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FA1B7" w14:textId="7F412DF3" w:rsidR="00137667" w:rsidRPr="00811CE6" w:rsidRDefault="003909B5" w:rsidP="0025616D">
      <w:pPr>
        <w:pStyle w:val="Heading6"/>
        <w:numPr>
          <w:ilvl w:val="0"/>
          <w:numId w:val="0"/>
        </w:numPr>
        <w:ind w:left="720" w:hanging="720"/>
      </w:pPr>
      <w:bookmarkStart w:id="0" w:name="_Toc167700809"/>
      <w:r>
        <w:t>D</w:t>
      </w:r>
      <w:r w:rsidR="00137667" w:rsidRPr="00811CE6">
        <w:t>eemed customer contract</w:t>
      </w:r>
      <w:bookmarkEnd w:id="0"/>
    </w:p>
    <w:p w14:paraId="1E6217D8" w14:textId="3CF5B5EF" w:rsidR="00137667" w:rsidRPr="00811CE6" w:rsidRDefault="00F66DB6" w:rsidP="00137667">
      <w:r w:rsidRPr="00811CE6">
        <w:rPr>
          <w:b/>
          <w:bCs/>
        </w:rPr>
        <w:fldChar w:fldCharType="begin"/>
      </w:r>
      <w:r w:rsidRPr="00811CE6">
        <w:rPr>
          <w:b/>
          <w:bCs/>
        </w:rPr>
        <w:instrText xml:space="preserve"> REF _Ref164851432 \h </w:instrText>
      </w:r>
      <w:r w:rsidR="007F7FCD" w:rsidRPr="00811CE6">
        <w:rPr>
          <w:b/>
          <w:bCs/>
        </w:rPr>
        <w:instrText xml:space="preserve"> \* MERGEFORMAT </w:instrText>
      </w:r>
      <w:r w:rsidRPr="00811CE6">
        <w:rPr>
          <w:b/>
          <w:bCs/>
        </w:rPr>
      </w:r>
      <w:r w:rsidRPr="00811CE6">
        <w:rPr>
          <w:b/>
          <w:bCs/>
        </w:rPr>
        <w:fldChar w:fldCharType="separate"/>
      </w:r>
      <w:r w:rsidR="00C378A1" w:rsidRPr="00C378A1">
        <w:rPr>
          <w:b/>
          <w:bCs/>
        </w:rPr>
        <w:t xml:space="preserve">Table </w:t>
      </w:r>
      <w:r w:rsidR="00C378A1" w:rsidRPr="00C378A1">
        <w:rPr>
          <w:b/>
          <w:bCs/>
          <w:noProof/>
        </w:rPr>
        <w:t>0.1</w:t>
      </w:r>
      <w:r w:rsidRPr="00811CE6">
        <w:rPr>
          <w:b/>
          <w:bCs/>
        </w:rPr>
        <w:fldChar w:fldCharType="end"/>
      </w:r>
      <w:r w:rsidRPr="00811CE6">
        <w:t xml:space="preserve"> </w:t>
      </w:r>
      <w:r w:rsidR="007F7FCD" w:rsidRPr="00811CE6">
        <w:t>provides a reference copy of the d</w:t>
      </w:r>
      <w:r w:rsidR="003D2DB9" w:rsidRPr="00811CE6">
        <w:t xml:space="preserve">eemed customer contract </w:t>
      </w:r>
      <w:r w:rsidR="007F7FCD" w:rsidRPr="00811CE6">
        <w:t>compiled from</w:t>
      </w:r>
      <w:r w:rsidR="003D2DB9" w:rsidRPr="00811CE6">
        <w:t xml:space="preserve"> </w:t>
      </w:r>
      <w:r w:rsidR="007F7FCD" w:rsidRPr="00811CE6">
        <w:t>Schedule </w:t>
      </w:r>
      <w:r w:rsidR="003D2DB9" w:rsidRPr="00811CE6">
        <w:t>4 of the WIC Reg</w:t>
      </w:r>
      <w:r w:rsidR="007F7FCD" w:rsidRPr="00811CE6">
        <w:t>.</w:t>
      </w:r>
    </w:p>
    <w:p w14:paraId="4BD0DA6D" w14:textId="506BC9F9" w:rsidR="00675C2F" w:rsidRPr="00811CE6" w:rsidRDefault="00675C2F" w:rsidP="00675C2F">
      <w:pPr>
        <w:pStyle w:val="Caption"/>
        <w:numPr>
          <w:ilvl w:val="0"/>
          <w:numId w:val="9"/>
        </w:numPr>
      </w:pPr>
      <w:bookmarkStart w:id="1" w:name="_Ref164851432"/>
      <w:r w:rsidRPr="00811CE6">
        <w:t xml:space="preserve">Table </w:t>
      </w:r>
      <w:r w:rsidRPr="00811CE6">
        <w:rPr>
          <w:noProof/>
        </w:rPr>
        <w:fldChar w:fldCharType="begin"/>
      </w:r>
      <w:r w:rsidRPr="00811CE6">
        <w:rPr>
          <w:noProof/>
        </w:rPr>
        <w:instrText xml:space="preserve"> STYLEREF 6 \s </w:instrText>
      </w:r>
      <w:r w:rsidRPr="00811CE6">
        <w:rPr>
          <w:noProof/>
        </w:rPr>
        <w:fldChar w:fldCharType="separate"/>
      </w:r>
      <w:r w:rsidR="00C378A1">
        <w:rPr>
          <w:noProof/>
        </w:rPr>
        <w:t>0</w:t>
      </w:r>
      <w:r w:rsidRPr="00811CE6">
        <w:rPr>
          <w:noProof/>
        </w:rPr>
        <w:fldChar w:fldCharType="end"/>
      </w:r>
      <w:r w:rsidRPr="00811CE6">
        <w:t>.</w:t>
      </w:r>
      <w:r w:rsidRPr="00811CE6">
        <w:rPr>
          <w:noProof/>
        </w:rPr>
        <w:fldChar w:fldCharType="begin"/>
      </w:r>
      <w:r w:rsidRPr="00811CE6">
        <w:rPr>
          <w:noProof/>
        </w:rPr>
        <w:instrText xml:space="preserve"> SEQ Table \* ARABIC \s 6 </w:instrText>
      </w:r>
      <w:r w:rsidRPr="00811CE6">
        <w:rPr>
          <w:noProof/>
        </w:rPr>
        <w:fldChar w:fldCharType="separate"/>
      </w:r>
      <w:r w:rsidR="00C378A1">
        <w:rPr>
          <w:noProof/>
        </w:rPr>
        <w:t>1</w:t>
      </w:r>
      <w:r w:rsidRPr="00811CE6">
        <w:rPr>
          <w:noProof/>
        </w:rPr>
        <w:fldChar w:fldCharType="end"/>
      </w:r>
      <w:bookmarkEnd w:id="1"/>
      <w:r w:rsidRPr="00811CE6">
        <w:t xml:space="preserve"> Deemed customer contract</w:t>
      </w:r>
    </w:p>
    <w:tbl>
      <w:tblPr>
        <w:tblW w:w="9027" w:type="dxa"/>
        <w:tblLook w:val="04A0" w:firstRow="1" w:lastRow="0" w:firstColumn="1" w:lastColumn="0" w:noHBand="0" w:noVBand="1"/>
      </w:tblPr>
      <w:tblGrid>
        <w:gridCol w:w="9027"/>
      </w:tblGrid>
      <w:tr w:rsidR="00505570" w:rsidRPr="00811CE6" w14:paraId="72C39DA9" w14:textId="77777777" w:rsidTr="00D50C50">
        <w:trPr>
          <w:cantSplit/>
          <w:trHeight w:val="672"/>
        </w:trPr>
        <w:tc>
          <w:tcPr>
            <w:tcW w:w="9027" w:type="dxa"/>
            <w:tcBorders>
              <w:bottom w:val="single" w:sz="4" w:space="0" w:color="auto"/>
            </w:tcBorders>
            <w:shd w:val="clear" w:color="auto" w:fill="E2EAF6"/>
          </w:tcPr>
          <w:p w14:paraId="6009CB28" w14:textId="77777777" w:rsidR="00505570" w:rsidRPr="00811CE6" w:rsidRDefault="00505570" w:rsidP="00D50C50">
            <w:pPr>
              <w:pStyle w:val="TableTextColumnHeading"/>
            </w:pPr>
            <w:r w:rsidRPr="00811CE6">
              <w:t>Deemed Customer Contract</w:t>
            </w:r>
          </w:p>
        </w:tc>
      </w:tr>
      <w:tr w:rsidR="00505570" w:rsidRPr="0098246A" w14:paraId="5223486E" w14:textId="77777777" w:rsidTr="00F75FDC">
        <w:trPr>
          <w:cantSplit/>
          <w:trHeight w:val="672"/>
        </w:trPr>
        <w:tc>
          <w:tcPr>
            <w:tcW w:w="9027" w:type="dxa"/>
            <w:tcBorders>
              <w:top w:val="single" w:sz="4" w:space="0" w:color="auto"/>
            </w:tcBorders>
            <w:vAlign w:val="center"/>
          </w:tcPr>
          <w:p w14:paraId="55845E52" w14:textId="77777777" w:rsidR="00505570" w:rsidRPr="0098246A" w:rsidRDefault="00505570" w:rsidP="00F75FDC">
            <w:pPr>
              <w:pStyle w:val="TableTextEntries"/>
              <w:rPr>
                <w:b/>
                <w:bCs/>
                <w:sz w:val="20"/>
              </w:rPr>
            </w:pPr>
            <w:r w:rsidRPr="0098246A">
              <w:rPr>
                <w:b/>
                <w:bCs/>
                <w:sz w:val="20"/>
              </w:rPr>
              <w:t>Part 1 What is a customer contract and who is covered by it?</w:t>
            </w:r>
          </w:p>
        </w:tc>
      </w:tr>
      <w:tr w:rsidR="00505570" w:rsidRPr="00811CE6" w14:paraId="09517081" w14:textId="77777777" w:rsidTr="00D50C50">
        <w:trPr>
          <w:cantSplit/>
          <w:trHeight w:val="672"/>
        </w:trPr>
        <w:tc>
          <w:tcPr>
            <w:tcW w:w="9027" w:type="dxa"/>
          </w:tcPr>
          <w:p w14:paraId="2E9E793B" w14:textId="77777777" w:rsidR="00505570" w:rsidRPr="00811CE6" w:rsidRDefault="00505570" w:rsidP="007F7FCD">
            <w:pPr>
              <w:pStyle w:val="TableListNumber"/>
              <w:numPr>
                <w:ilvl w:val="0"/>
                <w:numId w:val="81"/>
              </w:numPr>
              <w:rPr>
                <w:b/>
                <w:bCs/>
                <w:szCs w:val="16"/>
              </w:rPr>
            </w:pPr>
            <w:r w:rsidRPr="00811CE6">
              <w:rPr>
                <w:b/>
                <w:bCs/>
                <w:szCs w:val="16"/>
              </w:rPr>
              <w:t>What is this contract?</w:t>
            </w:r>
          </w:p>
          <w:p w14:paraId="109D9B09" w14:textId="6027BDB8" w:rsidR="00505570" w:rsidRPr="00811CE6" w:rsidRDefault="00505570" w:rsidP="00D50C50">
            <w:pPr>
              <w:pStyle w:val="TableTextEntries"/>
              <w:rPr>
                <w:szCs w:val="16"/>
              </w:rPr>
            </w:pPr>
            <w:r w:rsidRPr="00811CE6">
              <w:rPr>
                <w:szCs w:val="16"/>
              </w:rPr>
              <w:t>This contract is the deemed customer contract referred to in the Act, section 46AB</w:t>
            </w:r>
            <w:r w:rsidR="00B172E9">
              <w:rPr>
                <w:szCs w:val="16"/>
              </w:rPr>
              <w:t>.</w:t>
            </w:r>
          </w:p>
        </w:tc>
      </w:tr>
      <w:tr w:rsidR="00505570" w:rsidRPr="00811CE6" w14:paraId="5CA82848" w14:textId="77777777" w:rsidTr="00D50C50">
        <w:trPr>
          <w:cantSplit/>
          <w:trHeight w:val="672"/>
        </w:trPr>
        <w:tc>
          <w:tcPr>
            <w:tcW w:w="9027" w:type="dxa"/>
          </w:tcPr>
          <w:p w14:paraId="1455BC3D" w14:textId="77777777" w:rsidR="00505570" w:rsidRPr="00811CE6" w:rsidRDefault="00505570" w:rsidP="00505570">
            <w:pPr>
              <w:pStyle w:val="TableListNumber"/>
              <w:numPr>
                <w:ilvl w:val="0"/>
                <w:numId w:val="23"/>
              </w:numPr>
              <w:rPr>
                <w:b/>
                <w:bCs/>
                <w:szCs w:val="16"/>
              </w:rPr>
            </w:pPr>
            <w:r w:rsidRPr="00811CE6">
              <w:rPr>
                <w:b/>
                <w:bCs/>
                <w:szCs w:val="16"/>
              </w:rPr>
              <w:t>Who is covered by this contract?</w:t>
            </w:r>
          </w:p>
          <w:p w14:paraId="38232C8E" w14:textId="77777777" w:rsidR="00505570" w:rsidRPr="00811CE6" w:rsidRDefault="00505570" w:rsidP="007F7FCD">
            <w:pPr>
              <w:pStyle w:val="TableTextEntries"/>
              <w:numPr>
                <w:ilvl w:val="0"/>
                <w:numId w:val="27"/>
              </w:numPr>
              <w:rPr>
                <w:szCs w:val="16"/>
              </w:rPr>
            </w:pPr>
            <w:r w:rsidRPr="00811CE6">
              <w:rPr>
                <w:szCs w:val="16"/>
              </w:rPr>
              <w:t>This contract applies to you if you are a small retail customer who is the owner of premises to which water or sewerage services are provided by a regulated scheme.</w:t>
            </w:r>
          </w:p>
          <w:p w14:paraId="3871067F" w14:textId="77777777" w:rsidR="00505570" w:rsidRPr="00811CE6" w:rsidRDefault="00505570" w:rsidP="00D50C50">
            <w:pPr>
              <w:pStyle w:val="TableTextEntries"/>
              <w:rPr>
                <w:szCs w:val="16"/>
              </w:rPr>
            </w:pPr>
            <w:r w:rsidRPr="00811CE6">
              <w:rPr>
                <w:szCs w:val="16"/>
              </w:rPr>
              <w:t>Note—</w:t>
            </w:r>
          </w:p>
          <w:p w14:paraId="631317D7" w14:textId="77777777" w:rsidR="00505570" w:rsidRPr="00811CE6" w:rsidRDefault="00505570" w:rsidP="00D50C50">
            <w:pPr>
              <w:pStyle w:val="TableTextEntries"/>
              <w:rPr>
                <w:i/>
                <w:iCs/>
                <w:szCs w:val="16"/>
              </w:rPr>
            </w:pPr>
            <w:r w:rsidRPr="00811CE6">
              <w:rPr>
                <w:i/>
                <w:iCs/>
                <w:szCs w:val="16"/>
              </w:rPr>
              <w:t>A small retail customer is a person who owns or occupies small retail customer premises and receives or is proposed to receive, directly or indirectly, water or sewerage services. Small retail customer premises may include premises that are used for residential or small business purposes. See the Act, Dictionary, definitions of small retail customer and small retail customer premises.</w:t>
            </w:r>
          </w:p>
          <w:p w14:paraId="6E868DE9" w14:textId="77777777" w:rsidR="00505570" w:rsidRPr="00811CE6" w:rsidRDefault="00505570" w:rsidP="007F7FCD">
            <w:pPr>
              <w:pStyle w:val="TableTextEntries"/>
              <w:numPr>
                <w:ilvl w:val="0"/>
                <w:numId w:val="27"/>
              </w:numPr>
              <w:rPr>
                <w:szCs w:val="16"/>
              </w:rPr>
            </w:pPr>
            <w:r w:rsidRPr="00811CE6">
              <w:rPr>
                <w:szCs w:val="16"/>
              </w:rPr>
              <w:t>The contract is between you and—</w:t>
            </w:r>
          </w:p>
          <w:p w14:paraId="3AFF18AF" w14:textId="77777777" w:rsidR="00505570" w:rsidRPr="00811CE6" w:rsidRDefault="00505570" w:rsidP="00D50C50">
            <w:pPr>
              <w:pStyle w:val="TableTextEntries"/>
              <w:ind w:left="644" w:hanging="284"/>
              <w:rPr>
                <w:szCs w:val="16"/>
              </w:rPr>
            </w:pPr>
            <w:r w:rsidRPr="00811CE6">
              <w:rPr>
                <w:szCs w:val="16"/>
              </w:rPr>
              <w:t>(a)</w:t>
            </w:r>
            <w:r w:rsidRPr="00811CE6">
              <w:rPr>
                <w:szCs w:val="16"/>
              </w:rPr>
              <w:tab/>
              <w:t>the operator of the scheme that provides water or sewerage services to your property, and</w:t>
            </w:r>
          </w:p>
          <w:p w14:paraId="6762C0EC" w14:textId="77777777" w:rsidR="00505570" w:rsidRPr="00811CE6" w:rsidRDefault="00505570" w:rsidP="00D50C50">
            <w:pPr>
              <w:pStyle w:val="TableTextEntries"/>
              <w:ind w:left="644" w:hanging="284"/>
              <w:rPr>
                <w:szCs w:val="16"/>
              </w:rPr>
            </w:pPr>
            <w:r w:rsidRPr="00811CE6">
              <w:rPr>
                <w:szCs w:val="16"/>
              </w:rPr>
              <w:t>(b)</w:t>
            </w:r>
            <w:r w:rsidRPr="00811CE6">
              <w:rPr>
                <w:szCs w:val="16"/>
              </w:rPr>
              <w:tab/>
              <w:t>the retailer for the scheme.</w:t>
            </w:r>
          </w:p>
          <w:p w14:paraId="52900549" w14:textId="77777777" w:rsidR="00505570" w:rsidRPr="00811CE6" w:rsidRDefault="00505570" w:rsidP="007F7FCD">
            <w:pPr>
              <w:pStyle w:val="TableTextEntries"/>
              <w:numPr>
                <w:ilvl w:val="0"/>
                <w:numId w:val="27"/>
              </w:numPr>
              <w:rPr>
                <w:szCs w:val="16"/>
              </w:rPr>
            </w:pPr>
            <w:r w:rsidRPr="00811CE6">
              <w:rPr>
                <w:szCs w:val="16"/>
              </w:rPr>
              <w:t>You and the operator and retailer must comply with this contract.</w:t>
            </w:r>
          </w:p>
          <w:p w14:paraId="7A279C68" w14:textId="77777777" w:rsidR="00505570" w:rsidRPr="00811CE6" w:rsidRDefault="00505570" w:rsidP="007F7FCD">
            <w:pPr>
              <w:pStyle w:val="TableTextEntries"/>
              <w:numPr>
                <w:ilvl w:val="0"/>
                <w:numId w:val="27"/>
              </w:numPr>
              <w:rPr>
                <w:szCs w:val="16"/>
              </w:rPr>
            </w:pPr>
            <w:r w:rsidRPr="00811CE6">
              <w:rPr>
                <w:szCs w:val="16"/>
              </w:rPr>
              <w:t>The contract applies automatically and you or the operator and retailer do not have to sign anything agreeing to this contract.</w:t>
            </w:r>
          </w:p>
        </w:tc>
      </w:tr>
      <w:tr w:rsidR="00505570" w:rsidRPr="00811CE6" w14:paraId="69F36924" w14:textId="77777777" w:rsidTr="00D50C50">
        <w:trPr>
          <w:cantSplit/>
          <w:trHeight w:val="672"/>
        </w:trPr>
        <w:tc>
          <w:tcPr>
            <w:tcW w:w="9027" w:type="dxa"/>
          </w:tcPr>
          <w:p w14:paraId="3A1E3E94" w14:textId="77777777" w:rsidR="00505570" w:rsidRPr="00811CE6" w:rsidRDefault="00505570" w:rsidP="00505570">
            <w:pPr>
              <w:pStyle w:val="TableListNumber"/>
              <w:numPr>
                <w:ilvl w:val="0"/>
                <w:numId w:val="23"/>
              </w:numPr>
              <w:rPr>
                <w:b/>
                <w:bCs/>
                <w:szCs w:val="16"/>
              </w:rPr>
            </w:pPr>
            <w:r w:rsidRPr="00811CE6">
              <w:rPr>
                <w:b/>
                <w:bCs/>
                <w:szCs w:val="16"/>
              </w:rPr>
              <w:t>Can you ask for a change to this contract?</w:t>
            </w:r>
          </w:p>
          <w:p w14:paraId="3553873D" w14:textId="77777777" w:rsidR="00505570" w:rsidRPr="00811CE6" w:rsidRDefault="00505570" w:rsidP="007F7FCD">
            <w:pPr>
              <w:pStyle w:val="TableTextEntries"/>
              <w:numPr>
                <w:ilvl w:val="0"/>
                <w:numId w:val="28"/>
              </w:numPr>
              <w:rPr>
                <w:szCs w:val="16"/>
              </w:rPr>
            </w:pPr>
            <w:r w:rsidRPr="00811CE6">
              <w:rPr>
                <w:szCs w:val="16"/>
              </w:rPr>
              <w:t>This contract may be modified or excluded if—</w:t>
            </w:r>
          </w:p>
          <w:p w14:paraId="6077EFF9" w14:textId="77777777" w:rsidR="00505570" w:rsidRPr="00811CE6" w:rsidRDefault="00505570" w:rsidP="00D50C50">
            <w:pPr>
              <w:pStyle w:val="TableTextEntries"/>
              <w:ind w:left="644" w:hanging="284"/>
              <w:rPr>
                <w:szCs w:val="16"/>
              </w:rPr>
            </w:pPr>
            <w:r w:rsidRPr="00811CE6">
              <w:rPr>
                <w:szCs w:val="16"/>
              </w:rPr>
              <w:t>(a)</w:t>
            </w:r>
            <w:r w:rsidRPr="00811CE6">
              <w:rPr>
                <w:szCs w:val="16"/>
              </w:rPr>
              <w:tab/>
              <w:t>you or your representative request a modification or exclusion from the operator or retailer in writing, and</w:t>
            </w:r>
          </w:p>
          <w:p w14:paraId="743E01DD" w14:textId="77777777" w:rsidR="00505570" w:rsidRPr="00811CE6" w:rsidRDefault="00505570" w:rsidP="00D50C50">
            <w:pPr>
              <w:pStyle w:val="TableTextEntries"/>
              <w:ind w:left="644" w:hanging="284"/>
              <w:rPr>
                <w:szCs w:val="16"/>
              </w:rPr>
            </w:pPr>
            <w:r w:rsidRPr="00811CE6">
              <w:rPr>
                <w:szCs w:val="16"/>
              </w:rPr>
              <w:t>(b)</w:t>
            </w:r>
            <w:r w:rsidRPr="00811CE6">
              <w:rPr>
                <w:szCs w:val="16"/>
              </w:rPr>
              <w:tab/>
              <w:t>you and the operator or retailer agree to the modification or exclusion in writing.</w:t>
            </w:r>
          </w:p>
          <w:p w14:paraId="09DA7665" w14:textId="77777777" w:rsidR="00505570" w:rsidRPr="00811CE6" w:rsidRDefault="00505570" w:rsidP="007F7FCD">
            <w:pPr>
              <w:pStyle w:val="TableTextEntries"/>
              <w:numPr>
                <w:ilvl w:val="0"/>
                <w:numId w:val="28"/>
              </w:numPr>
              <w:rPr>
                <w:szCs w:val="16"/>
              </w:rPr>
            </w:pPr>
            <w:r w:rsidRPr="00811CE6">
              <w:rPr>
                <w:szCs w:val="16"/>
              </w:rPr>
              <w:t>You are not bound by a modification or exclusion to the contract that applied to a previous owner of your property.</w:t>
            </w:r>
          </w:p>
          <w:p w14:paraId="1CFCC4F4" w14:textId="77777777" w:rsidR="00505570" w:rsidRPr="00811CE6" w:rsidRDefault="00505570" w:rsidP="007F7FCD">
            <w:pPr>
              <w:pStyle w:val="TableTextEntries"/>
              <w:numPr>
                <w:ilvl w:val="0"/>
                <w:numId w:val="28"/>
              </w:numPr>
              <w:rPr>
                <w:szCs w:val="16"/>
              </w:rPr>
            </w:pPr>
            <w:r w:rsidRPr="00811CE6">
              <w:rPr>
                <w:szCs w:val="16"/>
              </w:rPr>
              <w:t>This clause cannot be modified or excluded.</w:t>
            </w:r>
          </w:p>
          <w:p w14:paraId="281C8A53" w14:textId="77777777" w:rsidR="00505570" w:rsidRPr="00811CE6" w:rsidRDefault="00505570" w:rsidP="007F7FCD">
            <w:pPr>
              <w:pStyle w:val="TableTextEntries"/>
              <w:numPr>
                <w:ilvl w:val="0"/>
                <w:numId w:val="28"/>
              </w:numPr>
              <w:rPr>
                <w:szCs w:val="16"/>
              </w:rPr>
            </w:pPr>
            <w:r w:rsidRPr="00811CE6">
              <w:rPr>
                <w:szCs w:val="16"/>
              </w:rPr>
              <w:t>This clause does not apply to you if your property is used solely for residential purposes.</w:t>
            </w:r>
          </w:p>
        </w:tc>
      </w:tr>
      <w:tr w:rsidR="00505570" w:rsidRPr="00811CE6" w14:paraId="6362B30B" w14:textId="77777777" w:rsidTr="00D50C50">
        <w:trPr>
          <w:cantSplit/>
          <w:trHeight w:val="672"/>
        </w:trPr>
        <w:tc>
          <w:tcPr>
            <w:tcW w:w="9027" w:type="dxa"/>
          </w:tcPr>
          <w:p w14:paraId="3A1585DC" w14:textId="77777777" w:rsidR="00505570" w:rsidRPr="00811CE6" w:rsidRDefault="00505570" w:rsidP="00505570">
            <w:pPr>
              <w:pStyle w:val="TableListNumber"/>
              <w:numPr>
                <w:ilvl w:val="0"/>
                <w:numId w:val="23"/>
              </w:numPr>
              <w:rPr>
                <w:b/>
                <w:bCs/>
                <w:szCs w:val="16"/>
              </w:rPr>
            </w:pPr>
            <w:r w:rsidRPr="00811CE6">
              <w:rPr>
                <w:b/>
                <w:bCs/>
                <w:szCs w:val="16"/>
              </w:rPr>
              <w:t>Can you disconnect a service?</w:t>
            </w:r>
          </w:p>
          <w:p w14:paraId="66BD2575" w14:textId="77777777" w:rsidR="00505570" w:rsidRPr="00811CE6" w:rsidRDefault="00505570" w:rsidP="007F7FCD">
            <w:pPr>
              <w:pStyle w:val="TableTextEntries"/>
              <w:numPr>
                <w:ilvl w:val="0"/>
                <w:numId w:val="29"/>
              </w:numPr>
              <w:rPr>
                <w:szCs w:val="16"/>
              </w:rPr>
            </w:pPr>
            <w:r w:rsidRPr="00811CE6">
              <w:rPr>
                <w:szCs w:val="16"/>
              </w:rPr>
              <w:t>If your property is permanently disconnected from the scheme with the approval of the operator under clause 44, there is no longer a contract between you and the operator and retailer for the services.</w:t>
            </w:r>
          </w:p>
          <w:p w14:paraId="0152DFDC" w14:textId="77777777" w:rsidR="00505570" w:rsidRPr="00811CE6" w:rsidRDefault="00505570" w:rsidP="007F7FCD">
            <w:pPr>
              <w:pStyle w:val="TableTextEntries"/>
              <w:numPr>
                <w:ilvl w:val="0"/>
                <w:numId w:val="29"/>
              </w:numPr>
              <w:rPr>
                <w:szCs w:val="16"/>
              </w:rPr>
            </w:pPr>
            <w:r w:rsidRPr="00811CE6">
              <w:rPr>
                <w:szCs w:val="16"/>
              </w:rPr>
              <w:t>This does not affect your rights or obligations, or the rights or obligations of the operator and retailer, that accrue before the permanent disconnection.</w:t>
            </w:r>
          </w:p>
        </w:tc>
      </w:tr>
      <w:tr w:rsidR="00505570" w:rsidRPr="0098246A" w14:paraId="0A3879A6" w14:textId="77777777" w:rsidTr="00F75FDC">
        <w:trPr>
          <w:cantSplit/>
          <w:trHeight w:val="672"/>
        </w:trPr>
        <w:tc>
          <w:tcPr>
            <w:tcW w:w="9027" w:type="dxa"/>
            <w:vAlign w:val="center"/>
          </w:tcPr>
          <w:p w14:paraId="5C7B88B5" w14:textId="77777777" w:rsidR="00505570" w:rsidRPr="0098246A" w:rsidRDefault="00505570" w:rsidP="00F75FDC">
            <w:pPr>
              <w:pStyle w:val="TableTextEntries"/>
              <w:rPr>
                <w:b/>
                <w:bCs/>
                <w:sz w:val="20"/>
              </w:rPr>
            </w:pPr>
            <w:r w:rsidRPr="0098246A">
              <w:rPr>
                <w:b/>
                <w:bCs/>
                <w:sz w:val="20"/>
              </w:rPr>
              <w:t>Part 2 How do you read this contract?</w:t>
            </w:r>
          </w:p>
        </w:tc>
      </w:tr>
      <w:tr w:rsidR="00505570" w:rsidRPr="00811CE6" w14:paraId="239D01AC" w14:textId="77777777" w:rsidTr="00D50C50">
        <w:trPr>
          <w:cantSplit/>
          <w:trHeight w:val="672"/>
        </w:trPr>
        <w:tc>
          <w:tcPr>
            <w:tcW w:w="9027" w:type="dxa"/>
          </w:tcPr>
          <w:p w14:paraId="339F8C61" w14:textId="77777777" w:rsidR="00505570" w:rsidRPr="00811CE6" w:rsidRDefault="00505570" w:rsidP="00505570">
            <w:pPr>
              <w:pStyle w:val="TableListNumber"/>
              <w:numPr>
                <w:ilvl w:val="0"/>
                <w:numId w:val="23"/>
              </w:numPr>
              <w:rPr>
                <w:b/>
                <w:bCs/>
                <w:szCs w:val="16"/>
              </w:rPr>
            </w:pPr>
            <w:r w:rsidRPr="00811CE6">
              <w:rPr>
                <w:b/>
                <w:bCs/>
                <w:szCs w:val="16"/>
              </w:rPr>
              <w:t>Dictionary</w:t>
            </w:r>
          </w:p>
          <w:p w14:paraId="0AD92C20" w14:textId="77777777" w:rsidR="00505570" w:rsidRPr="00811CE6" w:rsidRDefault="00505570" w:rsidP="007F7FCD">
            <w:pPr>
              <w:pStyle w:val="TableTextEntries"/>
              <w:numPr>
                <w:ilvl w:val="0"/>
                <w:numId w:val="30"/>
              </w:numPr>
              <w:rPr>
                <w:szCs w:val="16"/>
              </w:rPr>
            </w:pPr>
            <w:r w:rsidRPr="00811CE6">
              <w:rPr>
                <w:szCs w:val="16"/>
              </w:rPr>
              <w:t>The words used in this contract—</w:t>
            </w:r>
          </w:p>
          <w:p w14:paraId="487E74A8" w14:textId="77777777" w:rsidR="00505570" w:rsidRPr="00811CE6" w:rsidRDefault="00505570" w:rsidP="00D50C50">
            <w:pPr>
              <w:pStyle w:val="TableTextEntries"/>
              <w:ind w:left="644" w:hanging="284"/>
              <w:rPr>
                <w:szCs w:val="16"/>
              </w:rPr>
            </w:pPr>
            <w:r w:rsidRPr="00811CE6">
              <w:rPr>
                <w:szCs w:val="16"/>
              </w:rPr>
              <w:t>(a)</w:t>
            </w:r>
            <w:r w:rsidRPr="00811CE6">
              <w:rPr>
                <w:szCs w:val="16"/>
              </w:rPr>
              <w:tab/>
              <w:t>are defined in the Dictionary in Part 15 of this contract, and</w:t>
            </w:r>
          </w:p>
          <w:p w14:paraId="364E313D" w14:textId="77777777" w:rsidR="00505570" w:rsidRPr="00811CE6" w:rsidRDefault="00505570" w:rsidP="00D50C50">
            <w:pPr>
              <w:pStyle w:val="TableTextEntries"/>
              <w:ind w:left="644" w:hanging="284"/>
              <w:rPr>
                <w:szCs w:val="16"/>
              </w:rPr>
            </w:pPr>
            <w:r w:rsidRPr="00811CE6">
              <w:rPr>
                <w:szCs w:val="16"/>
              </w:rPr>
              <w:t>(b)</w:t>
            </w:r>
            <w:r w:rsidRPr="00811CE6">
              <w:rPr>
                <w:szCs w:val="16"/>
              </w:rPr>
              <w:tab/>
              <w:t>otherwise have the same meaning as in the Act and the regulation.</w:t>
            </w:r>
          </w:p>
          <w:p w14:paraId="70C3D3B0" w14:textId="77777777" w:rsidR="00505570" w:rsidRPr="00811CE6" w:rsidRDefault="00505570" w:rsidP="007F7FCD">
            <w:pPr>
              <w:pStyle w:val="TableTextEntries"/>
              <w:numPr>
                <w:ilvl w:val="0"/>
                <w:numId w:val="30"/>
              </w:numPr>
              <w:rPr>
                <w:szCs w:val="16"/>
              </w:rPr>
            </w:pPr>
            <w:r w:rsidRPr="00811CE6">
              <w:rPr>
                <w:szCs w:val="16"/>
              </w:rPr>
              <w:t>In this contract, a word in the singular includes the plural, and a word in the plural includes the singular.</w:t>
            </w:r>
          </w:p>
        </w:tc>
      </w:tr>
      <w:tr w:rsidR="00505570" w:rsidRPr="00811CE6" w14:paraId="72A0AE24" w14:textId="77777777" w:rsidTr="00D50C50">
        <w:trPr>
          <w:cantSplit/>
          <w:trHeight w:val="672"/>
        </w:trPr>
        <w:tc>
          <w:tcPr>
            <w:tcW w:w="9027" w:type="dxa"/>
          </w:tcPr>
          <w:p w14:paraId="5955EB57" w14:textId="77777777" w:rsidR="00505570" w:rsidRPr="00811CE6" w:rsidRDefault="00505570" w:rsidP="00505570">
            <w:pPr>
              <w:pStyle w:val="TableListNumber"/>
              <w:numPr>
                <w:ilvl w:val="0"/>
                <w:numId w:val="23"/>
              </w:numPr>
              <w:rPr>
                <w:b/>
                <w:bCs/>
                <w:szCs w:val="16"/>
              </w:rPr>
            </w:pPr>
            <w:r w:rsidRPr="00811CE6">
              <w:rPr>
                <w:b/>
                <w:bCs/>
                <w:szCs w:val="16"/>
              </w:rPr>
              <w:t>What is scheme infrastructure?</w:t>
            </w:r>
          </w:p>
          <w:p w14:paraId="503249DD" w14:textId="77777777" w:rsidR="00505570" w:rsidRPr="00811CE6" w:rsidRDefault="00505570" w:rsidP="007F7FCD">
            <w:pPr>
              <w:pStyle w:val="TableTextEntries"/>
              <w:numPr>
                <w:ilvl w:val="0"/>
                <w:numId w:val="31"/>
              </w:numPr>
              <w:rPr>
                <w:szCs w:val="16"/>
              </w:rPr>
            </w:pPr>
            <w:r w:rsidRPr="00811CE6">
              <w:rPr>
                <w:szCs w:val="16"/>
              </w:rPr>
              <w:t>In this contract, scheme infrastructure is the infrastructure for the scheme operated by the operator.</w:t>
            </w:r>
          </w:p>
          <w:p w14:paraId="34487449" w14:textId="77777777" w:rsidR="00505570" w:rsidRPr="00811CE6" w:rsidRDefault="00505570" w:rsidP="007F7FCD">
            <w:pPr>
              <w:pStyle w:val="TableTextEntries"/>
              <w:numPr>
                <w:ilvl w:val="0"/>
                <w:numId w:val="31"/>
              </w:numPr>
              <w:rPr>
                <w:szCs w:val="16"/>
              </w:rPr>
            </w:pPr>
            <w:r w:rsidRPr="00811CE6">
              <w:rPr>
                <w:szCs w:val="16"/>
              </w:rPr>
              <w:t>Scheme infrastructure does not include pipes, fittings or apparatus located—</w:t>
            </w:r>
          </w:p>
          <w:p w14:paraId="5AA1D58E" w14:textId="77777777" w:rsidR="00505570" w:rsidRPr="00811CE6" w:rsidRDefault="00505570" w:rsidP="00D50C50">
            <w:pPr>
              <w:pStyle w:val="TableTextEntries"/>
              <w:ind w:left="644" w:hanging="284"/>
              <w:rPr>
                <w:szCs w:val="16"/>
              </w:rPr>
            </w:pPr>
            <w:r w:rsidRPr="00811CE6">
              <w:rPr>
                <w:szCs w:val="16"/>
              </w:rPr>
              <w:t>(a)</w:t>
            </w:r>
            <w:r w:rsidRPr="00811CE6">
              <w:rPr>
                <w:szCs w:val="16"/>
              </w:rPr>
              <w:tab/>
              <w:t>downstream of a connection point for your property to a water main that is part of the scheme infrastructure, or</w:t>
            </w:r>
          </w:p>
          <w:p w14:paraId="0D8A9BE7" w14:textId="77777777" w:rsidR="00505570" w:rsidRPr="00811CE6" w:rsidRDefault="00505570" w:rsidP="00D50C50">
            <w:pPr>
              <w:pStyle w:val="TableTextEntries"/>
              <w:ind w:left="644" w:hanging="284"/>
              <w:rPr>
                <w:szCs w:val="16"/>
              </w:rPr>
            </w:pPr>
            <w:r w:rsidRPr="00811CE6">
              <w:rPr>
                <w:szCs w:val="16"/>
              </w:rPr>
              <w:t>(b)</w:t>
            </w:r>
            <w:r w:rsidRPr="00811CE6">
              <w:rPr>
                <w:szCs w:val="16"/>
              </w:rPr>
              <w:tab/>
              <w:t>upstream of a connection point for your property to a sewer main that is part of the scheme infrastructure.</w:t>
            </w:r>
          </w:p>
          <w:p w14:paraId="198BB54D" w14:textId="77777777" w:rsidR="00505570" w:rsidRPr="00811CE6" w:rsidRDefault="00505570" w:rsidP="007F7FCD">
            <w:pPr>
              <w:pStyle w:val="TableTextEntries"/>
              <w:numPr>
                <w:ilvl w:val="0"/>
                <w:numId w:val="31"/>
              </w:numPr>
              <w:rPr>
                <w:szCs w:val="16"/>
              </w:rPr>
            </w:pPr>
            <w:r w:rsidRPr="00811CE6">
              <w:rPr>
                <w:szCs w:val="16"/>
              </w:rPr>
              <w:t>The operator, and not the retailer, is responsible for the scheme infrastructure.</w:t>
            </w:r>
          </w:p>
          <w:p w14:paraId="1FB71049" w14:textId="77777777" w:rsidR="00505570" w:rsidRPr="00811CE6" w:rsidRDefault="00505570" w:rsidP="007F7FCD">
            <w:pPr>
              <w:pStyle w:val="TableTextEntries"/>
              <w:numPr>
                <w:ilvl w:val="0"/>
                <w:numId w:val="31"/>
              </w:numPr>
              <w:rPr>
                <w:szCs w:val="16"/>
              </w:rPr>
            </w:pPr>
            <w:r w:rsidRPr="00811CE6">
              <w:rPr>
                <w:szCs w:val="16"/>
              </w:rPr>
              <w:t>The operator is responsible for damage or loss caused by a failure of the scheme infrastructure.</w:t>
            </w:r>
          </w:p>
          <w:p w14:paraId="4CF874AB" w14:textId="77777777" w:rsidR="00505570" w:rsidRPr="00811CE6" w:rsidRDefault="00505570" w:rsidP="007F7FCD">
            <w:pPr>
              <w:pStyle w:val="TableTextEntries"/>
              <w:numPr>
                <w:ilvl w:val="0"/>
                <w:numId w:val="31"/>
              </w:numPr>
              <w:rPr>
                <w:szCs w:val="16"/>
              </w:rPr>
            </w:pPr>
            <w:r w:rsidRPr="00811CE6">
              <w:rPr>
                <w:szCs w:val="16"/>
              </w:rPr>
              <w:t>The operator is responsible for, and must pay for, clearing a blockage in the scheme infrastructure, other than to the extent that you contributed to the blockage.</w:t>
            </w:r>
          </w:p>
        </w:tc>
      </w:tr>
      <w:tr w:rsidR="00505570" w:rsidRPr="00811CE6" w14:paraId="63FB6653" w14:textId="77777777" w:rsidTr="00D50C50">
        <w:trPr>
          <w:cantSplit/>
          <w:trHeight w:val="672"/>
        </w:trPr>
        <w:tc>
          <w:tcPr>
            <w:tcW w:w="9027" w:type="dxa"/>
          </w:tcPr>
          <w:p w14:paraId="19459C1B" w14:textId="77777777" w:rsidR="00505570" w:rsidRPr="00811CE6" w:rsidRDefault="00505570" w:rsidP="00505570">
            <w:pPr>
              <w:pStyle w:val="TableListNumber"/>
              <w:numPr>
                <w:ilvl w:val="0"/>
                <w:numId w:val="23"/>
              </w:numPr>
              <w:rPr>
                <w:b/>
                <w:bCs/>
                <w:szCs w:val="16"/>
              </w:rPr>
            </w:pPr>
            <w:r w:rsidRPr="00811CE6">
              <w:rPr>
                <w:b/>
                <w:bCs/>
                <w:szCs w:val="16"/>
              </w:rPr>
              <w:lastRenderedPageBreak/>
              <w:t>What is your plumbing?</w:t>
            </w:r>
          </w:p>
          <w:p w14:paraId="1E82898F" w14:textId="77777777" w:rsidR="00505570" w:rsidRPr="00811CE6" w:rsidRDefault="00505570" w:rsidP="007F7FCD">
            <w:pPr>
              <w:pStyle w:val="TableTextEntries"/>
              <w:numPr>
                <w:ilvl w:val="0"/>
                <w:numId w:val="32"/>
              </w:numPr>
              <w:rPr>
                <w:szCs w:val="16"/>
              </w:rPr>
            </w:pPr>
            <w:r w:rsidRPr="00811CE6">
              <w:rPr>
                <w:szCs w:val="16"/>
              </w:rPr>
              <w:t>In this contract, your plumbing means—</w:t>
            </w:r>
          </w:p>
          <w:p w14:paraId="10E3ECF2" w14:textId="77777777" w:rsidR="00505570" w:rsidRPr="00811CE6" w:rsidRDefault="00505570" w:rsidP="00D50C50">
            <w:pPr>
              <w:pStyle w:val="TableTextEntries"/>
              <w:ind w:left="644" w:hanging="284"/>
              <w:rPr>
                <w:szCs w:val="16"/>
              </w:rPr>
            </w:pPr>
            <w:r w:rsidRPr="00811CE6">
              <w:rPr>
                <w:szCs w:val="16"/>
              </w:rPr>
              <w:t>(a)</w:t>
            </w:r>
            <w:r w:rsidRPr="00811CE6">
              <w:rPr>
                <w:szCs w:val="16"/>
              </w:rPr>
              <w:tab/>
              <w:t xml:space="preserve">for a water service provided to your property—all pipes, fittings and apparatus located downstream of the connection point to a water main that is part of the scheme infrastructure, and </w:t>
            </w:r>
          </w:p>
          <w:p w14:paraId="1305CA05" w14:textId="77777777" w:rsidR="00505570" w:rsidRPr="00811CE6" w:rsidRDefault="00505570" w:rsidP="00D50C50">
            <w:pPr>
              <w:pStyle w:val="TableTextEntries"/>
              <w:ind w:left="644" w:hanging="284"/>
              <w:rPr>
                <w:szCs w:val="16"/>
              </w:rPr>
            </w:pPr>
            <w:r w:rsidRPr="00811CE6">
              <w:rPr>
                <w:szCs w:val="16"/>
              </w:rPr>
              <w:t>(b)</w:t>
            </w:r>
            <w:r w:rsidRPr="00811CE6">
              <w:rPr>
                <w:szCs w:val="16"/>
              </w:rPr>
              <w:tab/>
              <w:t>for a sewerage service provided to your property—all pipes, fittings and apparatus located upstream of the connection point to a sewer main that is part of the scheme infrastructure.</w:t>
            </w:r>
          </w:p>
          <w:p w14:paraId="6023EDF1" w14:textId="77777777" w:rsidR="00505570" w:rsidRPr="00811CE6" w:rsidRDefault="00505570" w:rsidP="007F7FCD">
            <w:pPr>
              <w:pStyle w:val="TableTextEntries"/>
              <w:numPr>
                <w:ilvl w:val="0"/>
                <w:numId w:val="32"/>
              </w:numPr>
              <w:rPr>
                <w:szCs w:val="16"/>
              </w:rPr>
            </w:pPr>
            <w:r w:rsidRPr="00811CE6">
              <w:rPr>
                <w:szCs w:val="16"/>
              </w:rPr>
              <w:t>You, and not the operator or retailer, are responsible for your plumbing and for the cost of work on your plumbing, including blockages.</w:t>
            </w:r>
          </w:p>
          <w:p w14:paraId="5D6C255E" w14:textId="77777777" w:rsidR="00505570" w:rsidRPr="00811CE6" w:rsidRDefault="00505570" w:rsidP="007F7FCD">
            <w:pPr>
              <w:pStyle w:val="TableTextEntries"/>
              <w:numPr>
                <w:ilvl w:val="0"/>
                <w:numId w:val="32"/>
              </w:numPr>
              <w:rPr>
                <w:szCs w:val="16"/>
              </w:rPr>
            </w:pPr>
            <w:r w:rsidRPr="00811CE6">
              <w:rPr>
                <w:szCs w:val="16"/>
              </w:rPr>
              <w:t>You are responsible for damage or loss caused by a failure of your plumbing.</w:t>
            </w:r>
          </w:p>
          <w:p w14:paraId="18E279CB" w14:textId="77777777" w:rsidR="00505570" w:rsidRPr="00811CE6" w:rsidRDefault="00505570" w:rsidP="007F7FCD">
            <w:pPr>
              <w:pStyle w:val="TableTextEntries"/>
              <w:numPr>
                <w:ilvl w:val="0"/>
                <w:numId w:val="32"/>
              </w:numPr>
              <w:rPr>
                <w:szCs w:val="16"/>
              </w:rPr>
            </w:pPr>
            <w:r w:rsidRPr="00811CE6">
              <w:rPr>
                <w:szCs w:val="16"/>
              </w:rPr>
              <w:t>You may engage, and pay for, a plumber to clear a blockage in your plumbing.</w:t>
            </w:r>
          </w:p>
          <w:p w14:paraId="436710C6" w14:textId="77777777" w:rsidR="00505570" w:rsidRPr="00811CE6" w:rsidRDefault="00505570" w:rsidP="007F7FCD">
            <w:pPr>
              <w:pStyle w:val="TableTextEntries"/>
              <w:numPr>
                <w:ilvl w:val="0"/>
                <w:numId w:val="32"/>
              </w:numPr>
              <w:rPr>
                <w:szCs w:val="16"/>
              </w:rPr>
            </w:pPr>
            <w:r w:rsidRPr="00811CE6">
              <w:rPr>
                <w:szCs w:val="16"/>
              </w:rPr>
              <w:t>If you share your plumbing with others, for example, if your property is in a strata scheme or you otherwise receive services jointly with other properties from a shared connection point, the sharing of the responsibility for the plumbing is based on an agreement between you and the others and the relevant law.</w:t>
            </w:r>
          </w:p>
        </w:tc>
      </w:tr>
      <w:tr w:rsidR="00505570" w:rsidRPr="0098246A" w14:paraId="6E41BF62" w14:textId="77777777" w:rsidTr="00F75FDC">
        <w:trPr>
          <w:cantSplit/>
          <w:trHeight w:val="672"/>
        </w:trPr>
        <w:tc>
          <w:tcPr>
            <w:tcW w:w="9027" w:type="dxa"/>
            <w:vAlign w:val="center"/>
          </w:tcPr>
          <w:p w14:paraId="3E917BA8" w14:textId="77777777" w:rsidR="00505570" w:rsidRPr="0098246A" w:rsidRDefault="00505570" w:rsidP="00F75FDC">
            <w:pPr>
              <w:pStyle w:val="TableTextEntries"/>
              <w:rPr>
                <w:b/>
                <w:bCs/>
                <w:sz w:val="20"/>
              </w:rPr>
            </w:pPr>
            <w:r w:rsidRPr="0098246A">
              <w:rPr>
                <w:b/>
                <w:bCs/>
                <w:sz w:val="20"/>
              </w:rPr>
              <w:t>Part 3 What services are covered and what service quality can you expect?</w:t>
            </w:r>
          </w:p>
        </w:tc>
      </w:tr>
      <w:tr w:rsidR="00505570" w:rsidRPr="00811CE6" w14:paraId="4AA103AA" w14:textId="77777777" w:rsidTr="00D50C50">
        <w:trPr>
          <w:cantSplit/>
          <w:trHeight w:val="672"/>
        </w:trPr>
        <w:tc>
          <w:tcPr>
            <w:tcW w:w="9027" w:type="dxa"/>
          </w:tcPr>
          <w:p w14:paraId="6B580D42" w14:textId="77777777" w:rsidR="00505570" w:rsidRPr="00811CE6" w:rsidRDefault="00505570" w:rsidP="00505570">
            <w:pPr>
              <w:pStyle w:val="TableListNumber"/>
              <w:numPr>
                <w:ilvl w:val="0"/>
                <w:numId w:val="23"/>
              </w:numPr>
              <w:rPr>
                <w:b/>
                <w:bCs/>
                <w:szCs w:val="16"/>
              </w:rPr>
            </w:pPr>
            <w:r w:rsidRPr="00811CE6">
              <w:rPr>
                <w:b/>
                <w:bCs/>
                <w:szCs w:val="16"/>
              </w:rPr>
              <w:t>What services are covered by this contract?</w:t>
            </w:r>
          </w:p>
          <w:p w14:paraId="2C018428" w14:textId="77777777" w:rsidR="00505570" w:rsidRPr="00811CE6" w:rsidRDefault="00505570" w:rsidP="00D50C50">
            <w:pPr>
              <w:pStyle w:val="TableTextEntries"/>
              <w:ind w:left="227"/>
              <w:rPr>
                <w:szCs w:val="16"/>
              </w:rPr>
            </w:pPr>
            <w:r w:rsidRPr="00811CE6">
              <w:rPr>
                <w:szCs w:val="16"/>
              </w:rPr>
              <w:t>This contract covers—</w:t>
            </w:r>
          </w:p>
          <w:p w14:paraId="5137AAA7" w14:textId="77777777" w:rsidR="00505570" w:rsidRPr="00811CE6" w:rsidRDefault="00505570" w:rsidP="00D50C50">
            <w:pPr>
              <w:pStyle w:val="TableTextEntries"/>
              <w:ind w:left="644" w:hanging="284"/>
              <w:rPr>
                <w:szCs w:val="16"/>
              </w:rPr>
            </w:pPr>
            <w:r w:rsidRPr="00811CE6">
              <w:rPr>
                <w:szCs w:val="16"/>
              </w:rPr>
              <w:t>(a)</w:t>
            </w:r>
            <w:r w:rsidRPr="00811CE6">
              <w:rPr>
                <w:szCs w:val="16"/>
              </w:rPr>
              <w:tab/>
              <w:t>drinking water services, recycled water services and sewerage services provided to your property by the operator, and</w:t>
            </w:r>
          </w:p>
          <w:p w14:paraId="5F9AA461" w14:textId="77777777" w:rsidR="00505570" w:rsidRPr="00811CE6" w:rsidRDefault="00505570" w:rsidP="00D50C50">
            <w:pPr>
              <w:pStyle w:val="TableTextEntries"/>
              <w:ind w:left="644" w:hanging="284"/>
              <w:rPr>
                <w:szCs w:val="16"/>
              </w:rPr>
            </w:pPr>
            <w:r w:rsidRPr="00811CE6">
              <w:rPr>
                <w:szCs w:val="16"/>
              </w:rPr>
              <w:t>(b)</w:t>
            </w:r>
            <w:r w:rsidRPr="00811CE6">
              <w:rPr>
                <w:szCs w:val="16"/>
              </w:rPr>
              <w:tab/>
              <w:t>related services provided by the retailer.</w:t>
            </w:r>
          </w:p>
        </w:tc>
      </w:tr>
      <w:tr w:rsidR="00505570" w:rsidRPr="00811CE6" w14:paraId="4BEA510E" w14:textId="77777777" w:rsidTr="00D50C50">
        <w:trPr>
          <w:cantSplit/>
          <w:trHeight w:val="672"/>
        </w:trPr>
        <w:tc>
          <w:tcPr>
            <w:tcW w:w="9027" w:type="dxa"/>
          </w:tcPr>
          <w:p w14:paraId="1E167637" w14:textId="77777777" w:rsidR="00505570" w:rsidRPr="00811CE6" w:rsidRDefault="00505570" w:rsidP="00505570">
            <w:pPr>
              <w:pStyle w:val="TableListNumber"/>
              <w:numPr>
                <w:ilvl w:val="0"/>
                <w:numId w:val="23"/>
              </w:numPr>
              <w:rPr>
                <w:b/>
                <w:bCs/>
                <w:szCs w:val="16"/>
              </w:rPr>
            </w:pPr>
            <w:r w:rsidRPr="00811CE6">
              <w:rPr>
                <w:b/>
                <w:bCs/>
                <w:szCs w:val="16"/>
              </w:rPr>
              <w:t>What basic level of service will be provided?</w:t>
            </w:r>
          </w:p>
          <w:p w14:paraId="5EC1CD35" w14:textId="77777777" w:rsidR="00505570" w:rsidRPr="00811CE6" w:rsidRDefault="00505570" w:rsidP="00D50C50">
            <w:pPr>
              <w:pStyle w:val="TableTextEntries"/>
              <w:ind w:left="227"/>
              <w:rPr>
                <w:szCs w:val="16"/>
              </w:rPr>
            </w:pPr>
            <w:r w:rsidRPr="00811CE6">
              <w:rPr>
                <w:szCs w:val="16"/>
              </w:rPr>
              <w:t>Subject to this contract, and, in particular, the operator’s powers under this contract to restrict or disconnect the services to your property, the operator must ensure that the services are provided to your property to meet your reasonable needs.</w:t>
            </w:r>
          </w:p>
        </w:tc>
      </w:tr>
      <w:tr w:rsidR="00505570" w:rsidRPr="00811CE6" w14:paraId="25B2D8DF" w14:textId="77777777" w:rsidTr="00D50C50">
        <w:trPr>
          <w:cantSplit/>
          <w:trHeight w:val="672"/>
        </w:trPr>
        <w:tc>
          <w:tcPr>
            <w:tcW w:w="9027" w:type="dxa"/>
          </w:tcPr>
          <w:p w14:paraId="77346804" w14:textId="77777777" w:rsidR="00505570" w:rsidRPr="00811CE6" w:rsidRDefault="00505570" w:rsidP="00505570">
            <w:pPr>
              <w:pStyle w:val="TableListNumber"/>
              <w:numPr>
                <w:ilvl w:val="0"/>
                <w:numId w:val="23"/>
              </w:numPr>
              <w:rPr>
                <w:b/>
                <w:bCs/>
                <w:szCs w:val="16"/>
              </w:rPr>
            </w:pPr>
            <w:r w:rsidRPr="00811CE6">
              <w:rPr>
                <w:b/>
                <w:bCs/>
                <w:szCs w:val="16"/>
              </w:rPr>
              <w:t>What quality of drinking water will be provided?</w:t>
            </w:r>
          </w:p>
          <w:p w14:paraId="30874ACE" w14:textId="77777777" w:rsidR="00505570" w:rsidRPr="00811CE6" w:rsidRDefault="00505570" w:rsidP="007F7FCD">
            <w:pPr>
              <w:pStyle w:val="TableTextEntries"/>
              <w:numPr>
                <w:ilvl w:val="0"/>
                <w:numId w:val="33"/>
              </w:numPr>
              <w:rPr>
                <w:szCs w:val="16"/>
              </w:rPr>
            </w:pPr>
            <w:r w:rsidRPr="00811CE6">
              <w:rPr>
                <w:szCs w:val="16"/>
              </w:rPr>
              <w:t>If the services provided to your property include the supply of drinking water, the operator must ensure that the drinking water complies with the Australian Drinking Water Guidelines, published by the Australian Government, the National Health and Medical Research Council and the Natural Resource Management Ministerial Council, from time to time.</w:t>
            </w:r>
          </w:p>
          <w:p w14:paraId="514D834C" w14:textId="77777777" w:rsidR="00505570" w:rsidRPr="00811CE6" w:rsidRDefault="00505570" w:rsidP="007F7FCD">
            <w:pPr>
              <w:pStyle w:val="TableTextEntries"/>
              <w:numPr>
                <w:ilvl w:val="0"/>
                <w:numId w:val="33"/>
              </w:numPr>
              <w:rPr>
                <w:szCs w:val="16"/>
              </w:rPr>
            </w:pPr>
            <w:r w:rsidRPr="00811CE6">
              <w:rPr>
                <w:szCs w:val="16"/>
              </w:rPr>
              <w:t>If NSW Health specifies additional standards for drinking water, the operator must also comply with the additional standards.</w:t>
            </w:r>
          </w:p>
        </w:tc>
      </w:tr>
      <w:tr w:rsidR="00505570" w:rsidRPr="00811CE6" w14:paraId="71BFA85A" w14:textId="77777777" w:rsidTr="00D50C50">
        <w:trPr>
          <w:cantSplit/>
          <w:trHeight w:val="672"/>
        </w:trPr>
        <w:tc>
          <w:tcPr>
            <w:tcW w:w="9027" w:type="dxa"/>
          </w:tcPr>
          <w:p w14:paraId="5936A9D1" w14:textId="77777777" w:rsidR="00505570" w:rsidRPr="00811CE6" w:rsidRDefault="00505570" w:rsidP="00505570">
            <w:pPr>
              <w:pStyle w:val="TableListNumber"/>
              <w:numPr>
                <w:ilvl w:val="0"/>
                <w:numId w:val="23"/>
              </w:numPr>
              <w:rPr>
                <w:b/>
                <w:bCs/>
                <w:szCs w:val="16"/>
              </w:rPr>
            </w:pPr>
            <w:r w:rsidRPr="00811CE6">
              <w:rPr>
                <w:b/>
                <w:bCs/>
                <w:szCs w:val="16"/>
              </w:rPr>
              <w:t>What quality of recycled water will be provided?</w:t>
            </w:r>
          </w:p>
          <w:p w14:paraId="211DA9B8" w14:textId="77777777" w:rsidR="00505570" w:rsidRPr="00811CE6" w:rsidRDefault="00505570" w:rsidP="007F7FCD">
            <w:pPr>
              <w:pStyle w:val="TableTextEntries"/>
              <w:numPr>
                <w:ilvl w:val="0"/>
                <w:numId w:val="34"/>
              </w:numPr>
              <w:rPr>
                <w:szCs w:val="16"/>
              </w:rPr>
            </w:pPr>
            <w:r w:rsidRPr="00811CE6">
              <w:rPr>
                <w:szCs w:val="16"/>
              </w:rPr>
              <w:t xml:space="preserve">If the services provided to your property include the supply of recycled water, the operator must ensure that the recycled water complies with the relevant provisions of the </w:t>
            </w:r>
            <w:r w:rsidRPr="00811CE6">
              <w:rPr>
                <w:i/>
                <w:iCs/>
                <w:szCs w:val="16"/>
              </w:rPr>
              <w:t>Australian Guidelines for Water Recycling</w:t>
            </w:r>
            <w:r w:rsidRPr="00811CE6">
              <w:rPr>
                <w:szCs w:val="16"/>
              </w:rPr>
              <w:t>, including Phases 1 and 2, published by the Environment Protection and Heritage Council, the Natural Resource Management Ministerial Council and the Australian Health Ministers’ Conference, from time to time.</w:t>
            </w:r>
          </w:p>
          <w:p w14:paraId="0A04B5D0" w14:textId="77777777" w:rsidR="00505570" w:rsidRPr="00811CE6" w:rsidRDefault="00505570" w:rsidP="007F7FCD">
            <w:pPr>
              <w:pStyle w:val="TableTextEntries"/>
              <w:numPr>
                <w:ilvl w:val="0"/>
                <w:numId w:val="34"/>
              </w:numPr>
              <w:rPr>
                <w:szCs w:val="16"/>
              </w:rPr>
            </w:pPr>
            <w:r w:rsidRPr="00811CE6">
              <w:rPr>
                <w:szCs w:val="16"/>
              </w:rPr>
              <w:t>If NSW Health specifies additional standards for recycled water, the operator must also comply with the additional standards.</w:t>
            </w:r>
          </w:p>
        </w:tc>
      </w:tr>
      <w:tr w:rsidR="00505570" w:rsidRPr="00811CE6" w14:paraId="1DB9C915" w14:textId="77777777" w:rsidTr="00D50C50">
        <w:trPr>
          <w:cantSplit/>
          <w:trHeight w:val="672"/>
        </w:trPr>
        <w:tc>
          <w:tcPr>
            <w:tcW w:w="9027" w:type="dxa"/>
          </w:tcPr>
          <w:p w14:paraId="60AA82F3" w14:textId="77777777" w:rsidR="00505570" w:rsidRPr="00811CE6" w:rsidRDefault="00505570" w:rsidP="00505570">
            <w:pPr>
              <w:pStyle w:val="TableListNumber"/>
              <w:numPr>
                <w:ilvl w:val="0"/>
                <w:numId w:val="23"/>
              </w:numPr>
              <w:rPr>
                <w:b/>
                <w:bCs/>
                <w:szCs w:val="16"/>
              </w:rPr>
            </w:pPr>
            <w:r w:rsidRPr="00811CE6">
              <w:rPr>
                <w:b/>
                <w:bCs/>
                <w:szCs w:val="16"/>
              </w:rPr>
              <w:t>What water pressure will be provided?</w:t>
            </w:r>
          </w:p>
          <w:p w14:paraId="086E80AB" w14:textId="77777777" w:rsidR="00505570" w:rsidRPr="00811CE6" w:rsidRDefault="00505570" w:rsidP="007F7FCD">
            <w:pPr>
              <w:pStyle w:val="TableTextEntries"/>
              <w:numPr>
                <w:ilvl w:val="0"/>
                <w:numId w:val="35"/>
              </w:numPr>
              <w:rPr>
                <w:szCs w:val="16"/>
              </w:rPr>
            </w:pPr>
            <w:r w:rsidRPr="00811CE6">
              <w:rPr>
                <w:szCs w:val="16"/>
              </w:rPr>
              <w:t>If the services provided to your property include the supply of water, the operator must ensure the water head of pressure for drinking water is at least 15m per head of pressure.</w:t>
            </w:r>
          </w:p>
          <w:p w14:paraId="124AD22D" w14:textId="77777777" w:rsidR="00505570" w:rsidRPr="00811CE6" w:rsidRDefault="00505570" w:rsidP="007F7FCD">
            <w:pPr>
              <w:pStyle w:val="TableTextEntries"/>
              <w:numPr>
                <w:ilvl w:val="0"/>
                <w:numId w:val="35"/>
              </w:numPr>
              <w:rPr>
                <w:szCs w:val="16"/>
              </w:rPr>
            </w:pPr>
            <w:r w:rsidRPr="00811CE6">
              <w:rPr>
                <w:szCs w:val="16"/>
              </w:rPr>
              <w:t>The operator must make information about the water head of pressure for the scheme that may generally be expected easily available to customers on the operator’s website.</w:t>
            </w:r>
          </w:p>
          <w:p w14:paraId="5B6DC8B6" w14:textId="77777777" w:rsidR="00505570" w:rsidRPr="00811CE6" w:rsidRDefault="00505570" w:rsidP="007F7FCD">
            <w:pPr>
              <w:pStyle w:val="TableTextEntries"/>
              <w:numPr>
                <w:ilvl w:val="0"/>
                <w:numId w:val="35"/>
              </w:numPr>
              <w:rPr>
                <w:szCs w:val="16"/>
              </w:rPr>
            </w:pPr>
            <w:r w:rsidRPr="00811CE6">
              <w:rPr>
                <w:szCs w:val="16"/>
              </w:rPr>
              <w:t>The information must differentiate between water head of pressure for drinking water and recycled water if applicable.</w:t>
            </w:r>
          </w:p>
        </w:tc>
      </w:tr>
      <w:tr w:rsidR="00505570" w:rsidRPr="00811CE6" w14:paraId="0B6D3E6E" w14:textId="77777777" w:rsidTr="00D50C50">
        <w:trPr>
          <w:cantSplit/>
          <w:trHeight w:val="672"/>
        </w:trPr>
        <w:tc>
          <w:tcPr>
            <w:tcW w:w="9027" w:type="dxa"/>
          </w:tcPr>
          <w:p w14:paraId="7B63F1BC" w14:textId="77777777" w:rsidR="00505570" w:rsidRPr="00811CE6" w:rsidRDefault="00505570" w:rsidP="00505570">
            <w:pPr>
              <w:pStyle w:val="TableListNumber"/>
              <w:numPr>
                <w:ilvl w:val="0"/>
                <w:numId w:val="23"/>
              </w:numPr>
              <w:rPr>
                <w:b/>
                <w:bCs/>
                <w:szCs w:val="16"/>
              </w:rPr>
            </w:pPr>
            <w:r w:rsidRPr="00811CE6">
              <w:rPr>
                <w:b/>
                <w:bCs/>
                <w:szCs w:val="16"/>
              </w:rPr>
              <w:t>What obligation does the operator have to minimise sewage overflows?</w:t>
            </w:r>
          </w:p>
          <w:p w14:paraId="443DA199" w14:textId="77777777" w:rsidR="00505570" w:rsidRPr="00811CE6" w:rsidRDefault="00505570" w:rsidP="00D50C50">
            <w:pPr>
              <w:pStyle w:val="TableTextEntries"/>
              <w:ind w:left="227"/>
              <w:rPr>
                <w:szCs w:val="16"/>
              </w:rPr>
            </w:pPr>
            <w:r w:rsidRPr="00811CE6">
              <w:rPr>
                <w:szCs w:val="16"/>
              </w:rPr>
              <w:t>If the services provided to your property include a sewerage service, the operator must use its best endeavours to minimise the incidence of treated or untreated sewage overflow on your property due to a failure of the scheme infrastructure.</w:t>
            </w:r>
          </w:p>
        </w:tc>
      </w:tr>
      <w:tr w:rsidR="00505570" w:rsidRPr="00811CE6" w14:paraId="009F0B65" w14:textId="77777777" w:rsidTr="00D50C50">
        <w:trPr>
          <w:cantSplit/>
          <w:trHeight w:val="672"/>
        </w:trPr>
        <w:tc>
          <w:tcPr>
            <w:tcW w:w="9027" w:type="dxa"/>
          </w:tcPr>
          <w:p w14:paraId="7900BF40" w14:textId="77777777" w:rsidR="00505570" w:rsidRPr="00811CE6" w:rsidRDefault="00505570" w:rsidP="00505570">
            <w:pPr>
              <w:pStyle w:val="TableListNumber"/>
              <w:numPr>
                <w:ilvl w:val="0"/>
                <w:numId w:val="23"/>
              </w:numPr>
              <w:rPr>
                <w:b/>
                <w:bCs/>
                <w:szCs w:val="16"/>
              </w:rPr>
            </w:pPr>
            <w:r w:rsidRPr="00811CE6">
              <w:rPr>
                <w:b/>
                <w:bCs/>
                <w:szCs w:val="16"/>
              </w:rPr>
              <w:t>What arrangements can you ask for if you are a customer with critical health needs?</w:t>
            </w:r>
          </w:p>
          <w:p w14:paraId="2CB5EA6B" w14:textId="77777777" w:rsidR="00505570" w:rsidRPr="00811CE6" w:rsidRDefault="00505570" w:rsidP="007F7FCD">
            <w:pPr>
              <w:pStyle w:val="TableTextEntries"/>
              <w:numPr>
                <w:ilvl w:val="0"/>
                <w:numId w:val="36"/>
              </w:numPr>
              <w:rPr>
                <w:szCs w:val="16"/>
              </w:rPr>
            </w:pPr>
            <w:r w:rsidRPr="00811CE6">
              <w:rPr>
                <w:szCs w:val="16"/>
              </w:rPr>
              <w:t>If you or someone who lives at your property is a person with critical health needs and the services provided to your property include the supply of drinking water, you or your representative must notify the retailer.</w:t>
            </w:r>
          </w:p>
          <w:p w14:paraId="59EEE190" w14:textId="77777777" w:rsidR="00505570" w:rsidRPr="00811CE6" w:rsidRDefault="00505570" w:rsidP="007F7FCD">
            <w:pPr>
              <w:pStyle w:val="TableTextEntries"/>
              <w:numPr>
                <w:ilvl w:val="0"/>
                <w:numId w:val="36"/>
              </w:numPr>
              <w:rPr>
                <w:szCs w:val="16"/>
              </w:rPr>
            </w:pPr>
            <w:r w:rsidRPr="00811CE6">
              <w:rPr>
                <w:szCs w:val="16"/>
              </w:rPr>
              <w:t>The retailer must keep a list of customers, and persons living at a customer’s property, with critical health needs that are dependent on drinking water supply to the extent that an interruption to drinking water supply poses an immediate and major health or safety risk.</w:t>
            </w:r>
          </w:p>
          <w:p w14:paraId="3C503139" w14:textId="77777777" w:rsidR="00505570" w:rsidRPr="00811CE6" w:rsidRDefault="00505570" w:rsidP="007F7FCD">
            <w:pPr>
              <w:pStyle w:val="TableTextEntries"/>
              <w:numPr>
                <w:ilvl w:val="0"/>
                <w:numId w:val="36"/>
              </w:numPr>
              <w:rPr>
                <w:szCs w:val="16"/>
              </w:rPr>
            </w:pPr>
            <w:r w:rsidRPr="00811CE6">
              <w:rPr>
                <w:szCs w:val="16"/>
              </w:rPr>
              <w:t>The operator and the retailer must use their best endeavours to provide a continuous drinking water service to meet the reasonable health needs of persons with critical health needs.</w:t>
            </w:r>
          </w:p>
          <w:p w14:paraId="6B7D1E5D" w14:textId="77777777" w:rsidR="00505570" w:rsidRPr="00811CE6" w:rsidRDefault="00505570" w:rsidP="007F7FCD">
            <w:pPr>
              <w:pStyle w:val="TableTextEntries"/>
              <w:numPr>
                <w:ilvl w:val="0"/>
                <w:numId w:val="36"/>
              </w:numPr>
              <w:rPr>
                <w:szCs w:val="16"/>
              </w:rPr>
            </w:pPr>
            <w:r w:rsidRPr="00811CE6">
              <w:rPr>
                <w:szCs w:val="16"/>
              </w:rPr>
              <w:t>You or your representative must notify the retailer if a person with critical health needs—</w:t>
            </w:r>
          </w:p>
          <w:p w14:paraId="3A02BAA4" w14:textId="77777777" w:rsidR="00505570" w:rsidRPr="00811CE6" w:rsidRDefault="00505570" w:rsidP="00D50C50">
            <w:pPr>
              <w:pStyle w:val="TableTextEntries"/>
              <w:ind w:left="644" w:hanging="284"/>
              <w:rPr>
                <w:szCs w:val="16"/>
              </w:rPr>
            </w:pPr>
            <w:r w:rsidRPr="00811CE6">
              <w:rPr>
                <w:szCs w:val="16"/>
              </w:rPr>
              <w:t>(a)</w:t>
            </w:r>
            <w:r w:rsidRPr="00811CE6">
              <w:rPr>
                <w:szCs w:val="16"/>
              </w:rPr>
              <w:tab/>
              <w:t>ceases to live at your property, or</w:t>
            </w:r>
          </w:p>
          <w:p w14:paraId="15BEEBF0" w14:textId="77777777" w:rsidR="00505570" w:rsidRPr="00811CE6" w:rsidRDefault="00505570" w:rsidP="00D50C50">
            <w:pPr>
              <w:pStyle w:val="TableTextEntries"/>
              <w:ind w:left="644" w:hanging="284"/>
              <w:rPr>
                <w:szCs w:val="16"/>
              </w:rPr>
            </w:pPr>
            <w:r w:rsidRPr="00811CE6">
              <w:rPr>
                <w:szCs w:val="16"/>
              </w:rPr>
              <w:t>(b)</w:t>
            </w:r>
            <w:r w:rsidRPr="00811CE6">
              <w:rPr>
                <w:szCs w:val="16"/>
              </w:rPr>
              <w:tab/>
              <w:t>ceases to be a person with critical health needs.</w:t>
            </w:r>
          </w:p>
          <w:p w14:paraId="586E1F2B" w14:textId="77777777" w:rsidR="00505570" w:rsidRPr="00811CE6" w:rsidRDefault="00505570" w:rsidP="007F7FCD">
            <w:pPr>
              <w:pStyle w:val="TableTextEntries"/>
              <w:numPr>
                <w:ilvl w:val="0"/>
                <w:numId w:val="36"/>
              </w:numPr>
              <w:rPr>
                <w:szCs w:val="16"/>
              </w:rPr>
            </w:pPr>
            <w:r w:rsidRPr="00811CE6">
              <w:rPr>
                <w:szCs w:val="16"/>
              </w:rPr>
              <w:t>If you or someone who lives at your property is a person with critical health needs—</w:t>
            </w:r>
          </w:p>
          <w:p w14:paraId="13AE8B51" w14:textId="77777777" w:rsidR="00505570" w:rsidRPr="00811CE6" w:rsidRDefault="00505570" w:rsidP="00D50C50">
            <w:pPr>
              <w:pStyle w:val="TableTextEntries"/>
              <w:ind w:left="644" w:hanging="284"/>
              <w:rPr>
                <w:szCs w:val="16"/>
              </w:rPr>
            </w:pPr>
            <w:r w:rsidRPr="00811CE6">
              <w:rPr>
                <w:szCs w:val="16"/>
              </w:rPr>
              <w:t>(a)</w:t>
            </w:r>
            <w:r w:rsidRPr="00811CE6">
              <w:rPr>
                <w:szCs w:val="16"/>
              </w:rPr>
              <w:tab/>
              <w:t>the operator will notify you of a planned interruption to the drinking water service, and</w:t>
            </w:r>
          </w:p>
          <w:p w14:paraId="2A235BF9" w14:textId="77777777" w:rsidR="00505570" w:rsidRPr="00811CE6" w:rsidRDefault="00505570" w:rsidP="00D50C50">
            <w:pPr>
              <w:pStyle w:val="TableTextEntries"/>
              <w:ind w:left="644" w:hanging="284"/>
              <w:rPr>
                <w:szCs w:val="16"/>
              </w:rPr>
            </w:pPr>
            <w:r w:rsidRPr="00811CE6">
              <w:rPr>
                <w:szCs w:val="16"/>
              </w:rPr>
              <w:t>(b)</w:t>
            </w:r>
            <w:r w:rsidRPr="00811CE6">
              <w:rPr>
                <w:szCs w:val="16"/>
              </w:rPr>
              <w:tab/>
              <w:t>the operator will alert you, whenever possible, that drinking water supply has been interrupted in an emergency.</w:t>
            </w:r>
          </w:p>
          <w:p w14:paraId="298C261E" w14:textId="77777777" w:rsidR="00505570" w:rsidRPr="00811CE6" w:rsidRDefault="00505570" w:rsidP="007F7FCD">
            <w:pPr>
              <w:pStyle w:val="TableTextEntries"/>
              <w:numPr>
                <w:ilvl w:val="0"/>
                <w:numId w:val="36"/>
              </w:numPr>
              <w:rPr>
                <w:szCs w:val="16"/>
              </w:rPr>
            </w:pPr>
            <w:r w:rsidRPr="00811CE6">
              <w:rPr>
                <w:szCs w:val="16"/>
              </w:rPr>
              <w:t>You should be ready to make alternative arrangements or have contingencies in place for the supply of drinking water to operate a life support machine or for other critical health needs.</w:t>
            </w:r>
          </w:p>
        </w:tc>
      </w:tr>
      <w:tr w:rsidR="00505570" w:rsidRPr="00811CE6" w14:paraId="5CF3D3E3" w14:textId="77777777" w:rsidTr="00D50C50">
        <w:trPr>
          <w:cantSplit/>
          <w:trHeight w:val="672"/>
        </w:trPr>
        <w:tc>
          <w:tcPr>
            <w:tcW w:w="9027" w:type="dxa"/>
          </w:tcPr>
          <w:p w14:paraId="7084C189" w14:textId="77777777" w:rsidR="00505570" w:rsidRPr="00811CE6" w:rsidRDefault="00505570" w:rsidP="00505570">
            <w:pPr>
              <w:pStyle w:val="TableListNumber"/>
              <w:numPr>
                <w:ilvl w:val="0"/>
                <w:numId w:val="23"/>
              </w:numPr>
              <w:rPr>
                <w:b/>
                <w:bCs/>
                <w:szCs w:val="16"/>
              </w:rPr>
            </w:pPr>
            <w:r w:rsidRPr="00811CE6">
              <w:rPr>
                <w:b/>
                <w:bCs/>
                <w:szCs w:val="16"/>
              </w:rPr>
              <w:lastRenderedPageBreak/>
              <w:t>Are trade waste services covered by this contract?</w:t>
            </w:r>
          </w:p>
          <w:p w14:paraId="3001862E" w14:textId="77777777" w:rsidR="00505570" w:rsidRPr="00811CE6" w:rsidRDefault="00505570" w:rsidP="007F7FCD">
            <w:pPr>
              <w:pStyle w:val="TableTextEntries"/>
              <w:numPr>
                <w:ilvl w:val="0"/>
                <w:numId w:val="37"/>
              </w:numPr>
              <w:rPr>
                <w:szCs w:val="16"/>
              </w:rPr>
            </w:pPr>
            <w:r w:rsidRPr="00811CE6">
              <w:rPr>
                <w:szCs w:val="16"/>
              </w:rPr>
              <w:t>You may only discharge trade waste into the sewerage service if you have obtained written permission from, and entered into an agreement with, the operator or retailer for the sewerage service.</w:t>
            </w:r>
          </w:p>
          <w:p w14:paraId="458556D2" w14:textId="77777777" w:rsidR="00505570" w:rsidRPr="00811CE6" w:rsidRDefault="00505570" w:rsidP="007F7FCD">
            <w:pPr>
              <w:pStyle w:val="TableTextEntries"/>
              <w:numPr>
                <w:ilvl w:val="0"/>
                <w:numId w:val="37"/>
              </w:numPr>
              <w:rPr>
                <w:szCs w:val="16"/>
              </w:rPr>
            </w:pPr>
            <w:r w:rsidRPr="00811CE6">
              <w:rPr>
                <w:szCs w:val="16"/>
              </w:rPr>
              <w:t>The operator or retailer for the scheme may refuse to accept trade waste into the scheme if the operator or retailer reasonably believes the trade waste poses a risk to—</w:t>
            </w:r>
          </w:p>
          <w:p w14:paraId="27609467" w14:textId="77777777" w:rsidR="00505570" w:rsidRPr="00811CE6" w:rsidRDefault="00505570" w:rsidP="00D50C50">
            <w:pPr>
              <w:pStyle w:val="TableTextEntries"/>
              <w:ind w:left="644" w:hanging="284"/>
              <w:rPr>
                <w:szCs w:val="16"/>
              </w:rPr>
            </w:pPr>
            <w:r w:rsidRPr="00811CE6">
              <w:rPr>
                <w:szCs w:val="16"/>
              </w:rPr>
              <w:t>(a)</w:t>
            </w:r>
            <w:r w:rsidRPr="00811CE6">
              <w:rPr>
                <w:szCs w:val="16"/>
              </w:rPr>
              <w:tab/>
              <w:t>the scheme’s operation, or</w:t>
            </w:r>
          </w:p>
          <w:p w14:paraId="3F29EC4A" w14:textId="77777777" w:rsidR="00505570" w:rsidRPr="00811CE6" w:rsidRDefault="00505570" w:rsidP="00D50C50">
            <w:pPr>
              <w:pStyle w:val="TableTextEntries"/>
              <w:ind w:left="644" w:hanging="284"/>
              <w:rPr>
                <w:szCs w:val="16"/>
              </w:rPr>
            </w:pPr>
            <w:r w:rsidRPr="00811CE6">
              <w:rPr>
                <w:szCs w:val="16"/>
              </w:rPr>
              <w:t>(b)</w:t>
            </w:r>
            <w:r w:rsidRPr="00811CE6">
              <w:rPr>
                <w:szCs w:val="16"/>
              </w:rPr>
              <w:tab/>
              <w:t>the health and safety of workers, or</w:t>
            </w:r>
          </w:p>
          <w:p w14:paraId="465AA78D" w14:textId="77777777" w:rsidR="00505570" w:rsidRPr="00811CE6" w:rsidRDefault="00505570" w:rsidP="00D50C50">
            <w:pPr>
              <w:pStyle w:val="TableTextEntries"/>
              <w:ind w:left="644" w:hanging="284"/>
              <w:rPr>
                <w:szCs w:val="16"/>
              </w:rPr>
            </w:pPr>
            <w:r w:rsidRPr="00811CE6">
              <w:rPr>
                <w:szCs w:val="16"/>
              </w:rPr>
              <w:t>(c)</w:t>
            </w:r>
            <w:r w:rsidRPr="00811CE6">
              <w:rPr>
                <w:szCs w:val="16"/>
              </w:rPr>
              <w:tab/>
              <w:t>the operator’s ability to service its broader customer base.</w:t>
            </w:r>
          </w:p>
          <w:p w14:paraId="1EDAAFCE" w14:textId="77777777" w:rsidR="00505570" w:rsidRPr="00811CE6" w:rsidRDefault="00505570" w:rsidP="007F7FCD">
            <w:pPr>
              <w:pStyle w:val="TableTextEntries"/>
              <w:numPr>
                <w:ilvl w:val="0"/>
                <w:numId w:val="37"/>
              </w:numPr>
              <w:rPr>
                <w:szCs w:val="16"/>
              </w:rPr>
            </w:pPr>
            <w:r w:rsidRPr="00811CE6">
              <w:rPr>
                <w:szCs w:val="16"/>
              </w:rPr>
              <w:t>In this clause—</w:t>
            </w:r>
          </w:p>
          <w:p w14:paraId="469734AC" w14:textId="77777777" w:rsidR="00505570" w:rsidRPr="00811CE6" w:rsidRDefault="00505570" w:rsidP="00D50C50">
            <w:pPr>
              <w:pStyle w:val="TableTextEntries"/>
              <w:ind w:left="227"/>
              <w:rPr>
                <w:szCs w:val="16"/>
              </w:rPr>
            </w:pPr>
            <w:r w:rsidRPr="00811CE6">
              <w:rPr>
                <w:szCs w:val="16"/>
              </w:rPr>
              <w:t>trade waste means a liquid, or material in a liquid, that is—</w:t>
            </w:r>
          </w:p>
          <w:p w14:paraId="31CC8539" w14:textId="77777777" w:rsidR="00505570" w:rsidRPr="00811CE6" w:rsidRDefault="00505570" w:rsidP="00D50C50">
            <w:pPr>
              <w:pStyle w:val="TableTextEntries"/>
              <w:ind w:left="644" w:hanging="284"/>
              <w:rPr>
                <w:szCs w:val="16"/>
              </w:rPr>
            </w:pPr>
            <w:r w:rsidRPr="00811CE6">
              <w:rPr>
                <w:szCs w:val="16"/>
              </w:rPr>
              <w:t>(a)</w:t>
            </w:r>
            <w:r w:rsidRPr="00811CE6">
              <w:rPr>
                <w:szCs w:val="16"/>
              </w:rPr>
              <w:tab/>
              <w:t>produced at a property during non-residential activity, or</w:t>
            </w:r>
          </w:p>
          <w:p w14:paraId="0E1FB447" w14:textId="77777777" w:rsidR="00505570" w:rsidRPr="00811CE6" w:rsidRDefault="00505570" w:rsidP="00D50C50">
            <w:pPr>
              <w:pStyle w:val="TableTextEntries"/>
              <w:ind w:left="644" w:hanging="284"/>
              <w:rPr>
                <w:szCs w:val="16"/>
              </w:rPr>
            </w:pPr>
            <w:r w:rsidRPr="00811CE6">
              <w:rPr>
                <w:szCs w:val="16"/>
              </w:rPr>
              <w:t>(b)</w:t>
            </w:r>
            <w:r w:rsidRPr="00811CE6">
              <w:rPr>
                <w:szCs w:val="16"/>
              </w:rPr>
              <w:tab/>
              <w:t>stored on or produced or transported by a vehicle, including a motor vehicle, plane, boat or train, or</w:t>
            </w:r>
          </w:p>
          <w:p w14:paraId="7153AFBA" w14:textId="77777777" w:rsidR="00505570" w:rsidRPr="00811CE6" w:rsidRDefault="00505570" w:rsidP="00D50C50">
            <w:pPr>
              <w:pStyle w:val="TableTextEntries"/>
              <w:ind w:left="644" w:hanging="284"/>
              <w:rPr>
                <w:szCs w:val="16"/>
              </w:rPr>
            </w:pPr>
            <w:r w:rsidRPr="00811CE6">
              <w:rPr>
                <w:szCs w:val="16"/>
              </w:rPr>
              <w:t>(c)</w:t>
            </w:r>
            <w:r w:rsidRPr="00811CE6">
              <w:rPr>
                <w:szCs w:val="16"/>
              </w:rPr>
              <w:tab/>
              <w:t>comprised of waste from a portable toilet or septic tank, or</w:t>
            </w:r>
          </w:p>
          <w:p w14:paraId="32896BA8" w14:textId="7261D80C" w:rsidR="00505570" w:rsidRPr="00811CE6" w:rsidRDefault="00505570" w:rsidP="00D50C50">
            <w:pPr>
              <w:pStyle w:val="TableTextEntries"/>
              <w:ind w:left="644" w:hanging="284"/>
              <w:rPr>
                <w:szCs w:val="16"/>
              </w:rPr>
            </w:pPr>
            <w:r w:rsidRPr="00811CE6">
              <w:rPr>
                <w:szCs w:val="16"/>
              </w:rPr>
              <w:t>(d)</w:t>
            </w:r>
            <w:r w:rsidRPr="00811CE6">
              <w:rPr>
                <w:szCs w:val="16"/>
              </w:rPr>
              <w:tab/>
              <w:t xml:space="preserve">comprised of run-off from land that is contaminated within the meaning of the </w:t>
            </w:r>
            <w:hyperlink r:id="rId11" w:history="1">
              <w:r w:rsidRPr="00811CE6">
                <w:rPr>
                  <w:rStyle w:val="Hyperlink"/>
                  <w:i/>
                  <w:iCs/>
                  <w:szCs w:val="16"/>
                </w:rPr>
                <w:t>Contaminated Land Management Act 1997</w:t>
              </w:r>
            </w:hyperlink>
            <w:r w:rsidRPr="00811CE6">
              <w:rPr>
                <w:szCs w:val="16"/>
              </w:rPr>
              <w:t>.</w:t>
            </w:r>
          </w:p>
        </w:tc>
      </w:tr>
      <w:tr w:rsidR="00505570" w:rsidRPr="00811CE6" w14:paraId="05C8C04C" w14:textId="77777777" w:rsidTr="00D50C50">
        <w:trPr>
          <w:cantSplit/>
          <w:trHeight w:val="672"/>
        </w:trPr>
        <w:tc>
          <w:tcPr>
            <w:tcW w:w="9027" w:type="dxa"/>
          </w:tcPr>
          <w:p w14:paraId="11148CBA" w14:textId="77777777" w:rsidR="00505570" w:rsidRPr="00811CE6" w:rsidRDefault="00505570" w:rsidP="00505570">
            <w:pPr>
              <w:pStyle w:val="TableListNumber"/>
              <w:numPr>
                <w:ilvl w:val="0"/>
                <w:numId w:val="23"/>
              </w:numPr>
              <w:rPr>
                <w:b/>
                <w:bCs/>
                <w:szCs w:val="16"/>
              </w:rPr>
            </w:pPr>
            <w:r w:rsidRPr="00811CE6">
              <w:rPr>
                <w:b/>
                <w:bCs/>
                <w:szCs w:val="16"/>
              </w:rPr>
              <w:t>Are there other service levels?</w:t>
            </w:r>
          </w:p>
          <w:p w14:paraId="5C676634" w14:textId="77777777" w:rsidR="00505570" w:rsidRPr="00811CE6" w:rsidRDefault="00505570" w:rsidP="00D50C50">
            <w:pPr>
              <w:pStyle w:val="TableTextEntries"/>
              <w:ind w:left="227"/>
              <w:rPr>
                <w:szCs w:val="16"/>
              </w:rPr>
            </w:pPr>
            <w:r w:rsidRPr="00811CE6">
              <w:rPr>
                <w:szCs w:val="16"/>
              </w:rPr>
              <w:t>The operator gives no other warranty about the services provided to your property.</w:t>
            </w:r>
          </w:p>
        </w:tc>
      </w:tr>
      <w:tr w:rsidR="00505570" w:rsidRPr="0098246A" w14:paraId="04AACEE9" w14:textId="77777777" w:rsidTr="00F75FDC">
        <w:trPr>
          <w:cantSplit/>
          <w:trHeight w:val="672"/>
        </w:trPr>
        <w:tc>
          <w:tcPr>
            <w:tcW w:w="9027" w:type="dxa"/>
            <w:vAlign w:val="center"/>
          </w:tcPr>
          <w:p w14:paraId="0185CA34" w14:textId="77777777" w:rsidR="00505570" w:rsidRPr="0098246A" w:rsidRDefault="00505570" w:rsidP="00F75FDC">
            <w:pPr>
              <w:pStyle w:val="TableTextEntries"/>
              <w:rPr>
                <w:b/>
                <w:bCs/>
                <w:sz w:val="20"/>
              </w:rPr>
            </w:pPr>
            <w:r w:rsidRPr="0098246A">
              <w:rPr>
                <w:b/>
                <w:bCs/>
                <w:sz w:val="20"/>
              </w:rPr>
              <w:t>Part 4 What might affect services?</w:t>
            </w:r>
          </w:p>
        </w:tc>
      </w:tr>
      <w:tr w:rsidR="00505570" w:rsidRPr="00811CE6" w14:paraId="7A29C424" w14:textId="77777777" w:rsidTr="00D50C50">
        <w:trPr>
          <w:cantSplit/>
          <w:trHeight w:val="672"/>
        </w:trPr>
        <w:tc>
          <w:tcPr>
            <w:tcW w:w="9027" w:type="dxa"/>
          </w:tcPr>
          <w:p w14:paraId="27D085F5" w14:textId="77777777" w:rsidR="00505570" w:rsidRPr="00811CE6" w:rsidRDefault="00505570" w:rsidP="00505570">
            <w:pPr>
              <w:pStyle w:val="TableListNumber"/>
              <w:numPr>
                <w:ilvl w:val="0"/>
                <w:numId w:val="23"/>
              </w:numPr>
              <w:rPr>
                <w:b/>
                <w:bCs/>
                <w:szCs w:val="16"/>
              </w:rPr>
            </w:pPr>
            <w:r w:rsidRPr="00811CE6">
              <w:rPr>
                <w:b/>
                <w:bCs/>
                <w:szCs w:val="16"/>
              </w:rPr>
              <w:t>What if there is a sudden or unplanned service interruption?</w:t>
            </w:r>
          </w:p>
          <w:p w14:paraId="05AFC7A8" w14:textId="77777777" w:rsidR="00505570" w:rsidRPr="00811CE6" w:rsidRDefault="00505570" w:rsidP="007F7FCD">
            <w:pPr>
              <w:pStyle w:val="TableTextEntries"/>
              <w:numPr>
                <w:ilvl w:val="0"/>
                <w:numId w:val="38"/>
              </w:numPr>
              <w:rPr>
                <w:szCs w:val="16"/>
              </w:rPr>
            </w:pPr>
            <w:r w:rsidRPr="00811CE6">
              <w:rPr>
                <w:szCs w:val="16"/>
              </w:rPr>
              <w:t>The operator may restrict or disconnect a service provided to your property at any time if it is necessary to do so to carry out work that is unexpectedly and urgently needed or to prevent or minimise a risk to human health or safety or the environment.</w:t>
            </w:r>
          </w:p>
          <w:p w14:paraId="438B1C56" w14:textId="77777777" w:rsidR="00505570" w:rsidRPr="00811CE6" w:rsidRDefault="00505570" w:rsidP="007F7FCD">
            <w:pPr>
              <w:pStyle w:val="TableTextEntries"/>
              <w:numPr>
                <w:ilvl w:val="0"/>
                <w:numId w:val="38"/>
              </w:numPr>
              <w:rPr>
                <w:szCs w:val="16"/>
              </w:rPr>
            </w:pPr>
            <w:r w:rsidRPr="00811CE6">
              <w:rPr>
                <w:szCs w:val="16"/>
              </w:rPr>
              <w:t>The operator must use its best endeavours to contact you or the occupier of the property in person or by phone about the restriction or disconnection before the service is restricted or disconnected to carry out work that is unexpectedly and urgently needed or to prevent or minimise a risk to human health or safety or the environment.</w:t>
            </w:r>
          </w:p>
          <w:p w14:paraId="4ACAD616" w14:textId="77777777" w:rsidR="00505570" w:rsidRPr="00811CE6" w:rsidRDefault="00505570" w:rsidP="007F7FCD">
            <w:pPr>
              <w:pStyle w:val="TableTextEntries"/>
              <w:numPr>
                <w:ilvl w:val="0"/>
                <w:numId w:val="38"/>
              </w:numPr>
              <w:rPr>
                <w:szCs w:val="16"/>
              </w:rPr>
            </w:pPr>
            <w:r w:rsidRPr="00811CE6">
              <w:rPr>
                <w:szCs w:val="16"/>
              </w:rPr>
              <w:t>The operator must use its best endeavours to make information about unplanned interruptions, including the likely duration, available on the 24-hour faults line.</w:t>
            </w:r>
          </w:p>
          <w:p w14:paraId="6283ED0C" w14:textId="77777777" w:rsidR="00505570" w:rsidRPr="00811CE6" w:rsidRDefault="00505570" w:rsidP="007F7FCD">
            <w:pPr>
              <w:pStyle w:val="TableTextEntries"/>
              <w:numPr>
                <w:ilvl w:val="0"/>
                <w:numId w:val="38"/>
              </w:numPr>
              <w:rPr>
                <w:szCs w:val="16"/>
              </w:rPr>
            </w:pPr>
            <w:r w:rsidRPr="00811CE6">
              <w:rPr>
                <w:szCs w:val="16"/>
              </w:rPr>
              <w:t>The operator must restore the service as soon as possible.</w:t>
            </w:r>
          </w:p>
        </w:tc>
      </w:tr>
      <w:tr w:rsidR="00505570" w:rsidRPr="00811CE6" w14:paraId="595685A9" w14:textId="77777777" w:rsidTr="00D50C50">
        <w:trPr>
          <w:cantSplit/>
          <w:trHeight w:val="672"/>
        </w:trPr>
        <w:tc>
          <w:tcPr>
            <w:tcW w:w="9027" w:type="dxa"/>
          </w:tcPr>
          <w:p w14:paraId="2F5690AA" w14:textId="77777777" w:rsidR="00505570" w:rsidRPr="00811CE6" w:rsidRDefault="00505570" w:rsidP="00505570">
            <w:pPr>
              <w:pStyle w:val="TableListNumber"/>
              <w:numPr>
                <w:ilvl w:val="0"/>
                <w:numId w:val="23"/>
              </w:numPr>
              <w:rPr>
                <w:b/>
                <w:bCs/>
                <w:szCs w:val="16"/>
              </w:rPr>
            </w:pPr>
            <w:r w:rsidRPr="00811CE6">
              <w:rPr>
                <w:b/>
                <w:bCs/>
                <w:szCs w:val="16"/>
              </w:rPr>
              <w:t>What is the process for a planned service interruption?</w:t>
            </w:r>
          </w:p>
          <w:p w14:paraId="26F89FB4" w14:textId="77777777" w:rsidR="00505570" w:rsidRPr="00811CE6" w:rsidRDefault="00505570" w:rsidP="007F7FCD">
            <w:pPr>
              <w:pStyle w:val="TableTextEntries"/>
              <w:numPr>
                <w:ilvl w:val="0"/>
                <w:numId w:val="39"/>
              </w:numPr>
              <w:rPr>
                <w:szCs w:val="16"/>
              </w:rPr>
            </w:pPr>
            <w:r w:rsidRPr="00811CE6">
              <w:rPr>
                <w:szCs w:val="16"/>
              </w:rPr>
              <w:t>The operator may need to arrange planned interruptions to services provided to your property to allow for—</w:t>
            </w:r>
          </w:p>
          <w:p w14:paraId="2B137CFB" w14:textId="77777777" w:rsidR="00505570" w:rsidRPr="00811CE6" w:rsidRDefault="00505570" w:rsidP="00D50C50">
            <w:pPr>
              <w:pStyle w:val="TableTextEntries"/>
              <w:ind w:left="644" w:hanging="284"/>
              <w:rPr>
                <w:szCs w:val="16"/>
              </w:rPr>
            </w:pPr>
            <w:r w:rsidRPr="00811CE6">
              <w:rPr>
                <w:szCs w:val="16"/>
              </w:rPr>
              <w:t>(a)</w:t>
            </w:r>
            <w:r w:rsidRPr="00811CE6">
              <w:rPr>
                <w:szCs w:val="16"/>
              </w:rPr>
              <w:tab/>
              <w:t>maintenance or replacement of scheme infrastructure, or</w:t>
            </w:r>
          </w:p>
          <w:p w14:paraId="25AE72B1" w14:textId="77777777" w:rsidR="00505570" w:rsidRPr="00811CE6" w:rsidRDefault="00505570" w:rsidP="00D50C50">
            <w:pPr>
              <w:pStyle w:val="TableTextEntries"/>
              <w:ind w:left="644" w:hanging="284"/>
              <w:rPr>
                <w:szCs w:val="16"/>
              </w:rPr>
            </w:pPr>
            <w:r w:rsidRPr="00811CE6">
              <w:rPr>
                <w:szCs w:val="16"/>
              </w:rPr>
              <w:t>(b)</w:t>
            </w:r>
            <w:r w:rsidRPr="00811CE6">
              <w:rPr>
                <w:szCs w:val="16"/>
              </w:rPr>
              <w:tab/>
              <w:t>other work on scheme infrastructure or your plumbing, including work relating to meters or to a connection of the scheme to property that is not your property.</w:t>
            </w:r>
          </w:p>
          <w:p w14:paraId="3072AB0C" w14:textId="77777777" w:rsidR="00505570" w:rsidRPr="00811CE6" w:rsidRDefault="00505570" w:rsidP="007F7FCD">
            <w:pPr>
              <w:pStyle w:val="TableTextEntries"/>
              <w:numPr>
                <w:ilvl w:val="0"/>
                <w:numId w:val="39"/>
              </w:numPr>
              <w:rPr>
                <w:szCs w:val="16"/>
              </w:rPr>
            </w:pPr>
            <w:r w:rsidRPr="00811CE6">
              <w:rPr>
                <w:szCs w:val="16"/>
              </w:rPr>
              <w:t>An interruption may involve a restriction of services or a disconnection of services.</w:t>
            </w:r>
          </w:p>
          <w:p w14:paraId="3A18AE6C" w14:textId="77777777" w:rsidR="00505570" w:rsidRPr="00811CE6" w:rsidRDefault="00505570" w:rsidP="007F7FCD">
            <w:pPr>
              <w:pStyle w:val="TableTextEntries"/>
              <w:numPr>
                <w:ilvl w:val="0"/>
                <w:numId w:val="39"/>
              </w:numPr>
              <w:rPr>
                <w:szCs w:val="16"/>
              </w:rPr>
            </w:pPr>
            <w:r w:rsidRPr="00811CE6">
              <w:rPr>
                <w:szCs w:val="16"/>
              </w:rPr>
              <w:t>The operator must use its best endeavours to have no more than 3 planned interruptions that affect a particular service to your property in a 12-month period.</w:t>
            </w:r>
          </w:p>
          <w:p w14:paraId="5FE82E83" w14:textId="77777777" w:rsidR="00505570" w:rsidRPr="00811CE6" w:rsidRDefault="00505570" w:rsidP="007F7FCD">
            <w:pPr>
              <w:pStyle w:val="TableTextEntries"/>
              <w:numPr>
                <w:ilvl w:val="0"/>
                <w:numId w:val="39"/>
              </w:numPr>
              <w:rPr>
                <w:szCs w:val="16"/>
              </w:rPr>
            </w:pPr>
            <w:r w:rsidRPr="00811CE6">
              <w:rPr>
                <w:szCs w:val="16"/>
              </w:rPr>
              <w:t>Unless you agree to a shorter period, the operator must tell you about the time and duration of an interruption at least—</w:t>
            </w:r>
          </w:p>
          <w:p w14:paraId="694D4A27" w14:textId="77777777" w:rsidR="00505570" w:rsidRPr="00811CE6" w:rsidRDefault="00505570" w:rsidP="00D50C50">
            <w:pPr>
              <w:pStyle w:val="TableTextEntries"/>
              <w:ind w:left="644" w:hanging="284"/>
              <w:rPr>
                <w:szCs w:val="16"/>
              </w:rPr>
            </w:pPr>
            <w:r w:rsidRPr="00811CE6">
              <w:rPr>
                <w:szCs w:val="16"/>
              </w:rPr>
              <w:t>(a)</w:t>
            </w:r>
            <w:r w:rsidRPr="00811CE6">
              <w:rPr>
                <w:szCs w:val="16"/>
              </w:rPr>
              <w:tab/>
              <w:t>2 days before the interruption, or</w:t>
            </w:r>
          </w:p>
          <w:p w14:paraId="5522AFF4" w14:textId="77777777" w:rsidR="00505570" w:rsidRPr="00811CE6" w:rsidRDefault="00505570" w:rsidP="00D50C50">
            <w:pPr>
              <w:pStyle w:val="TableTextEntries"/>
              <w:ind w:left="644" w:hanging="284"/>
              <w:rPr>
                <w:szCs w:val="16"/>
              </w:rPr>
            </w:pPr>
            <w:r w:rsidRPr="00811CE6">
              <w:rPr>
                <w:szCs w:val="16"/>
              </w:rPr>
              <w:t>(b)</w:t>
            </w:r>
            <w:r w:rsidRPr="00811CE6">
              <w:rPr>
                <w:szCs w:val="16"/>
              </w:rPr>
              <w:tab/>
              <w:t>if you are a customer with critical health needs, or a person with critical health needs lives at your property, and the interruption is to drinking water supply—4 days before the interruption.</w:t>
            </w:r>
          </w:p>
          <w:p w14:paraId="2EC51229" w14:textId="77777777" w:rsidR="00505570" w:rsidRPr="00811CE6" w:rsidRDefault="00505570" w:rsidP="007F7FCD">
            <w:pPr>
              <w:pStyle w:val="TableTextEntries"/>
              <w:numPr>
                <w:ilvl w:val="0"/>
                <w:numId w:val="39"/>
              </w:numPr>
              <w:rPr>
                <w:szCs w:val="16"/>
              </w:rPr>
            </w:pPr>
            <w:r w:rsidRPr="00811CE6">
              <w:rPr>
                <w:szCs w:val="16"/>
              </w:rPr>
              <w:t>The operator must use its best endeavours to ensure that for a planned interruption it is no longer than 5 hours from when the service to your property is turned off until the service to your property is turned back on.</w:t>
            </w:r>
          </w:p>
        </w:tc>
      </w:tr>
      <w:tr w:rsidR="00505570" w:rsidRPr="00811CE6" w14:paraId="66BB160D" w14:textId="77777777" w:rsidTr="00D50C50">
        <w:trPr>
          <w:cantSplit/>
          <w:trHeight w:val="672"/>
        </w:trPr>
        <w:tc>
          <w:tcPr>
            <w:tcW w:w="9027" w:type="dxa"/>
          </w:tcPr>
          <w:p w14:paraId="67528B45" w14:textId="77777777" w:rsidR="00505570" w:rsidRPr="00811CE6" w:rsidRDefault="00505570" w:rsidP="00505570">
            <w:pPr>
              <w:pStyle w:val="TableListNumber"/>
              <w:numPr>
                <w:ilvl w:val="0"/>
                <w:numId w:val="23"/>
              </w:numPr>
              <w:rPr>
                <w:b/>
                <w:bCs/>
                <w:szCs w:val="16"/>
              </w:rPr>
            </w:pPr>
            <w:r w:rsidRPr="00811CE6">
              <w:rPr>
                <w:b/>
                <w:bCs/>
                <w:szCs w:val="16"/>
              </w:rPr>
              <w:t>What do you need to know about water restrictions?</w:t>
            </w:r>
          </w:p>
          <w:p w14:paraId="64B5BEF7" w14:textId="77777777" w:rsidR="00505570" w:rsidRPr="00811CE6" w:rsidRDefault="00505570" w:rsidP="007F7FCD">
            <w:pPr>
              <w:pStyle w:val="TableTextEntries"/>
              <w:numPr>
                <w:ilvl w:val="0"/>
                <w:numId w:val="40"/>
              </w:numPr>
              <w:rPr>
                <w:szCs w:val="16"/>
              </w:rPr>
            </w:pPr>
            <w:r w:rsidRPr="00811CE6">
              <w:rPr>
                <w:szCs w:val="16"/>
              </w:rPr>
              <w:t>You must comply with restrictions on the usage of water that apply to your property under the Act, the regulation or another law.</w:t>
            </w:r>
          </w:p>
          <w:p w14:paraId="2B6BEEF6" w14:textId="77777777" w:rsidR="00505570" w:rsidRPr="00811CE6" w:rsidRDefault="00505570" w:rsidP="007F7FCD">
            <w:pPr>
              <w:pStyle w:val="TableTextEntries"/>
              <w:numPr>
                <w:ilvl w:val="0"/>
                <w:numId w:val="40"/>
              </w:numPr>
              <w:rPr>
                <w:szCs w:val="16"/>
              </w:rPr>
            </w:pPr>
            <w:r w:rsidRPr="00811CE6">
              <w:rPr>
                <w:szCs w:val="16"/>
              </w:rPr>
              <w:t>The operator or retailer may restrict or disconnect water services if you fail to comply with the restrictions.</w:t>
            </w:r>
          </w:p>
        </w:tc>
      </w:tr>
      <w:tr w:rsidR="00505570" w:rsidRPr="0098246A" w14:paraId="57B85C45" w14:textId="77777777" w:rsidTr="003A12B6">
        <w:trPr>
          <w:cantSplit/>
          <w:trHeight w:val="672"/>
        </w:trPr>
        <w:tc>
          <w:tcPr>
            <w:tcW w:w="9027" w:type="dxa"/>
            <w:vAlign w:val="center"/>
          </w:tcPr>
          <w:p w14:paraId="3249E3E3" w14:textId="77777777" w:rsidR="00505570" w:rsidRPr="0098246A" w:rsidRDefault="00505570" w:rsidP="003A12B6">
            <w:pPr>
              <w:pStyle w:val="TableTextEntries"/>
              <w:rPr>
                <w:b/>
                <w:bCs/>
                <w:sz w:val="20"/>
              </w:rPr>
            </w:pPr>
            <w:r w:rsidRPr="0098246A">
              <w:rPr>
                <w:b/>
                <w:bCs/>
                <w:sz w:val="20"/>
              </w:rPr>
              <w:t>Part 5 What if there is a problem with a service?</w:t>
            </w:r>
          </w:p>
        </w:tc>
      </w:tr>
      <w:tr w:rsidR="00505570" w:rsidRPr="00811CE6" w14:paraId="7CCF7EC5" w14:textId="77777777" w:rsidTr="00D50C50">
        <w:trPr>
          <w:cantSplit/>
          <w:trHeight w:val="672"/>
        </w:trPr>
        <w:tc>
          <w:tcPr>
            <w:tcW w:w="9027" w:type="dxa"/>
          </w:tcPr>
          <w:p w14:paraId="56B8B6FB" w14:textId="77777777" w:rsidR="00505570" w:rsidRPr="00811CE6" w:rsidRDefault="00505570" w:rsidP="00505570">
            <w:pPr>
              <w:pStyle w:val="TableListNumber"/>
              <w:numPr>
                <w:ilvl w:val="0"/>
                <w:numId w:val="23"/>
              </w:numPr>
              <w:rPr>
                <w:b/>
                <w:bCs/>
                <w:szCs w:val="16"/>
              </w:rPr>
            </w:pPr>
            <w:r w:rsidRPr="00811CE6">
              <w:rPr>
                <w:b/>
                <w:bCs/>
                <w:szCs w:val="16"/>
              </w:rPr>
              <w:t>What are the operator’s obligations to fix a problem?</w:t>
            </w:r>
          </w:p>
          <w:p w14:paraId="075094F4" w14:textId="77777777" w:rsidR="00505570" w:rsidRPr="00811CE6" w:rsidRDefault="00505570" w:rsidP="007F7FCD">
            <w:pPr>
              <w:pStyle w:val="TableTextEntries"/>
              <w:numPr>
                <w:ilvl w:val="0"/>
                <w:numId w:val="41"/>
              </w:numPr>
              <w:rPr>
                <w:szCs w:val="16"/>
              </w:rPr>
            </w:pPr>
            <w:r w:rsidRPr="00811CE6">
              <w:rPr>
                <w:szCs w:val="16"/>
              </w:rPr>
              <w:t>If the operator fails to meet a service level specified in Part 3, the operator must use its best endeavours to minimise the inconvenience to you by—</w:t>
            </w:r>
          </w:p>
          <w:p w14:paraId="396EF8FB" w14:textId="77777777" w:rsidR="00505570" w:rsidRPr="00811CE6" w:rsidRDefault="00505570" w:rsidP="00D50C50">
            <w:pPr>
              <w:pStyle w:val="TableTextEntries"/>
              <w:ind w:left="644" w:hanging="284"/>
              <w:rPr>
                <w:szCs w:val="16"/>
              </w:rPr>
            </w:pPr>
            <w:r w:rsidRPr="00811CE6">
              <w:rPr>
                <w:szCs w:val="16"/>
              </w:rPr>
              <w:t>(a)</w:t>
            </w:r>
            <w:r w:rsidRPr="00811CE6">
              <w:rPr>
                <w:szCs w:val="16"/>
              </w:rPr>
              <w:tab/>
              <w:t>carrying out repairs or undertaking other work necessary to restore the service so that it meets the specified service levels as quickly as possible, and</w:t>
            </w:r>
          </w:p>
          <w:p w14:paraId="715292B1" w14:textId="77777777" w:rsidR="00505570" w:rsidRPr="00811CE6" w:rsidRDefault="00505570" w:rsidP="00D50C50">
            <w:pPr>
              <w:pStyle w:val="TableTextEntries"/>
              <w:ind w:left="644" w:hanging="284"/>
              <w:rPr>
                <w:szCs w:val="16"/>
              </w:rPr>
            </w:pPr>
            <w:r w:rsidRPr="00811CE6">
              <w:rPr>
                <w:szCs w:val="16"/>
              </w:rPr>
              <w:t>(b)</w:t>
            </w:r>
            <w:r w:rsidRPr="00811CE6">
              <w:rPr>
                <w:szCs w:val="16"/>
              </w:rPr>
              <w:tab/>
              <w:t>providing as much information as practicable on the 24-hour faults line.</w:t>
            </w:r>
          </w:p>
          <w:p w14:paraId="07D28485" w14:textId="77777777" w:rsidR="00505570" w:rsidRPr="00811CE6" w:rsidRDefault="00505570" w:rsidP="007F7FCD">
            <w:pPr>
              <w:pStyle w:val="TableTextEntries"/>
              <w:numPr>
                <w:ilvl w:val="0"/>
                <w:numId w:val="41"/>
              </w:numPr>
              <w:rPr>
                <w:szCs w:val="16"/>
              </w:rPr>
            </w:pPr>
            <w:r w:rsidRPr="00811CE6">
              <w:rPr>
                <w:szCs w:val="16"/>
              </w:rPr>
              <w:t>If the failure to meet a service level involves a sewage overflow on your property, the operator must also use its best endeavours to minimise the inconvenience to you by—</w:t>
            </w:r>
          </w:p>
          <w:p w14:paraId="32328B4E" w14:textId="77777777" w:rsidR="00505570" w:rsidRPr="00811CE6" w:rsidRDefault="00505570" w:rsidP="00D50C50">
            <w:pPr>
              <w:pStyle w:val="TableTextEntries"/>
              <w:ind w:left="644" w:hanging="284"/>
              <w:rPr>
                <w:szCs w:val="16"/>
              </w:rPr>
            </w:pPr>
            <w:r w:rsidRPr="00811CE6">
              <w:rPr>
                <w:szCs w:val="16"/>
              </w:rPr>
              <w:t>(a)</w:t>
            </w:r>
            <w:r w:rsidRPr="00811CE6">
              <w:rPr>
                <w:szCs w:val="16"/>
              </w:rPr>
              <w:tab/>
              <w:t>ensuring the overflow is contained as soon as possible, and</w:t>
            </w:r>
          </w:p>
          <w:p w14:paraId="5816F086" w14:textId="77777777" w:rsidR="00505570" w:rsidRPr="00811CE6" w:rsidRDefault="00505570" w:rsidP="00D50C50">
            <w:pPr>
              <w:pStyle w:val="TableTextEntries"/>
              <w:ind w:left="644" w:hanging="284"/>
              <w:rPr>
                <w:szCs w:val="16"/>
              </w:rPr>
            </w:pPr>
            <w:r w:rsidRPr="00811CE6">
              <w:rPr>
                <w:szCs w:val="16"/>
              </w:rPr>
              <w:t>(b)</w:t>
            </w:r>
            <w:r w:rsidRPr="00811CE6">
              <w:rPr>
                <w:szCs w:val="16"/>
              </w:rPr>
              <w:tab/>
              <w:t>cleaning up the affected area as quickly as possible and in a way that minimises the risk to human health and safety and the environment, and</w:t>
            </w:r>
          </w:p>
          <w:p w14:paraId="03161F92" w14:textId="77777777" w:rsidR="00505570" w:rsidRPr="00811CE6" w:rsidRDefault="00505570" w:rsidP="00D50C50">
            <w:pPr>
              <w:pStyle w:val="TableTextEntries"/>
              <w:ind w:left="644" w:hanging="284"/>
              <w:rPr>
                <w:szCs w:val="16"/>
              </w:rPr>
            </w:pPr>
            <w:r w:rsidRPr="00811CE6">
              <w:rPr>
                <w:szCs w:val="16"/>
              </w:rPr>
              <w:t>(c)</w:t>
            </w:r>
            <w:r w:rsidRPr="00811CE6">
              <w:rPr>
                <w:szCs w:val="16"/>
              </w:rPr>
              <w:tab/>
              <w:t>making good any damage to your property and anything on your property as a result of the failure of the scheme infrastructure.</w:t>
            </w:r>
          </w:p>
          <w:p w14:paraId="02C5E42F" w14:textId="77777777" w:rsidR="00505570" w:rsidRPr="00811CE6" w:rsidRDefault="00505570" w:rsidP="007F7FCD">
            <w:pPr>
              <w:pStyle w:val="TableTextEntries"/>
              <w:numPr>
                <w:ilvl w:val="0"/>
                <w:numId w:val="41"/>
              </w:numPr>
              <w:rPr>
                <w:szCs w:val="16"/>
              </w:rPr>
            </w:pPr>
            <w:r w:rsidRPr="00811CE6">
              <w:rPr>
                <w:szCs w:val="16"/>
              </w:rPr>
              <w:t>The operator may, if appropriate, offer to take further steps to mitigate damage or loss caused by a failure of the scheme infrastructure.</w:t>
            </w:r>
          </w:p>
        </w:tc>
      </w:tr>
      <w:tr w:rsidR="00505570" w:rsidRPr="00811CE6" w14:paraId="2E4522A6" w14:textId="77777777" w:rsidTr="00D50C50">
        <w:trPr>
          <w:cantSplit/>
          <w:trHeight w:val="672"/>
        </w:trPr>
        <w:tc>
          <w:tcPr>
            <w:tcW w:w="9027" w:type="dxa"/>
          </w:tcPr>
          <w:p w14:paraId="3F3F3609" w14:textId="77777777" w:rsidR="00505570" w:rsidRPr="00811CE6" w:rsidRDefault="00505570" w:rsidP="00505570">
            <w:pPr>
              <w:pStyle w:val="TableListNumber"/>
              <w:numPr>
                <w:ilvl w:val="0"/>
                <w:numId w:val="23"/>
              </w:numPr>
              <w:rPr>
                <w:b/>
                <w:bCs/>
                <w:szCs w:val="16"/>
              </w:rPr>
            </w:pPr>
            <w:r w:rsidRPr="00811CE6">
              <w:rPr>
                <w:b/>
                <w:bCs/>
                <w:szCs w:val="16"/>
              </w:rPr>
              <w:lastRenderedPageBreak/>
              <w:t>Can you get a rebate if there has been a problem?</w:t>
            </w:r>
          </w:p>
          <w:p w14:paraId="7708CDCF" w14:textId="77777777" w:rsidR="00505570" w:rsidRPr="0092615A" w:rsidRDefault="00505570" w:rsidP="007F7FCD">
            <w:pPr>
              <w:pStyle w:val="TableTextEntries"/>
              <w:numPr>
                <w:ilvl w:val="0"/>
                <w:numId w:val="42"/>
              </w:numPr>
              <w:rPr>
                <w:szCs w:val="16"/>
              </w:rPr>
            </w:pPr>
            <w:r w:rsidRPr="00811CE6">
              <w:rPr>
                <w:szCs w:val="16"/>
              </w:rPr>
              <w:t>The op</w:t>
            </w:r>
            <w:r w:rsidRPr="0092615A">
              <w:rPr>
                <w:szCs w:val="16"/>
              </w:rPr>
              <w:t>erator must give you a rebate of $35 for a failure of scheme infrastructure that causes drinking water supplied to your property to be not suitable for normal domestic purposes.</w:t>
            </w:r>
          </w:p>
          <w:p w14:paraId="27CC7689" w14:textId="77777777" w:rsidR="00505570" w:rsidRPr="0092615A" w:rsidRDefault="00505570" w:rsidP="007F7FCD">
            <w:pPr>
              <w:pStyle w:val="TableTextEntries"/>
              <w:numPr>
                <w:ilvl w:val="0"/>
                <w:numId w:val="42"/>
              </w:numPr>
              <w:rPr>
                <w:szCs w:val="16"/>
              </w:rPr>
            </w:pPr>
            <w:r w:rsidRPr="0092615A">
              <w:rPr>
                <w:szCs w:val="16"/>
              </w:rPr>
              <w:t>Without limitation, if a NSW government agency issues an alert that warns people to boil water before using it, the water is taken to be not suitable for normal domestic purposes.</w:t>
            </w:r>
          </w:p>
          <w:p w14:paraId="69EC34D1" w14:textId="77777777" w:rsidR="00505570" w:rsidRPr="0092615A" w:rsidRDefault="00505570" w:rsidP="007F7FCD">
            <w:pPr>
              <w:pStyle w:val="TableTextEntries"/>
              <w:numPr>
                <w:ilvl w:val="0"/>
                <w:numId w:val="42"/>
              </w:numPr>
              <w:rPr>
                <w:szCs w:val="16"/>
              </w:rPr>
            </w:pPr>
            <w:r w:rsidRPr="0092615A">
              <w:rPr>
                <w:szCs w:val="16"/>
              </w:rPr>
              <w:t>The operator must give you a rebate of $60 for a failure of scheme infrastructure that causes sewage overflow on your property.</w:t>
            </w:r>
          </w:p>
          <w:p w14:paraId="25B327F8" w14:textId="77777777" w:rsidR="00505570" w:rsidRPr="0092615A" w:rsidRDefault="00505570" w:rsidP="007F7FCD">
            <w:pPr>
              <w:pStyle w:val="TableTextEntries"/>
              <w:numPr>
                <w:ilvl w:val="0"/>
                <w:numId w:val="42"/>
              </w:numPr>
              <w:rPr>
                <w:szCs w:val="16"/>
              </w:rPr>
            </w:pPr>
            <w:r w:rsidRPr="0092615A">
              <w:rPr>
                <w:szCs w:val="16"/>
              </w:rPr>
              <w:t>The maximum rebate for failures under subclause (3) is $240 in a 12-month period.</w:t>
            </w:r>
          </w:p>
          <w:p w14:paraId="65111A1A" w14:textId="77777777" w:rsidR="00505570" w:rsidRPr="0092615A" w:rsidRDefault="00505570" w:rsidP="007F7FCD">
            <w:pPr>
              <w:pStyle w:val="TableTextEntries"/>
              <w:numPr>
                <w:ilvl w:val="0"/>
                <w:numId w:val="42"/>
              </w:numPr>
              <w:rPr>
                <w:szCs w:val="16"/>
              </w:rPr>
            </w:pPr>
            <w:r w:rsidRPr="0092615A">
              <w:rPr>
                <w:szCs w:val="16"/>
              </w:rPr>
              <w:t>A rebate is payable only if you, or someone who lives at your property, did not cause or contribute to the failure.</w:t>
            </w:r>
          </w:p>
          <w:p w14:paraId="5C233C72" w14:textId="77777777" w:rsidR="00505570" w:rsidRPr="0092615A" w:rsidRDefault="00505570" w:rsidP="007F7FCD">
            <w:pPr>
              <w:pStyle w:val="TableTextEntries"/>
              <w:numPr>
                <w:ilvl w:val="0"/>
                <w:numId w:val="42"/>
              </w:numPr>
              <w:rPr>
                <w:szCs w:val="16"/>
              </w:rPr>
            </w:pPr>
            <w:r w:rsidRPr="0092615A">
              <w:rPr>
                <w:szCs w:val="16"/>
              </w:rPr>
              <w:t>The retailer must offset any rebate owed to you by the operator under this contract against the charges for the services.</w:t>
            </w:r>
          </w:p>
          <w:p w14:paraId="4ED2DBEC" w14:textId="77777777" w:rsidR="00505570" w:rsidRPr="0092615A" w:rsidRDefault="00505570" w:rsidP="007F7FCD">
            <w:pPr>
              <w:pStyle w:val="TableTextEntries"/>
              <w:numPr>
                <w:ilvl w:val="0"/>
                <w:numId w:val="42"/>
              </w:numPr>
              <w:rPr>
                <w:szCs w:val="16"/>
              </w:rPr>
            </w:pPr>
            <w:r w:rsidRPr="0092615A">
              <w:rPr>
                <w:szCs w:val="16"/>
              </w:rPr>
              <w:t>The rebate must be offset in full against the next bill if practicable.</w:t>
            </w:r>
          </w:p>
          <w:p w14:paraId="0A4BC5E7" w14:textId="77777777" w:rsidR="00505570" w:rsidRPr="0092615A" w:rsidRDefault="00505570" w:rsidP="007F7FCD">
            <w:pPr>
              <w:pStyle w:val="TableTextEntries"/>
              <w:numPr>
                <w:ilvl w:val="0"/>
                <w:numId w:val="42"/>
              </w:numPr>
              <w:rPr>
                <w:szCs w:val="16"/>
              </w:rPr>
            </w:pPr>
            <w:r w:rsidRPr="0092615A">
              <w:rPr>
                <w:szCs w:val="16"/>
              </w:rPr>
              <w:t>This clause does not apply if the failure to meet a service level is because of events outside the reasonable control of the operator.</w:t>
            </w:r>
          </w:p>
          <w:p w14:paraId="17F3E83E" w14:textId="77777777" w:rsidR="00505570" w:rsidRPr="0092615A" w:rsidRDefault="00505570" w:rsidP="00D50C50">
            <w:pPr>
              <w:pStyle w:val="TableTextEntries"/>
              <w:ind w:left="227"/>
              <w:rPr>
                <w:szCs w:val="16"/>
              </w:rPr>
            </w:pPr>
            <w:r w:rsidRPr="0092615A">
              <w:rPr>
                <w:szCs w:val="16"/>
              </w:rPr>
              <w:t>Example—</w:t>
            </w:r>
          </w:p>
          <w:p w14:paraId="03214448" w14:textId="77777777" w:rsidR="00505570" w:rsidRPr="00811CE6" w:rsidRDefault="00505570" w:rsidP="00D50C50">
            <w:pPr>
              <w:pStyle w:val="TableTextEntries"/>
              <w:ind w:left="227"/>
              <w:rPr>
                <w:szCs w:val="16"/>
              </w:rPr>
            </w:pPr>
            <w:r w:rsidRPr="00811CE6">
              <w:rPr>
                <w:szCs w:val="16"/>
              </w:rPr>
              <w:t>Severe weather or a natural disaster.</w:t>
            </w:r>
          </w:p>
        </w:tc>
      </w:tr>
      <w:tr w:rsidR="00505570" w:rsidRPr="00811CE6" w14:paraId="14BEA876" w14:textId="77777777" w:rsidTr="00D50C50">
        <w:trPr>
          <w:cantSplit/>
          <w:trHeight w:val="672"/>
        </w:trPr>
        <w:tc>
          <w:tcPr>
            <w:tcW w:w="9027" w:type="dxa"/>
          </w:tcPr>
          <w:p w14:paraId="2D4EFF64" w14:textId="77777777" w:rsidR="00505570" w:rsidRPr="00811CE6" w:rsidRDefault="00505570" w:rsidP="00505570">
            <w:pPr>
              <w:pStyle w:val="TableListNumber"/>
              <w:numPr>
                <w:ilvl w:val="0"/>
                <w:numId w:val="23"/>
              </w:numPr>
              <w:rPr>
                <w:b/>
                <w:bCs/>
                <w:szCs w:val="16"/>
              </w:rPr>
            </w:pPr>
            <w:r w:rsidRPr="00811CE6">
              <w:rPr>
                <w:b/>
                <w:bCs/>
                <w:szCs w:val="16"/>
              </w:rPr>
              <w:t>What else can you do if there is a problem?</w:t>
            </w:r>
          </w:p>
          <w:p w14:paraId="4AA87BF0" w14:textId="77777777" w:rsidR="00505570" w:rsidRPr="00811CE6" w:rsidRDefault="00505570" w:rsidP="007F7FCD">
            <w:pPr>
              <w:pStyle w:val="TableTextEntries"/>
              <w:numPr>
                <w:ilvl w:val="0"/>
                <w:numId w:val="43"/>
              </w:numPr>
              <w:rPr>
                <w:szCs w:val="16"/>
              </w:rPr>
            </w:pPr>
            <w:r w:rsidRPr="00811CE6">
              <w:rPr>
                <w:szCs w:val="16"/>
              </w:rPr>
              <w:t xml:space="preserve">You may have further rights as a consumer under the </w:t>
            </w:r>
            <w:r w:rsidRPr="00811CE6">
              <w:rPr>
                <w:i/>
                <w:iCs/>
                <w:szCs w:val="16"/>
              </w:rPr>
              <w:t>Australian Consumer Law (NSW)</w:t>
            </w:r>
            <w:r w:rsidRPr="00811CE6">
              <w:rPr>
                <w:szCs w:val="16"/>
              </w:rPr>
              <w:t xml:space="preserve"> for a failure of the operator to meet a service level.</w:t>
            </w:r>
          </w:p>
          <w:p w14:paraId="3CA79382" w14:textId="77777777" w:rsidR="00505570" w:rsidRPr="00811CE6" w:rsidRDefault="00505570" w:rsidP="007F7FCD">
            <w:pPr>
              <w:pStyle w:val="TableTextEntries"/>
              <w:numPr>
                <w:ilvl w:val="0"/>
                <w:numId w:val="43"/>
              </w:numPr>
              <w:rPr>
                <w:szCs w:val="16"/>
              </w:rPr>
            </w:pPr>
            <w:r w:rsidRPr="00811CE6">
              <w:rPr>
                <w:szCs w:val="16"/>
              </w:rPr>
              <w:t>You may be able to make an insurance claim with your insurer for damage or loss that you suffer.</w:t>
            </w:r>
          </w:p>
          <w:p w14:paraId="03D2BC98" w14:textId="77777777" w:rsidR="00505570" w:rsidRPr="00811CE6" w:rsidRDefault="00505570" w:rsidP="007F7FCD">
            <w:pPr>
              <w:pStyle w:val="TableTextEntries"/>
              <w:numPr>
                <w:ilvl w:val="0"/>
                <w:numId w:val="43"/>
              </w:numPr>
              <w:rPr>
                <w:szCs w:val="16"/>
              </w:rPr>
            </w:pPr>
            <w:r w:rsidRPr="00811CE6">
              <w:rPr>
                <w:szCs w:val="16"/>
              </w:rPr>
              <w:t>You may be able to take legal action against the operator for breach of contract.</w:t>
            </w:r>
          </w:p>
          <w:p w14:paraId="4699C8F1" w14:textId="77777777" w:rsidR="00505570" w:rsidRPr="00811CE6" w:rsidRDefault="00505570" w:rsidP="007F7FCD">
            <w:pPr>
              <w:pStyle w:val="TableTextEntries"/>
              <w:numPr>
                <w:ilvl w:val="0"/>
                <w:numId w:val="43"/>
              </w:numPr>
              <w:rPr>
                <w:szCs w:val="16"/>
              </w:rPr>
            </w:pPr>
            <w:r w:rsidRPr="00811CE6">
              <w:rPr>
                <w:szCs w:val="16"/>
              </w:rPr>
              <w:t>If you are not satisfied with a decision of the operator relating to an alleged failure of the operator to meet a service level, you may apply for review of the decision by the Energy and Water Ombudsman NSW.</w:t>
            </w:r>
          </w:p>
        </w:tc>
      </w:tr>
      <w:tr w:rsidR="00505570" w:rsidRPr="0098246A" w14:paraId="5A109329" w14:textId="77777777" w:rsidTr="003A12B6">
        <w:trPr>
          <w:cantSplit/>
          <w:trHeight w:val="672"/>
        </w:trPr>
        <w:tc>
          <w:tcPr>
            <w:tcW w:w="9027" w:type="dxa"/>
            <w:vAlign w:val="center"/>
          </w:tcPr>
          <w:p w14:paraId="71516159" w14:textId="77777777" w:rsidR="00505570" w:rsidRPr="0098246A" w:rsidRDefault="00505570" w:rsidP="003A12B6">
            <w:pPr>
              <w:pStyle w:val="TableTextEntries"/>
              <w:rPr>
                <w:b/>
                <w:bCs/>
                <w:sz w:val="20"/>
              </w:rPr>
            </w:pPr>
            <w:r w:rsidRPr="0098246A">
              <w:rPr>
                <w:b/>
                <w:bCs/>
                <w:sz w:val="20"/>
              </w:rPr>
              <w:t>Part 6 What do you pay?</w:t>
            </w:r>
          </w:p>
        </w:tc>
      </w:tr>
      <w:tr w:rsidR="00505570" w:rsidRPr="00811CE6" w14:paraId="0CE30285" w14:textId="77777777" w:rsidTr="00D50C50">
        <w:trPr>
          <w:cantSplit/>
          <w:trHeight w:val="672"/>
        </w:trPr>
        <w:tc>
          <w:tcPr>
            <w:tcW w:w="9027" w:type="dxa"/>
          </w:tcPr>
          <w:p w14:paraId="48EA613D" w14:textId="77777777" w:rsidR="00505570" w:rsidRPr="00811CE6" w:rsidRDefault="00505570" w:rsidP="00505570">
            <w:pPr>
              <w:pStyle w:val="TableListNumber"/>
              <w:numPr>
                <w:ilvl w:val="0"/>
                <w:numId w:val="23"/>
              </w:numPr>
              <w:rPr>
                <w:b/>
                <w:bCs/>
                <w:szCs w:val="16"/>
              </w:rPr>
            </w:pPr>
            <w:r w:rsidRPr="00811CE6">
              <w:rPr>
                <w:b/>
                <w:bCs/>
                <w:szCs w:val="16"/>
              </w:rPr>
              <w:tab/>
              <w:t>What are the standard contract charges?</w:t>
            </w:r>
          </w:p>
          <w:p w14:paraId="62A136BA" w14:textId="77777777" w:rsidR="00505570" w:rsidRPr="00811CE6" w:rsidRDefault="00505570" w:rsidP="007F7FCD">
            <w:pPr>
              <w:pStyle w:val="TableTextEntries"/>
              <w:numPr>
                <w:ilvl w:val="0"/>
                <w:numId w:val="44"/>
              </w:numPr>
              <w:rPr>
                <w:szCs w:val="16"/>
              </w:rPr>
            </w:pPr>
            <w:r w:rsidRPr="00811CE6">
              <w:rPr>
                <w:szCs w:val="16"/>
              </w:rPr>
              <w:t>Charges payable under this contract are generally billed to you by the retailer.</w:t>
            </w:r>
          </w:p>
          <w:p w14:paraId="5DBD680B" w14:textId="77777777" w:rsidR="00505570" w:rsidRPr="00811CE6" w:rsidRDefault="00505570" w:rsidP="007F7FCD">
            <w:pPr>
              <w:pStyle w:val="TableTextEntries"/>
              <w:numPr>
                <w:ilvl w:val="0"/>
                <w:numId w:val="44"/>
              </w:numPr>
              <w:rPr>
                <w:szCs w:val="16"/>
              </w:rPr>
            </w:pPr>
            <w:r w:rsidRPr="00811CE6">
              <w:rPr>
                <w:szCs w:val="16"/>
              </w:rPr>
              <w:t>All rebates due to you under this contract must be applied to your bill by the retailer.</w:t>
            </w:r>
          </w:p>
          <w:p w14:paraId="464D4C1B" w14:textId="77777777" w:rsidR="00505570" w:rsidRPr="00811CE6" w:rsidRDefault="00505570" w:rsidP="007F7FCD">
            <w:pPr>
              <w:pStyle w:val="TableTextEntries"/>
              <w:numPr>
                <w:ilvl w:val="0"/>
                <w:numId w:val="44"/>
              </w:numPr>
              <w:rPr>
                <w:szCs w:val="16"/>
              </w:rPr>
            </w:pPr>
            <w:r w:rsidRPr="00811CE6">
              <w:rPr>
                <w:szCs w:val="16"/>
              </w:rPr>
              <w:t>If you have an inquiry about the charges or rebates, you must contact the retailer.</w:t>
            </w:r>
          </w:p>
          <w:p w14:paraId="1E6D870B" w14:textId="77777777" w:rsidR="00505570" w:rsidRPr="00811CE6" w:rsidRDefault="00505570" w:rsidP="007F7FCD">
            <w:pPr>
              <w:pStyle w:val="TableTextEntries"/>
              <w:numPr>
                <w:ilvl w:val="0"/>
                <w:numId w:val="44"/>
              </w:numPr>
              <w:rPr>
                <w:szCs w:val="16"/>
              </w:rPr>
            </w:pPr>
            <w:r w:rsidRPr="00811CE6">
              <w:rPr>
                <w:szCs w:val="16"/>
              </w:rPr>
              <w:t>The retailer may refer you to the operator depending on your inquiry.</w:t>
            </w:r>
          </w:p>
          <w:p w14:paraId="6AE285AA" w14:textId="77777777" w:rsidR="00505570" w:rsidRPr="00811CE6" w:rsidRDefault="00505570" w:rsidP="00D50C50">
            <w:pPr>
              <w:pStyle w:val="TableTextEntries"/>
              <w:ind w:left="227"/>
              <w:rPr>
                <w:szCs w:val="16"/>
              </w:rPr>
            </w:pPr>
            <w:r w:rsidRPr="00811CE6">
              <w:rPr>
                <w:szCs w:val="16"/>
              </w:rPr>
              <w:t>Note—</w:t>
            </w:r>
          </w:p>
          <w:p w14:paraId="0F2EAE57" w14:textId="77777777" w:rsidR="00505570" w:rsidRPr="00811CE6" w:rsidRDefault="00505570" w:rsidP="00D50C50">
            <w:pPr>
              <w:pStyle w:val="TableTextEntries"/>
              <w:ind w:left="227"/>
              <w:rPr>
                <w:szCs w:val="16"/>
              </w:rPr>
            </w:pPr>
            <w:r w:rsidRPr="00811CE6">
              <w:rPr>
                <w:szCs w:val="16"/>
              </w:rPr>
              <w:t>This contract does not cover services that are provided and charged to you by a public water utility.</w:t>
            </w:r>
          </w:p>
        </w:tc>
      </w:tr>
      <w:tr w:rsidR="00505570" w:rsidRPr="00811CE6" w14:paraId="7DDDC804" w14:textId="77777777" w:rsidTr="00D50C50">
        <w:trPr>
          <w:cantSplit/>
          <w:trHeight w:val="672"/>
        </w:trPr>
        <w:tc>
          <w:tcPr>
            <w:tcW w:w="9027" w:type="dxa"/>
          </w:tcPr>
          <w:p w14:paraId="7BE463A8" w14:textId="77777777" w:rsidR="00505570" w:rsidRPr="00811CE6" w:rsidRDefault="00505570" w:rsidP="00505570">
            <w:pPr>
              <w:pStyle w:val="TableListNumber"/>
              <w:numPr>
                <w:ilvl w:val="0"/>
                <w:numId w:val="23"/>
              </w:numPr>
              <w:rPr>
                <w:b/>
                <w:bCs/>
                <w:szCs w:val="16"/>
              </w:rPr>
            </w:pPr>
            <w:r w:rsidRPr="00811CE6">
              <w:rPr>
                <w:b/>
                <w:bCs/>
                <w:szCs w:val="16"/>
              </w:rPr>
              <w:t>Where do you find information about standard contract charges?</w:t>
            </w:r>
          </w:p>
          <w:p w14:paraId="03D01ED8" w14:textId="77777777" w:rsidR="00505570" w:rsidRPr="00811CE6" w:rsidRDefault="00505570" w:rsidP="007F7FCD">
            <w:pPr>
              <w:pStyle w:val="TableTextEntries"/>
              <w:numPr>
                <w:ilvl w:val="0"/>
                <w:numId w:val="45"/>
              </w:numPr>
              <w:rPr>
                <w:szCs w:val="16"/>
              </w:rPr>
            </w:pPr>
            <w:r w:rsidRPr="00811CE6">
              <w:rPr>
                <w:szCs w:val="16"/>
              </w:rPr>
              <w:t>You will find information about the standard contract charges on the retailer’s website.</w:t>
            </w:r>
          </w:p>
          <w:p w14:paraId="623BECDA" w14:textId="77777777" w:rsidR="00505570" w:rsidRPr="00811CE6" w:rsidRDefault="00505570" w:rsidP="00D50C50">
            <w:pPr>
              <w:pStyle w:val="TableTextEntries"/>
              <w:ind w:left="227"/>
              <w:rPr>
                <w:szCs w:val="16"/>
              </w:rPr>
            </w:pPr>
            <w:r w:rsidRPr="00811CE6">
              <w:rPr>
                <w:szCs w:val="16"/>
              </w:rPr>
              <w:t>Note—</w:t>
            </w:r>
          </w:p>
          <w:p w14:paraId="2FFA63BA" w14:textId="77777777" w:rsidR="00505570" w:rsidRPr="00811CE6" w:rsidRDefault="00505570" w:rsidP="00D50C50">
            <w:pPr>
              <w:pStyle w:val="TableTextEntries"/>
              <w:ind w:left="227"/>
              <w:rPr>
                <w:szCs w:val="16"/>
              </w:rPr>
            </w:pPr>
            <w:r w:rsidRPr="00811CE6">
              <w:rPr>
                <w:szCs w:val="16"/>
              </w:rPr>
              <w:t>The retailer must publish on the retailer’s website the standard contract charges and available rebates, refunds and discounts. See the Act, section 46AC(1).</w:t>
            </w:r>
          </w:p>
          <w:p w14:paraId="33D0AC11" w14:textId="77777777" w:rsidR="00505570" w:rsidRPr="00811CE6" w:rsidRDefault="00505570" w:rsidP="007F7FCD">
            <w:pPr>
              <w:pStyle w:val="TableTextEntries"/>
              <w:numPr>
                <w:ilvl w:val="0"/>
                <w:numId w:val="45"/>
              </w:numPr>
              <w:rPr>
                <w:szCs w:val="16"/>
              </w:rPr>
            </w:pPr>
            <w:r w:rsidRPr="00811CE6">
              <w:rPr>
                <w:szCs w:val="16"/>
              </w:rPr>
              <w:t>The retailer must give you a written copy of the standard contract charges and standard billing cycle on request.</w:t>
            </w:r>
          </w:p>
          <w:p w14:paraId="6765C551" w14:textId="77777777" w:rsidR="00505570" w:rsidRPr="00811CE6" w:rsidRDefault="00505570" w:rsidP="007F7FCD">
            <w:pPr>
              <w:pStyle w:val="TableTextEntries"/>
              <w:numPr>
                <w:ilvl w:val="0"/>
                <w:numId w:val="45"/>
              </w:numPr>
              <w:rPr>
                <w:szCs w:val="16"/>
              </w:rPr>
            </w:pPr>
            <w:r w:rsidRPr="00811CE6">
              <w:rPr>
                <w:szCs w:val="16"/>
              </w:rPr>
              <w:t>The retailer must give you at least 3 months written notice, or a shorter period of notice approved by IPART, of an increase in a charge you have to pay.</w:t>
            </w:r>
          </w:p>
          <w:p w14:paraId="464F96A8" w14:textId="77777777" w:rsidR="00505570" w:rsidRPr="00811CE6" w:rsidRDefault="00505570" w:rsidP="00D50C50">
            <w:pPr>
              <w:pStyle w:val="TableTextEntries"/>
              <w:ind w:left="227"/>
              <w:rPr>
                <w:szCs w:val="16"/>
              </w:rPr>
            </w:pPr>
            <w:r w:rsidRPr="00811CE6">
              <w:rPr>
                <w:szCs w:val="16"/>
              </w:rPr>
              <w:t>Note—</w:t>
            </w:r>
          </w:p>
          <w:p w14:paraId="765389E3" w14:textId="77777777" w:rsidR="00505570" w:rsidRPr="00811CE6" w:rsidRDefault="00505570" w:rsidP="00D50C50">
            <w:pPr>
              <w:pStyle w:val="TableTextEntries"/>
              <w:ind w:left="227"/>
              <w:rPr>
                <w:szCs w:val="16"/>
              </w:rPr>
            </w:pPr>
            <w:r w:rsidRPr="00811CE6">
              <w:rPr>
                <w:szCs w:val="16"/>
              </w:rPr>
              <w:t>Notice is not needed in certain circumstances set out in the Act, section 46AC(6), including, for example, CPI increases.</w:t>
            </w:r>
          </w:p>
        </w:tc>
      </w:tr>
      <w:tr w:rsidR="00505570" w:rsidRPr="00811CE6" w14:paraId="17F42B79" w14:textId="77777777" w:rsidTr="00D50C50">
        <w:trPr>
          <w:cantSplit/>
          <w:trHeight w:val="672"/>
        </w:trPr>
        <w:tc>
          <w:tcPr>
            <w:tcW w:w="9027" w:type="dxa"/>
          </w:tcPr>
          <w:p w14:paraId="404F39B7" w14:textId="77777777" w:rsidR="00505570" w:rsidRPr="00811CE6" w:rsidRDefault="00505570" w:rsidP="00505570">
            <w:pPr>
              <w:pStyle w:val="TableListNumber"/>
              <w:numPr>
                <w:ilvl w:val="0"/>
                <w:numId w:val="23"/>
              </w:numPr>
              <w:rPr>
                <w:b/>
                <w:bCs/>
                <w:szCs w:val="16"/>
              </w:rPr>
            </w:pPr>
            <w:r w:rsidRPr="00811CE6">
              <w:rPr>
                <w:b/>
                <w:bCs/>
                <w:szCs w:val="16"/>
              </w:rPr>
              <w:t>When can standard contract charges be increased?</w:t>
            </w:r>
          </w:p>
          <w:p w14:paraId="3A65E97D" w14:textId="77777777" w:rsidR="00505570" w:rsidRPr="00811CE6" w:rsidRDefault="00505570" w:rsidP="007F7FCD">
            <w:pPr>
              <w:pStyle w:val="TableTextEntries"/>
              <w:numPr>
                <w:ilvl w:val="0"/>
                <w:numId w:val="46"/>
              </w:numPr>
              <w:rPr>
                <w:szCs w:val="16"/>
              </w:rPr>
            </w:pPr>
            <w:r w:rsidRPr="00811CE6">
              <w:rPr>
                <w:szCs w:val="16"/>
              </w:rPr>
              <w:t>You will find information about changes to the standard contract charges of the operator and retailer on their websites.</w:t>
            </w:r>
          </w:p>
          <w:p w14:paraId="72BB293D" w14:textId="77777777" w:rsidR="00505570" w:rsidRPr="00811CE6" w:rsidRDefault="00505570" w:rsidP="00D50C50">
            <w:pPr>
              <w:pStyle w:val="TableTextEntries"/>
              <w:ind w:left="227"/>
              <w:rPr>
                <w:szCs w:val="16"/>
              </w:rPr>
            </w:pPr>
            <w:r w:rsidRPr="00811CE6">
              <w:rPr>
                <w:szCs w:val="16"/>
              </w:rPr>
              <w:t>Note—</w:t>
            </w:r>
          </w:p>
          <w:p w14:paraId="1129F848" w14:textId="77777777" w:rsidR="00505570" w:rsidRPr="00811CE6" w:rsidRDefault="00505570" w:rsidP="00D50C50">
            <w:pPr>
              <w:pStyle w:val="TableTextEntries"/>
              <w:ind w:left="227"/>
              <w:rPr>
                <w:szCs w:val="16"/>
              </w:rPr>
            </w:pPr>
            <w:r w:rsidRPr="00811CE6">
              <w:rPr>
                <w:szCs w:val="16"/>
              </w:rPr>
              <w:t>See the Act, section 46AC.</w:t>
            </w:r>
          </w:p>
          <w:p w14:paraId="1226A405" w14:textId="77777777" w:rsidR="00505570" w:rsidRPr="00811CE6" w:rsidRDefault="00505570" w:rsidP="007F7FCD">
            <w:pPr>
              <w:pStyle w:val="TableTextEntries"/>
              <w:numPr>
                <w:ilvl w:val="0"/>
                <w:numId w:val="46"/>
              </w:numPr>
              <w:rPr>
                <w:szCs w:val="16"/>
              </w:rPr>
            </w:pPr>
            <w:r w:rsidRPr="00811CE6">
              <w:rPr>
                <w:szCs w:val="16"/>
              </w:rPr>
              <w:t>The information must include the date from which the new charges become payable.</w:t>
            </w:r>
          </w:p>
          <w:p w14:paraId="6F6F20B1" w14:textId="77777777" w:rsidR="00505570" w:rsidRPr="00811CE6" w:rsidRDefault="00505570" w:rsidP="007F7FCD">
            <w:pPr>
              <w:pStyle w:val="TableTextEntries"/>
              <w:numPr>
                <w:ilvl w:val="0"/>
                <w:numId w:val="46"/>
              </w:numPr>
              <w:rPr>
                <w:szCs w:val="16"/>
              </w:rPr>
            </w:pPr>
            <w:r w:rsidRPr="00811CE6">
              <w:rPr>
                <w:szCs w:val="16"/>
              </w:rPr>
              <w:t>A written notice of the changes must be sent with, or included in, your bill.</w:t>
            </w:r>
          </w:p>
          <w:p w14:paraId="15460E14" w14:textId="7DF7360B" w:rsidR="00505570" w:rsidRPr="00811CE6" w:rsidRDefault="007A2CB7" w:rsidP="007F7FCD">
            <w:pPr>
              <w:pStyle w:val="TableTextEntries"/>
              <w:numPr>
                <w:ilvl w:val="0"/>
                <w:numId w:val="46"/>
              </w:numPr>
              <w:rPr>
                <w:szCs w:val="16"/>
              </w:rPr>
            </w:pPr>
            <w:r w:rsidRPr="00811CE6">
              <w:rPr>
                <w:noProof/>
                <w:szCs w:val="16"/>
              </w:rPr>
              <w:drawing>
                <wp:anchor distT="0" distB="0" distL="114300" distR="114300" simplePos="0" relativeHeight="251662336" behindDoc="0" locked="0" layoutInCell="1" allowOverlap="1" wp14:anchorId="107DE97C" wp14:editId="07B65B98">
                  <wp:simplePos x="0" y="0"/>
                  <wp:positionH relativeFrom="column">
                    <wp:posOffset>1202690</wp:posOffset>
                  </wp:positionH>
                  <wp:positionV relativeFrom="paragraph">
                    <wp:posOffset>307975</wp:posOffset>
                  </wp:positionV>
                  <wp:extent cx="2927985" cy="252095"/>
                  <wp:effectExtent l="0" t="0" r="5715"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7985" cy="252095"/>
                          </a:xfrm>
                          <a:prstGeom prst="rect">
                            <a:avLst/>
                          </a:prstGeom>
                          <a:noFill/>
                        </pic:spPr>
                      </pic:pic>
                    </a:graphicData>
                  </a:graphic>
                </wp:anchor>
              </w:drawing>
            </w:r>
            <w:r w:rsidR="00505570" w:rsidRPr="00811CE6">
              <w:rPr>
                <w:szCs w:val="16"/>
              </w:rPr>
              <w:t>When a usage charge for a service provided to your property is varied on a date that falls within your billing cycle, the usage charge for the billing period must be calculated as follows—</w:t>
            </w:r>
          </w:p>
          <w:p w14:paraId="25ED0CAD" w14:textId="77777777" w:rsidR="00505570" w:rsidRPr="00811CE6" w:rsidRDefault="00505570" w:rsidP="00D50C50">
            <w:pPr>
              <w:pStyle w:val="TableTextEntries"/>
              <w:ind w:left="227"/>
              <w:rPr>
                <w:szCs w:val="16"/>
              </w:rPr>
            </w:pPr>
            <w:r w:rsidRPr="00811CE6">
              <w:rPr>
                <w:szCs w:val="16"/>
              </w:rPr>
              <w:t>Where—</w:t>
            </w:r>
          </w:p>
          <w:p w14:paraId="120C0BE9" w14:textId="77777777" w:rsidR="00505570" w:rsidRPr="00811CE6" w:rsidRDefault="00505570" w:rsidP="00D50C50">
            <w:pPr>
              <w:pStyle w:val="TableTextEntries"/>
              <w:ind w:left="227"/>
              <w:rPr>
                <w:szCs w:val="16"/>
              </w:rPr>
            </w:pPr>
            <w:r w:rsidRPr="00811CE6">
              <w:rPr>
                <w:b/>
                <w:bCs/>
                <w:szCs w:val="16"/>
              </w:rPr>
              <w:t xml:space="preserve">D </w:t>
            </w:r>
            <w:r w:rsidRPr="00811CE6">
              <w:rPr>
                <w:szCs w:val="16"/>
              </w:rPr>
              <w:t>means the number of days before the date from which the usage charge is varied.</w:t>
            </w:r>
          </w:p>
          <w:p w14:paraId="7331B2EC" w14:textId="77777777" w:rsidR="00505570" w:rsidRPr="00811CE6" w:rsidRDefault="00505570" w:rsidP="00D50C50">
            <w:pPr>
              <w:pStyle w:val="TableTextEntries"/>
              <w:ind w:left="227"/>
              <w:rPr>
                <w:szCs w:val="16"/>
              </w:rPr>
            </w:pPr>
            <w:r w:rsidRPr="00811CE6">
              <w:rPr>
                <w:b/>
                <w:bCs/>
                <w:szCs w:val="16"/>
              </w:rPr>
              <w:t xml:space="preserve">T </w:t>
            </w:r>
            <w:r w:rsidRPr="00811CE6">
              <w:rPr>
                <w:szCs w:val="16"/>
              </w:rPr>
              <w:t>means the total number of days in the billing period.</w:t>
            </w:r>
          </w:p>
          <w:p w14:paraId="54A9FA4C" w14:textId="77777777" w:rsidR="00505570" w:rsidRPr="00811CE6" w:rsidRDefault="00505570" w:rsidP="00D50C50">
            <w:pPr>
              <w:pStyle w:val="TableTextEntries"/>
              <w:ind w:left="227"/>
              <w:rPr>
                <w:szCs w:val="16"/>
              </w:rPr>
            </w:pPr>
            <w:r w:rsidRPr="00811CE6">
              <w:rPr>
                <w:b/>
                <w:bCs/>
                <w:szCs w:val="16"/>
              </w:rPr>
              <w:t xml:space="preserve">N </w:t>
            </w:r>
            <w:r w:rsidRPr="00811CE6">
              <w:rPr>
                <w:szCs w:val="16"/>
              </w:rPr>
              <w:t>means the number of days on and from the date from which the usage charge is varied.</w:t>
            </w:r>
          </w:p>
        </w:tc>
      </w:tr>
      <w:tr w:rsidR="00505570" w:rsidRPr="00811CE6" w14:paraId="0A375161" w14:textId="77777777" w:rsidTr="00D50C50">
        <w:trPr>
          <w:cantSplit/>
          <w:trHeight w:val="672"/>
        </w:trPr>
        <w:tc>
          <w:tcPr>
            <w:tcW w:w="9027" w:type="dxa"/>
          </w:tcPr>
          <w:p w14:paraId="0D349016" w14:textId="77777777" w:rsidR="00505570" w:rsidRPr="00811CE6" w:rsidRDefault="00505570" w:rsidP="00505570">
            <w:pPr>
              <w:pStyle w:val="TableListNumber"/>
              <w:numPr>
                <w:ilvl w:val="0"/>
                <w:numId w:val="23"/>
              </w:numPr>
              <w:rPr>
                <w:b/>
                <w:bCs/>
                <w:szCs w:val="16"/>
              </w:rPr>
            </w:pPr>
            <w:r w:rsidRPr="00811CE6">
              <w:rPr>
                <w:b/>
                <w:bCs/>
                <w:szCs w:val="16"/>
              </w:rPr>
              <w:lastRenderedPageBreak/>
              <w:t>What additional charges are there?</w:t>
            </w:r>
          </w:p>
          <w:p w14:paraId="34884847" w14:textId="77777777" w:rsidR="00505570" w:rsidRPr="00811CE6" w:rsidRDefault="00505570" w:rsidP="007F7FCD">
            <w:pPr>
              <w:pStyle w:val="TableTextEntries"/>
              <w:numPr>
                <w:ilvl w:val="0"/>
                <w:numId w:val="47"/>
              </w:numPr>
              <w:rPr>
                <w:szCs w:val="16"/>
              </w:rPr>
            </w:pPr>
            <w:r w:rsidRPr="00811CE6">
              <w:rPr>
                <w:szCs w:val="16"/>
              </w:rPr>
              <w:t>The operator or retailer may charge you reasonable amounts for the following, in addition to the standard contract charges—</w:t>
            </w:r>
          </w:p>
          <w:p w14:paraId="6B498CAE" w14:textId="77777777" w:rsidR="00505570" w:rsidRPr="00811CE6" w:rsidRDefault="00505570" w:rsidP="00D50C50">
            <w:pPr>
              <w:pStyle w:val="TableTextEntries"/>
              <w:ind w:left="644" w:hanging="284"/>
              <w:rPr>
                <w:szCs w:val="16"/>
              </w:rPr>
            </w:pPr>
            <w:r w:rsidRPr="00811CE6">
              <w:rPr>
                <w:szCs w:val="16"/>
              </w:rPr>
              <w:t>(a)</w:t>
            </w:r>
            <w:r w:rsidRPr="00811CE6">
              <w:rPr>
                <w:szCs w:val="16"/>
              </w:rPr>
              <w:tab/>
              <w:t>connecting your property to the scheme,</w:t>
            </w:r>
          </w:p>
          <w:p w14:paraId="7FA6D496" w14:textId="77777777" w:rsidR="00505570" w:rsidRPr="00811CE6" w:rsidRDefault="00505570" w:rsidP="00D50C50">
            <w:pPr>
              <w:pStyle w:val="TableTextEntries"/>
              <w:ind w:left="644" w:hanging="284"/>
              <w:rPr>
                <w:szCs w:val="16"/>
              </w:rPr>
            </w:pPr>
            <w:r w:rsidRPr="00811CE6">
              <w:rPr>
                <w:szCs w:val="16"/>
              </w:rPr>
              <w:t>(b)</w:t>
            </w:r>
            <w:r w:rsidRPr="00811CE6">
              <w:rPr>
                <w:szCs w:val="16"/>
              </w:rPr>
              <w:tab/>
              <w:t>disconnecting your property from the scheme,</w:t>
            </w:r>
          </w:p>
          <w:p w14:paraId="3E36758E" w14:textId="77777777" w:rsidR="00505570" w:rsidRPr="00811CE6" w:rsidRDefault="00505570" w:rsidP="00D50C50">
            <w:pPr>
              <w:pStyle w:val="TableTextEntries"/>
              <w:ind w:left="644" w:hanging="284"/>
              <w:rPr>
                <w:szCs w:val="16"/>
              </w:rPr>
            </w:pPr>
            <w:r w:rsidRPr="00811CE6">
              <w:rPr>
                <w:szCs w:val="16"/>
              </w:rPr>
              <w:t>(c)</w:t>
            </w:r>
            <w:r w:rsidRPr="00811CE6">
              <w:rPr>
                <w:szCs w:val="16"/>
              </w:rPr>
              <w:tab/>
              <w:t>restoring a service to your property,</w:t>
            </w:r>
          </w:p>
          <w:p w14:paraId="4A489430" w14:textId="77777777" w:rsidR="00505570" w:rsidRPr="00811CE6" w:rsidRDefault="00505570" w:rsidP="00D50C50">
            <w:pPr>
              <w:pStyle w:val="TableTextEntries"/>
              <w:ind w:left="644" w:hanging="284"/>
              <w:rPr>
                <w:szCs w:val="16"/>
              </w:rPr>
            </w:pPr>
            <w:r w:rsidRPr="00811CE6">
              <w:rPr>
                <w:szCs w:val="16"/>
              </w:rPr>
              <w:t>(d)</w:t>
            </w:r>
            <w:r w:rsidRPr="00811CE6">
              <w:rPr>
                <w:szCs w:val="16"/>
              </w:rPr>
              <w:tab/>
              <w:t>work that the operator or retailer agrees to do for you on your request, including the following—</w:t>
            </w:r>
          </w:p>
          <w:p w14:paraId="5D69D9D7" w14:textId="77777777" w:rsidR="00505570" w:rsidRPr="00811CE6" w:rsidRDefault="00505570" w:rsidP="00D50C50">
            <w:pPr>
              <w:pStyle w:val="TableTextEntries"/>
              <w:ind w:left="928" w:hanging="284"/>
              <w:rPr>
                <w:szCs w:val="16"/>
              </w:rPr>
            </w:pPr>
            <w:r w:rsidRPr="00811CE6">
              <w:rPr>
                <w:szCs w:val="16"/>
              </w:rPr>
              <w:t>(i)</w:t>
            </w:r>
            <w:r w:rsidRPr="00811CE6">
              <w:rPr>
                <w:szCs w:val="16"/>
              </w:rPr>
              <w:tab/>
              <w:t>work on your plumbing,</w:t>
            </w:r>
          </w:p>
          <w:p w14:paraId="40D6F63B" w14:textId="77777777" w:rsidR="00505570" w:rsidRPr="00811CE6" w:rsidRDefault="00505570" w:rsidP="00D50C50">
            <w:pPr>
              <w:pStyle w:val="TableTextEntries"/>
              <w:ind w:left="928" w:hanging="284"/>
              <w:rPr>
                <w:szCs w:val="16"/>
              </w:rPr>
            </w:pPr>
            <w:r w:rsidRPr="00811CE6">
              <w:rPr>
                <w:szCs w:val="16"/>
              </w:rPr>
              <w:t>(ii)</w:t>
            </w:r>
            <w:r w:rsidRPr="00811CE6">
              <w:rPr>
                <w:szCs w:val="16"/>
              </w:rPr>
              <w:tab/>
              <w:t>relocating a meter,</w:t>
            </w:r>
          </w:p>
          <w:p w14:paraId="11B10935" w14:textId="77777777" w:rsidR="00505570" w:rsidRPr="00811CE6" w:rsidRDefault="00505570" w:rsidP="00D50C50">
            <w:pPr>
              <w:pStyle w:val="TableTextEntries"/>
              <w:ind w:left="928" w:hanging="284"/>
              <w:rPr>
                <w:szCs w:val="16"/>
              </w:rPr>
            </w:pPr>
            <w:r w:rsidRPr="00811CE6">
              <w:rPr>
                <w:szCs w:val="16"/>
              </w:rPr>
              <w:t>(iii)</w:t>
            </w:r>
            <w:r w:rsidRPr="00811CE6">
              <w:rPr>
                <w:szCs w:val="16"/>
              </w:rPr>
              <w:tab/>
              <w:t>work on your infrastructure associated with a pressure sewer system,</w:t>
            </w:r>
          </w:p>
          <w:p w14:paraId="4FBAEC94" w14:textId="77777777" w:rsidR="00505570" w:rsidRPr="00811CE6" w:rsidRDefault="00505570" w:rsidP="00D50C50">
            <w:pPr>
              <w:pStyle w:val="TableTextEntries"/>
              <w:ind w:left="644" w:hanging="284"/>
              <w:rPr>
                <w:szCs w:val="16"/>
              </w:rPr>
            </w:pPr>
            <w:r w:rsidRPr="00811CE6">
              <w:rPr>
                <w:szCs w:val="16"/>
              </w:rPr>
              <w:t>(e)</w:t>
            </w:r>
            <w:r w:rsidRPr="00811CE6">
              <w:rPr>
                <w:szCs w:val="16"/>
              </w:rPr>
              <w:tab/>
              <w:t>testing a meter at your request if the meter is not found to be faulty,</w:t>
            </w:r>
          </w:p>
          <w:p w14:paraId="5112B7B1" w14:textId="77777777" w:rsidR="00505570" w:rsidRPr="00811CE6" w:rsidRDefault="00505570" w:rsidP="00D50C50">
            <w:pPr>
              <w:pStyle w:val="TableTextEntries"/>
              <w:ind w:left="644" w:hanging="284"/>
              <w:rPr>
                <w:szCs w:val="16"/>
              </w:rPr>
            </w:pPr>
            <w:r w:rsidRPr="00811CE6">
              <w:rPr>
                <w:szCs w:val="16"/>
              </w:rPr>
              <w:t>(f)</w:t>
            </w:r>
            <w:r w:rsidRPr="00811CE6">
              <w:rPr>
                <w:szCs w:val="16"/>
              </w:rPr>
              <w:tab/>
              <w:t>trade waste services, in accordance with an agreement between you and the operator or retailer, as referred to in clause 15,</w:t>
            </w:r>
          </w:p>
          <w:p w14:paraId="561DD78B" w14:textId="77777777" w:rsidR="00505570" w:rsidRPr="00811CE6" w:rsidRDefault="00505570" w:rsidP="00D50C50">
            <w:pPr>
              <w:pStyle w:val="TableTextEntries"/>
              <w:ind w:left="644" w:hanging="284"/>
              <w:rPr>
                <w:szCs w:val="16"/>
              </w:rPr>
            </w:pPr>
            <w:r w:rsidRPr="00811CE6">
              <w:rPr>
                <w:szCs w:val="16"/>
              </w:rPr>
              <w:t>(g)</w:t>
            </w:r>
            <w:r w:rsidRPr="00811CE6">
              <w:rPr>
                <w:szCs w:val="16"/>
              </w:rPr>
              <w:tab/>
              <w:t>determining an application that you have made under this contract to the operator for an approval.</w:t>
            </w:r>
          </w:p>
          <w:p w14:paraId="51E2CBF5" w14:textId="77777777" w:rsidR="00505570" w:rsidRPr="00811CE6" w:rsidRDefault="00505570" w:rsidP="007F7FCD">
            <w:pPr>
              <w:pStyle w:val="TableTextEntries"/>
              <w:numPr>
                <w:ilvl w:val="0"/>
                <w:numId w:val="47"/>
              </w:numPr>
              <w:rPr>
                <w:szCs w:val="16"/>
              </w:rPr>
            </w:pPr>
            <w:r w:rsidRPr="00811CE6">
              <w:rPr>
                <w:szCs w:val="16"/>
              </w:rPr>
              <w:t>The operator and retailer must make information about their additional charges, including indicative amounts or maximum fees, easily available to customers on their websites.</w:t>
            </w:r>
          </w:p>
          <w:p w14:paraId="04B75564" w14:textId="77777777" w:rsidR="00505570" w:rsidRPr="00811CE6" w:rsidRDefault="00505570" w:rsidP="007F7FCD">
            <w:pPr>
              <w:pStyle w:val="TableTextEntries"/>
              <w:numPr>
                <w:ilvl w:val="0"/>
                <w:numId w:val="47"/>
              </w:numPr>
              <w:rPr>
                <w:szCs w:val="16"/>
              </w:rPr>
            </w:pPr>
            <w:r w:rsidRPr="00811CE6">
              <w:rPr>
                <w:szCs w:val="16"/>
              </w:rPr>
              <w:t>Other charges may be payable as a result of non-payment of a standard contract charge or additional charge.</w:t>
            </w:r>
          </w:p>
          <w:p w14:paraId="08539993" w14:textId="77777777" w:rsidR="00505570" w:rsidRPr="00811CE6" w:rsidRDefault="00505570" w:rsidP="007F7FCD">
            <w:pPr>
              <w:pStyle w:val="TableTextEntries"/>
              <w:numPr>
                <w:ilvl w:val="0"/>
                <w:numId w:val="47"/>
              </w:numPr>
              <w:rPr>
                <w:szCs w:val="16"/>
              </w:rPr>
            </w:pPr>
            <w:r w:rsidRPr="00811CE6">
              <w:rPr>
                <w:szCs w:val="16"/>
              </w:rPr>
              <w:t>The charges under subclause (3) include reasonable amounts for a dishonoured or declined payment fee, late payment fee, interest and costs incurred in restricting or disconnecting water or sewerage services or taking legal proceedings.</w:t>
            </w:r>
          </w:p>
        </w:tc>
      </w:tr>
      <w:tr w:rsidR="00505570" w:rsidRPr="00811CE6" w14:paraId="41D0DFC5" w14:textId="77777777" w:rsidTr="00D50C50">
        <w:trPr>
          <w:cantSplit/>
          <w:trHeight w:val="672"/>
        </w:trPr>
        <w:tc>
          <w:tcPr>
            <w:tcW w:w="9027" w:type="dxa"/>
          </w:tcPr>
          <w:p w14:paraId="0739B9D4" w14:textId="77777777" w:rsidR="00505570" w:rsidRPr="00811CE6" w:rsidRDefault="00505570" w:rsidP="00505570">
            <w:pPr>
              <w:pStyle w:val="TableListNumber"/>
              <w:numPr>
                <w:ilvl w:val="0"/>
                <w:numId w:val="23"/>
              </w:numPr>
              <w:rPr>
                <w:b/>
                <w:bCs/>
                <w:szCs w:val="16"/>
              </w:rPr>
            </w:pPr>
            <w:r w:rsidRPr="00811CE6">
              <w:rPr>
                <w:b/>
                <w:bCs/>
                <w:szCs w:val="16"/>
              </w:rPr>
              <w:t>Are Government rebates available?</w:t>
            </w:r>
          </w:p>
          <w:p w14:paraId="4C9AA759" w14:textId="77777777" w:rsidR="00505570" w:rsidRPr="00811CE6" w:rsidRDefault="00505570" w:rsidP="007F7FCD">
            <w:pPr>
              <w:pStyle w:val="TableTextEntries"/>
              <w:numPr>
                <w:ilvl w:val="0"/>
                <w:numId w:val="48"/>
              </w:numPr>
              <w:rPr>
                <w:szCs w:val="16"/>
              </w:rPr>
            </w:pPr>
            <w:r w:rsidRPr="00811CE6">
              <w:rPr>
                <w:szCs w:val="16"/>
              </w:rPr>
              <w:t>You may be eligible for a Government pensioner rebate on your water or sewerage service charges.</w:t>
            </w:r>
          </w:p>
          <w:p w14:paraId="6412D70C" w14:textId="77777777" w:rsidR="00505570" w:rsidRPr="00811CE6" w:rsidRDefault="00505570" w:rsidP="007F7FCD">
            <w:pPr>
              <w:pStyle w:val="TableTextEntries"/>
              <w:numPr>
                <w:ilvl w:val="0"/>
                <w:numId w:val="48"/>
              </w:numPr>
              <w:rPr>
                <w:szCs w:val="16"/>
              </w:rPr>
            </w:pPr>
            <w:r w:rsidRPr="00811CE6">
              <w:rPr>
                <w:szCs w:val="16"/>
              </w:rPr>
              <w:t>You should contact Service NSW for more information.</w:t>
            </w:r>
          </w:p>
        </w:tc>
      </w:tr>
      <w:tr w:rsidR="00505570" w:rsidRPr="00811CE6" w14:paraId="5096B19C" w14:textId="77777777" w:rsidTr="00D50C50">
        <w:trPr>
          <w:cantSplit/>
          <w:trHeight w:val="672"/>
        </w:trPr>
        <w:tc>
          <w:tcPr>
            <w:tcW w:w="9027" w:type="dxa"/>
          </w:tcPr>
          <w:p w14:paraId="05255E70" w14:textId="77777777" w:rsidR="00505570" w:rsidRPr="00811CE6" w:rsidRDefault="00505570" w:rsidP="00505570">
            <w:pPr>
              <w:pStyle w:val="TableListNumber"/>
              <w:numPr>
                <w:ilvl w:val="0"/>
                <w:numId w:val="23"/>
              </w:numPr>
              <w:rPr>
                <w:b/>
                <w:bCs/>
                <w:szCs w:val="16"/>
              </w:rPr>
            </w:pPr>
            <w:r w:rsidRPr="00811CE6">
              <w:rPr>
                <w:b/>
                <w:bCs/>
                <w:szCs w:val="16"/>
              </w:rPr>
              <w:t>When will you be billed and what information will be in your bill?</w:t>
            </w:r>
          </w:p>
          <w:p w14:paraId="05A4A850" w14:textId="77777777" w:rsidR="00505570" w:rsidRPr="00811CE6" w:rsidRDefault="00505570" w:rsidP="007F7FCD">
            <w:pPr>
              <w:pStyle w:val="TableTextEntries"/>
              <w:numPr>
                <w:ilvl w:val="0"/>
                <w:numId w:val="49"/>
              </w:numPr>
              <w:rPr>
                <w:szCs w:val="16"/>
              </w:rPr>
            </w:pPr>
            <w:r w:rsidRPr="00811CE6">
              <w:rPr>
                <w:szCs w:val="16"/>
              </w:rPr>
              <w:t>The retailer must issue you a bill on a quarterly or more frequent basis as stated on the retailer’s website.</w:t>
            </w:r>
          </w:p>
          <w:p w14:paraId="18D9AC54" w14:textId="77777777" w:rsidR="00505570" w:rsidRPr="00811CE6" w:rsidRDefault="00505570" w:rsidP="007F7FCD">
            <w:pPr>
              <w:pStyle w:val="TableTextEntries"/>
              <w:numPr>
                <w:ilvl w:val="0"/>
                <w:numId w:val="49"/>
              </w:numPr>
              <w:rPr>
                <w:szCs w:val="16"/>
              </w:rPr>
            </w:pPr>
            <w:r w:rsidRPr="00811CE6">
              <w:rPr>
                <w:szCs w:val="16"/>
              </w:rPr>
              <w:t>The bill will be sent to the billing address last nominated by you under this contract.</w:t>
            </w:r>
          </w:p>
          <w:p w14:paraId="71B4CCE2" w14:textId="77777777" w:rsidR="00505570" w:rsidRPr="00811CE6" w:rsidRDefault="00505570" w:rsidP="007F7FCD">
            <w:pPr>
              <w:pStyle w:val="TableTextEntries"/>
              <w:numPr>
                <w:ilvl w:val="0"/>
                <w:numId w:val="49"/>
              </w:numPr>
              <w:rPr>
                <w:szCs w:val="16"/>
              </w:rPr>
            </w:pPr>
            <w:r w:rsidRPr="00811CE6">
              <w:rPr>
                <w:szCs w:val="16"/>
              </w:rPr>
              <w:t>If you have not nominated a billing address, the bill will be sent to the property to which the services are provided or your residential or business address as last known to the retailer.</w:t>
            </w:r>
          </w:p>
          <w:p w14:paraId="4024E70C" w14:textId="77777777" w:rsidR="00505570" w:rsidRPr="00811CE6" w:rsidRDefault="00505570" w:rsidP="007F7FCD">
            <w:pPr>
              <w:pStyle w:val="TableTextEntries"/>
              <w:numPr>
                <w:ilvl w:val="0"/>
                <w:numId w:val="49"/>
              </w:numPr>
              <w:rPr>
                <w:szCs w:val="16"/>
              </w:rPr>
            </w:pPr>
            <w:r w:rsidRPr="00811CE6">
              <w:rPr>
                <w:szCs w:val="16"/>
              </w:rPr>
              <w:t>The retailer must ensure that your bill contains details of the following—</w:t>
            </w:r>
          </w:p>
          <w:p w14:paraId="62C09565" w14:textId="77777777" w:rsidR="00505570" w:rsidRPr="00811CE6" w:rsidRDefault="00505570" w:rsidP="00D50C50">
            <w:pPr>
              <w:pStyle w:val="TableTextEntries"/>
              <w:ind w:left="644" w:hanging="284"/>
              <w:rPr>
                <w:szCs w:val="16"/>
              </w:rPr>
            </w:pPr>
            <w:r w:rsidRPr="00811CE6">
              <w:rPr>
                <w:szCs w:val="16"/>
              </w:rPr>
              <w:t>(a)</w:t>
            </w:r>
            <w:r w:rsidRPr="00811CE6">
              <w:rPr>
                <w:szCs w:val="16"/>
              </w:rPr>
              <w:tab/>
              <w:t>the billing period to which it applies,</w:t>
            </w:r>
          </w:p>
          <w:p w14:paraId="11301BF6" w14:textId="77777777" w:rsidR="00505570" w:rsidRPr="00811CE6" w:rsidRDefault="00505570" w:rsidP="00D50C50">
            <w:pPr>
              <w:pStyle w:val="TableTextEntries"/>
              <w:ind w:left="644" w:hanging="284"/>
              <w:rPr>
                <w:szCs w:val="16"/>
              </w:rPr>
            </w:pPr>
            <w:r w:rsidRPr="00811CE6">
              <w:rPr>
                <w:szCs w:val="16"/>
              </w:rPr>
              <w:t>(b)</w:t>
            </w:r>
            <w:r w:rsidRPr="00811CE6">
              <w:rPr>
                <w:szCs w:val="16"/>
              </w:rPr>
              <w:tab/>
              <w:t>the total amount due,</w:t>
            </w:r>
          </w:p>
          <w:p w14:paraId="7DAD5ECA" w14:textId="77777777" w:rsidR="00505570" w:rsidRPr="00811CE6" w:rsidRDefault="00505570" w:rsidP="00D50C50">
            <w:pPr>
              <w:pStyle w:val="TableTextEntries"/>
              <w:ind w:left="644" w:hanging="284"/>
              <w:rPr>
                <w:szCs w:val="16"/>
              </w:rPr>
            </w:pPr>
            <w:r w:rsidRPr="00811CE6">
              <w:rPr>
                <w:szCs w:val="16"/>
              </w:rPr>
              <w:t>(c)</w:t>
            </w:r>
            <w:r w:rsidRPr="00811CE6">
              <w:rPr>
                <w:szCs w:val="16"/>
              </w:rPr>
              <w:tab/>
              <w:t>the contract charges payable, with usage and service charges separately itemised,</w:t>
            </w:r>
          </w:p>
          <w:p w14:paraId="7F1A74F3" w14:textId="77777777" w:rsidR="00505570" w:rsidRPr="00811CE6" w:rsidRDefault="00505570" w:rsidP="00D50C50">
            <w:pPr>
              <w:pStyle w:val="TableTextEntries"/>
              <w:ind w:left="644" w:hanging="284"/>
              <w:rPr>
                <w:szCs w:val="16"/>
              </w:rPr>
            </w:pPr>
            <w:r w:rsidRPr="00811CE6">
              <w:rPr>
                <w:szCs w:val="16"/>
              </w:rPr>
              <w:t>(d)</w:t>
            </w:r>
            <w:r w:rsidRPr="00811CE6">
              <w:rPr>
                <w:szCs w:val="16"/>
              </w:rPr>
              <w:tab/>
              <w:t>any additional charges payable, with each charge separately itemised,</w:t>
            </w:r>
          </w:p>
          <w:p w14:paraId="35057B00" w14:textId="77777777" w:rsidR="00505570" w:rsidRPr="00811CE6" w:rsidRDefault="00505570" w:rsidP="00D50C50">
            <w:pPr>
              <w:pStyle w:val="TableTextEntries"/>
              <w:ind w:left="644" w:hanging="284"/>
              <w:rPr>
                <w:szCs w:val="16"/>
              </w:rPr>
            </w:pPr>
            <w:r w:rsidRPr="00811CE6">
              <w:rPr>
                <w:szCs w:val="16"/>
              </w:rPr>
              <w:t>(e)</w:t>
            </w:r>
            <w:r w:rsidRPr="00811CE6">
              <w:rPr>
                <w:szCs w:val="16"/>
              </w:rPr>
              <w:tab/>
              <w:t>other amounts payable for dishonoured or declined payments or relating to non- payment of an amount of a charge, with each charge separately itemised,</w:t>
            </w:r>
          </w:p>
          <w:p w14:paraId="2E4C780E" w14:textId="77777777" w:rsidR="00505570" w:rsidRPr="00811CE6" w:rsidRDefault="00505570" w:rsidP="00D50C50">
            <w:pPr>
              <w:pStyle w:val="TableTextEntries"/>
              <w:ind w:left="644" w:hanging="284"/>
              <w:rPr>
                <w:szCs w:val="16"/>
              </w:rPr>
            </w:pPr>
            <w:r w:rsidRPr="00811CE6">
              <w:rPr>
                <w:szCs w:val="16"/>
              </w:rPr>
              <w:t>(f)</w:t>
            </w:r>
            <w:r w:rsidRPr="00811CE6">
              <w:rPr>
                <w:szCs w:val="16"/>
              </w:rPr>
              <w:tab/>
              <w:t>your credit balance or amounts overdue from previous bills,</w:t>
            </w:r>
          </w:p>
          <w:p w14:paraId="46A68EBF" w14:textId="77777777" w:rsidR="00505570" w:rsidRPr="00811CE6" w:rsidRDefault="00505570" w:rsidP="00D50C50">
            <w:pPr>
              <w:pStyle w:val="TableTextEntries"/>
              <w:ind w:left="644" w:hanging="284"/>
              <w:rPr>
                <w:szCs w:val="16"/>
              </w:rPr>
            </w:pPr>
            <w:r w:rsidRPr="00811CE6">
              <w:rPr>
                <w:szCs w:val="16"/>
              </w:rPr>
              <w:t>(g)</w:t>
            </w:r>
            <w:r w:rsidRPr="00811CE6">
              <w:rPr>
                <w:szCs w:val="16"/>
              </w:rPr>
              <w:tab/>
              <w:t>the date payment is due,</w:t>
            </w:r>
          </w:p>
          <w:p w14:paraId="7EBF112C" w14:textId="77777777" w:rsidR="00505570" w:rsidRPr="00811CE6" w:rsidRDefault="00505570" w:rsidP="00D50C50">
            <w:pPr>
              <w:pStyle w:val="TableTextEntries"/>
              <w:ind w:left="644" w:hanging="284"/>
              <w:rPr>
                <w:szCs w:val="16"/>
              </w:rPr>
            </w:pPr>
            <w:r w:rsidRPr="00811CE6">
              <w:rPr>
                <w:szCs w:val="16"/>
              </w:rPr>
              <w:t>(h)</w:t>
            </w:r>
            <w:r w:rsidRPr="00811CE6">
              <w:rPr>
                <w:szCs w:val="16"/>
              </w:rPr>
              <w:tab/>
              <w:t>options for the method of payment,</w:t>
            </w:r>
          </w:p>
          <w:p w14:paraId="0302B262" w14:textId="77777777" w:rsidR="00505570" w:rsidRPr="00811CE6" w:rsidRDefault="00505570" w:rsidP="00D50C50">
            <w:pPr>
              <w:pStyle w:val="TableTextEntries"/>
              <w:ind w:left="644" w:hanging="284"/>
              <w:rPr>
                <w:szCs w:val="16"/>
              </w:rPr>
            </w:pPr>
            <w:r w:rsidRPr="00811CE6">
              <w:rPr>
                <w:szCs w:val="16"/>
              </w:rPr>
              <w:t>(i)</w:t>
            </w:r>
            <w:r w:rsidRPr="00811CE6">
              <w:rPr>
                <w:szCs w:val="16"/>
              </w:rPr>
              <w:tab/>
              <w:t>your account number,</w:t>
            </w:r>
          </w:p>
          <w:p w14:paraId="19821493" w14:textId="77777777" w:rsidR="00505570" w:rsidRPr="00811CE6" w:rsidRDefault="00505570" w:rsidP="00D50C50">
            <w:pPr>
              <w:pStyle w:val="TableTextEntries"/>
              <w:ind w:left="644" w:hanging="284"/>
              <w:rPr>
                <w:szCs w:val="16"/>
              </w:rPr>
            </w:pPr>
            <w:r w:rsidRPr="00811CE6">
              <w:rPr>
                <w:szCs w:val="16"/>
              </w:rPr>
              <w:t>(j)</w:t>
            </w:r>
            <w:r w:rsidRPr="00811CE6">
              <w:rPr>
                <w:szCs w:val="16"/>
              </w:rPr>
              <w:tab/>
              <w:t>the address of the property for which the charges in the bill have been incurred,</w:t>
            </w:r>
          </w:p>
          <w:p w14:paraId="2E5BFD02" w14:textId="77777777" w:rsidR="00505570" w:rsidRPr="00811CE6" w:rsidRDefault="00505570" w:rsidP="00D50C50">
            <w:pPr>
              <w:pStyle w:val="TableTextEntries"/>
              <w:ind w:left="644" w:hanging="284"/>
              <w:rPr>
                <w:szCs w:val="16"/>
              </w:rPr>
            </w:pPr>
            <w:r w:rsidRPr="00811CE6">
              <w:rPr>
                <w:szCs w:val="16"/>
              </w:rPr>
              <w:t>(k)</w:t>
            </w:r>
            <w:r w:rsidRPr="00811CE6">
              <w:rPr>
                <w:szCs w:val="16"/>
              </w:rPr>
              <w:tab/>
              <w:t>if available—a comparison of your water usage with your past water usage,</w:t>
            </w:r>
          </w:p>
          <w:p w14:paraId="1A0609A6" w14:textId="77777777" w:rsidR="00505570" w:rsidRPr="00811CE6" w:rsidRDefault="00505570" w:rsidP="00D50C50">
            <w:pPr>
              <w:pStyle w:val="TableTextEntries"/>
              <w:ind w:left="644" w:hanging="284"/>
              <w:rPr>
                <w:szCs w:val="16"/>
              </w:rPr>
            </w:pPr>
            <w:r w:rsidRPr="00811CE6">
              <w:rPr>
                <w:szCs w:val="16"/>
              </w:rPr>
              <w:t>(l)</w:t>
            </w:r>
            <w:r w:rsidRPr="00811CE6">
              <w:rPr>
                <w:szCs w:val="16"/>
              </w:rPr>
              <w:tab/>
              <w:t>the retailer’s website,</w:t>
            </w:r>
          </w:p>
          <w:p w14:paraId="74ACE990" w14:textId="77777777" w:rsidR="00505570" w:rsidRPr="00811CE6" w:rsidRDefault="00505570" w:rsidP="00D50C50">
            <w:pPr>
              <w:pStyle w:val="TableTextEntries"/>
              <w:ind w:left="644" w:hanging="284"/>
              <w:rPr>
                <w:szCs w:val="16"/>
              </w:rPr>
            </w:pPr>
            <w:r w:rsidRPr="00811CE6">
              <w:rPr>
                <w:szCs w:val="16"/>
              </w:rPr>
              <w:t>(m)</w:t>
            </w:r>
            <w:r w:rsidRPr="00811CE6">
              <w:rPr>
                <w:szCs w:val="16"/>
              </w:rPr>
              <w:tab/>
              <w:t>contact numbers for bill inquiries and the 24-hour faults line.</w:t>
            </w:r>
          </w:p>
          <w:p w14:paraId="2889255C" w14:textId="77777777" w:rsidR="00505570" w:rsidRPr="00811CE6" w:rsidRDefault="00505570" w:rsidP="007F7FCD">
            <w:pPr>
              <w:pStyle w:val="TableTextEntries"/>
              <w:numPr>
                <w:ilvl w:val="0"/>
                <w:numId w:val="49"/>
              </w:numPr>
              <w:rPr>
                <w:szCs w:val="16"/>
              </w:rPr>
            </w:pPr>
            <w:r w:rsidRPr="00811CE6">
              <w:rPr>
                <w:szCs w:val="16"/>
              </w:rPr>
              <w:t>The bill must also—</w:t>
            </w:r>
          </w:p>
          <w:p w14:paraId="306B1191" w14:textId="77777777" w:rsidR="00505570" w:rsidRPr="00811CE6" w:rsidRDefault="00505570" w:rsidP="00D50C50">
            <w:pPr>
              <w:pStyle w:val="TableTextEntries"/>
              <w:ind w:left="644" w:hanging="284"/>
              <w:rPr>
                <w:szCs w:val="16"/>
              </w:rPr>
            </w:pPr>
            <w:r w:rsidRPr="00811CE6">
              <w:rPr>
                <w:szCs w:val="16"/>
              </w:rPr>
              <w:t>(a)</w:t>
            </w:r>
            <w:r w:rsidRPr="00811CE6">
              <w:rPr>
                <w:szCs w:val="16"/>
              </w:rPr>
              <w:tab/>
              <w:t>warn you that, if you do not pay the full amount by the due date, a late payment fee or interest may be payable, and</w:t>
            </w:r>
          </w:p>
          <w:p w14:paraId="168DA4AC" w14:textId="77777777" w:rsidR="00505570" w:rsidRPr="00811CE6" w:rsidRDefault="00505570" w:rsidP="00D50C50">
            <w:pPr>
              <w:pStyle w:val="TableTextEntries"/>
              <w:ind w:left="644" w:hanging="284"/>
              <w:rPr>
                <w:szCs w:val="16"/>
              </w:rPr>
            </w:pPr>
            <w:r w:rsidRPr="00811CE6">
              <w:rPr>
                <w:szCs w:val="16"/>
              </w:rPr>
              <w:t>(b)</w:t>
            </w:r>
            <w:r w:rsidRPr="00811CE6">
              <w:rPr>
                <w:szCs w:val="16"/>
              </w:rPr>
              <w:tab/>
              <w:t>advise you that, if you are experiencing payment difficulty, you may be able to enter into a payment arrangement with the retailer, and</w:t>
            </w:r>
          </w:p>
          <w:p w14:paraId="52F3086A" w14:textId="77777777" w:rsidR="00505570" w:rsidRPr="00811CE6" w:rsidRDefault="00505570" w:rsidP="00D50C50">
            <w:pPr>
              <w:pStyle w:val="TableTextEntries"/>
              <w:ind w:left="644" w:hanging="284"/>
              <w:rPr>
                <w:szCs w:val="16"/>
              </w:rPr>
            </w:pPr>
            <w:r w:rsidRPr="00811CE6">
              <w:rPr>
                <w:szCs w:val="16"/>
              </w:rPr>
              <w:t>(c)</w:t>
            </w:r>
            <w:r w:rsidRPr="00811CE6">
              <w:rPr>
                <w:szCs w:val="16"/>
              </w:rPr>
              <w:tab/>
              <w:t>advise you of your right to seek a review of a decision of the retailer about the overdue amount or a payment arrangement by the Energy and Water Ombudsman NSW.</w:t>
            </w:r>
          </w:p>
        </w:tc>
      </w:tr>
      <w:tr w:rsidR="00505570" w:rsidRPr="00811CE6" w14:paraId="3EB6AE28" w14:textId="77777777" w:rsidTr="00D50C50">
        <w:trPr>
          <w:cantSplit/>
          <w:trHeight w:val="672"/>
        </w:trPr>
        <w:tc>
          <w:tcPr>
            <w:tcW w:w="9027" w:type="dxa"/>
          </w:tcPr>
          <w:p w14:paraId="4028851D" w14:textId="77777777" w:rsidR="00505570" w:rsidRPr="00811CE6" w:rsidRDefault="00505570" w:rsidP="00505570">
            <w:pPr>
              <w:pStyle w:val="TableListNumber"/>
              <w:numPr>
                <w:ilvl w:val="0"/>
                <w:numId w:val="23"/>
              </w:numPr>
              <w:rPr>
                <w:b/>
                <w:bCs/>
                <w:szCs w:val="16"/>
              </w:rPr>
            </w:pPr>
            <w:r w:rsidRPr="00811CE6">
              <w:rPr>
                <w:b/>
                <w:bCs/>
                <w:szCs w:val="16"/>
              </w:rPr>
              <w:t>What is your responsibility to pay your bill?</w:t>
            </w:r>
          </w:p>
          <w:p w14:paraId="6D878266" w14:textId="77777777" w:rsidR="00505570" w:rsidRPr="00811CE6" w:rsidRDefault="00505570" w:rsidP="007F7FCD">
            <w:pPr>
              <w:pStyle w:val="TableTextEntries"/>
              <w:numPr>
                <w:ilvl w:val="0"/>
                <w:numId w:val="50"/>
              </w:numPr>
              <w:rPr>
                <w:szCs w:val="16"/>
              </w:rPr>
            </w:pPr>
            <w:r w:rsidRPr="00811CE6">
              <w:rPr>
                <w:szCs w:val="16"/>
              </w:rPr>
              <w:t>You must pay the retailer the total amount due as shown on your bill by the date specified unless you have entered into a payment arrangement with the retailer under clause 35.</w:t>
            </w:r>
          </w:p>
          <w:p w14:paraId="02A26D3B" w14:textId="77777777" w:rsidR="00505570" w:rsidRPr="00811CE6" w:rsidRDefault="00505570" w:rsidP="007F7FCD">
            <w:pPr>
              <w:pStyle w:val="TableTextEntries"/>
              <w:numPr>
                <w:ilvl w:val="0"/>
                <w:numId w:val="50"/>
              </w:numPr>
              <w:rPr>
                <w:szCs w:val="16"/>
              </w:rPr>
            </w:pPr>
            <w:r w:rsidRPr="00811CE6">
              <w:rPr>
                <w:szCs w:val="16"/>
              </w:rPr>
              <w:t>The bill must be paid in one of the ways identified by the retailer in the bill.</w:t>
            </w:r>
          </w:p>
          <w:p w14:paraId="2C4532BF" w14:textId="77777777" w:rsidR="00505570" w:rsidRPr="00811CE6" w:rsidRDefault="00505570" w:rsidP="007F7FCD">
            <w:pPr>
              <w:pStyle w:val="TableTextEntries"/>
              <w:numPr>
                <w:ilvl w:val="0"/>
                <w:numId w:val="50"/>
              </w:numPr>
              <w:rPr>
                <w:szCs w:val="16"/>
              </w:rPr>
            </w:pPr>
            <w:r w:rsidRPr="00811CE6">
              <w:rPr>
                <w:szCs w:val="16"/>
              </w:rPr>
              <w:t>However, the retailer may refuse to accept personal cheques or card payments for a bill if you have made 2 or more consecutive dishonoured payments.</w:t>
            </w:r>
          </w:p>
          <w:p w14:paraId="75B899B6" w14:textId="77777777" w:rsidR="00505570" w:rsidRPr="00811CE6" w:rsidRDefault="00505570" w:rsidP="007F7FCD">
            <w:pPr>
              <w:pStyle w:val="TableTextEntries"/>
              <w:numPr>
                <w:ilvl w:val="0"/>
                <w:numId w:val="50"/>
              </w:numPr>
              <w:rPr>
                <w:szCs w:val="16"/>
              </w:rPr>
            </w:pPr>
            <w:r w:rsidRPr="00811CE6">
              <w:rPr>
                <w:szCs w:val="16"/>
              </w:rPr>
              <w:t>The retailer may refuse future payments by personal cheque or card if you have a history of dishonoured payments.</w:t>
            </w:r>
          </w:p>
          <w:p w14:paraId="45EDC12B" w14:textId="77777777" w:rsidR="00505570" w:rsidRPr="00811CE6" w:rsidRDefault="00505570" w:rsidP="00D50C50">
            <w:pPr>
              <w:pStyle w:val="TableTextEntries"/>
              <w:ind w:left="227"/>
              <w:rPr>
                <w:szCs w:val="16"/>
              </w:rPr>
            </w:pPr>
            <w:r w:rsidRPr="00811CE6">
              <w:rPr>
                <w:szCs w:val="16"/>
              </w:rPr>
              <w:t>Note—</w:t>
            </w:r>
          </w:p>
          <w:p w14:paraId="4D1877BF" w14:textId="77777777" w:rsidR="00505570" w:rsidRPr="00811CE6" w:rsidRDefault="00505570" w:rsidP="00D50C50">
            <w:pPr>
              <w:pStyle w:val="TableTextEntries"/>
              <w:ind w:left="227"/>
              <w:rPr>
                <w:szCs w:val="16"/>
              </w:rPr>
            </w:pPr>
            <w:r w:rsidRPr="00811CE6">
              <w:rPr>
                <w:szCs w:val="16"/>
              </w:rPr>
              <w:t>See also the Act, section 46AE, which provides that a new owner of a property may have to pay unpaid charges under an existing contract for the property.</w:t>
            </w:r>
          </w:p>
        </w:tc>
      </w:tr>
      <w:tr w:rsidR="00505570" w:rsidRPr="00811CE6" w14:paraId="515CAEA9" w14:textId="77777777" w:rsidTr="00D50C50">
        <w:trPr>
          <w:cantSplit/>
          <w:trHeight w:val="672"/>
        </w:trPr>
        <w:tc>
          <w:tcPr>
            <w:tcW w:w="9027" w:type="dxa"/>
          </w:tcPr>
          <w:p w14:paraId="01441139" w14:textId="77777777" w:rsidR="00505570" w:rsidRPr="00811CE6" w:rsidRDefault="00505570" w:rsidP="00505570">
            <w:pPr>
              <w:pStyle w:val="TableListNumber"/>
              <w:numPr>
                <w:ilvl w:val="0"/>
                <w:numId w:val="23"/>
              </w:numPr>
              <w:rPr>
                <w:b/>
                <w:bCs/>
                <w:szCs w:val="16"/>
              </w:rPr>
            </w:pPr>
            <w:r w:rsidRPr="00811CE6">
              <w:rPr>
                <w:b/>
                <w:bCs/>
                <w:szCs w:val="16"/>
              </w:rPr>
              <w:t>What if you are undercharged?</w:t>
            </w:r>
          </w:p>
          <w:p w14:paraId="2B555F45" w14:textId="77777777" w:rsidR="00505570" w:rsidRPr="00811CE6" w:rsidRDefault="00505570" w:rsidP="007F7FCD">
            <w:pPr>
              <w:pStyle w:val="TableTextEntries"/>
              <w:numPr>
                <w:ilvl w:val="0"/>
                <w:numId w:val="51"/>
              </w:numPr>
              <w:rPr>
                <w:szCs w:val="16"/>
              </w:rPr>
            </w:pPr>
            <w:r w:rsidRPr="00811CE6">
              <w:rPr>
                <w:szCs w:val="16"/>
              </w:rPr>
              <w:t>If the retailer undercharges you, that is, your bill is less than the amount you are actually required to pay, the retailer may adjust your next bill to charge the undercharged amount as a separate item.</w:t>
            </w:r>
          </w:p>
          <w:p w14:paraId="0534B050" w14:textId="77777777" w:rsidR="00505570" w:rsidRPr="00811CE6" w:rsidRDefault="00505570" w:rsidP="007F7FCD">
            <w:pPr>
              <w:pStyle w:val="TableTextEntries"/>
              <w:numPr>
                <w:ilvl w:val="0"/>
                <w:numId w:val="51"/>
              </w:numPr>
              <w:rPr>
                <w:szCs w:val="16"/>
              </w:rPr>
            </w:pPr>
            <w:r w:rsidRPr="00811CE6">
              <w:rPr>
                <w:szCs w:val="16"/>
              </w:rPr>
              <w:t>The retailer may send you a separate bill for the undercharged amount to be paid by an earlier date if the undercharging is due to a breach of contract by you.</w:t>
            </w:r>
          </w:p>
        </w:tc>
      </w:tr>
      <w:tr w:rsidR="00505570" w:rsidRPr="00811CE6" w14:paraId="30626F1B" w14:textId="77777777" w:rsidTr="00D50C50">
        <w:trPr>
          <w:cantSplit/>
          <w:trHeight w:val="672"/>
        </w:trPr>
        <w:tc>
          <w:tcPr>
            <w:tcW w:w="9027" w:type="dxa"/>
          </w:tcPr>
          <w:p w14:paraId="6BA5776D" w14:textId="77777777" w:rsidR="00505570" w:rsidRPr="00811CE6" w:rsidRDefault="00505570" w:rsidP="00505570">
            <w:pPr>
              <w:pStyle w:val="TableListNumber"/>
              <w:numPr>
                <w:ilvl w:val="0"/>
                <w:numId w:val="23"/>
              </w:numPr>
              <w:rPr>
                <w:b/>
                <w:bCs/>
                <w:szCs w:val="16"/>
              </w:rPr>
            </w:pPr>
            <w:r w:rsidRPr="00811CE6">
              <w:rPr>
                <w:b/>
                <w:bCs/>
                <w:szCs w:val="16"/>
              </w:rPr>
              <w:lastRenderedPageBreak/>
              <w:t>What if you are overcharged?</w:t>
            </w:r>
          </w:p>
          <w:p w14:paraId="45E373A7" w14:textId="77777777" w:rsidR="00505570" w:rsidRPr="00811CE6" w:rsidRDefault="00505570" w:rsidP="007F7FCD">
            <w:pPr>
              <w:pStyle w:val="TableTextEntries"/>
              <w:numPr>
                <w:ilvl w:val="0"/>
                <w:numId w:val="52"/>
              </w:numPr>
              <w:rPr>
                <w:szCs w:val="16"/>
              </w:rPr>
            </w:pPr>
            <w:r w:rsidRPr="00811CE6">
              <w:rPr>
                <w:szCs w:val="16"/>
              </w:rPr>
              <w:t>If the retailer overcharges you, that is, your bill is more than the amount you are actually required to pay, the retailer must apply a credit to your next bill after the retailer becomes aware of the overcharging.</w:t>
            </w:r>
          </w:p>
          <w:p w14:paraId="41D8AC9A" w14:textId="77777777" w:rsidR="00505570" w:rsidRPr="00811CE6" w:rsidRDefault="00505570" w:rsidP="007F7FCD">
            <w:pPr>
              <w:pStyle w:val="TableTextEntries"/>
              <w:numPr>
                <w:ilvl w:val="0"/>
                <w:numId w:val="52"/>
              </w:numPr>
              <w:rPr>
                <w:szCs w:val="16"/>
              </w:rPr>
            </w:pPr>
            <w:r w:rsidRPr="00811CE6">
              <w:rPr>
                <w:szCs w:val="16"/>
              </w:rPr>
              <w:t>If you dispute the bill and the retailer agrees that an amount has been overcharged, you do not need to pay the amount overcharged but you must pay the undisputed amount by the due date.</w:t>
            </w:r>
          </w:p>
        </w:tc>
      </w:tr>
      <w:tr w:rsidR="00505570" w:rsidRPr="00811CE6" w14:paraId="05784600" w14:textId="77777777" w:rsidTr="00D50C50">
        <w:trPr>
          <w:cantSplit/>
          <w:trHeight w:val="672"/>
        </w:trPr>
        <w:tc>
          <w:tcPr>
            <w:tcW w:w="9027" w:type="dxa"/>
          </w:tcPr>
          <w:p w14:paraId="4B4D2C82" w14:textId="77777777" w:rsidR="00505570" w:rsidRPr="00811CE6" w:rsidRDefault="00505570" w:rsidP="00505570">
            <w:pPr>
              <w:pStyle w:val="TableListNumber"/>
              <w:numPr>
                <w:ilvl w:val="0"/>
                <w:numId w:val="23"/>
              </w:numPr>
              <w:rPr>
                <w:b/>
                <w:bCs/>
                <w:szCs w:val="16"/>
              </w:rPr>
            </w:pPr>
            <w:r w:rsidRPr="00811CE6">
              <w:rPr>
                <w:b/>
                <w:bCs/>
                <w:szCs w:val="16"/>
              </w:rPr>
              <w:t>What happens if your payment is dishonoured or declined?</w:t>
            </w:r>
          </w:p>
          <w:p w14:paraId="6AB15EED" w14:textId="77777777" w:rsidR="00505570" w:rsidRPr="00811CE6" w:rsidRDefault="00505570" w:rsidP="007F7FCD">
            <w:pPr>
              <w:pStyle w:val="TableTextEntries"/>
              <w:numPr>
                <w:ilvl w:val="0"/>
                <w:numId w:val="53"/>
              </w:numPr>
              <w:rPr>
                <w:szCs w:val="16"/>
              </w:rPr>
            </w:pPr>
            <w:r w:rsidRPr="00811CE6">
              <w:rPr>
                <w:szCs w:val="16"/>
              </w:rPr>
              <w:t>The retailer may charge you a fee if payment of your bill is dishonoured or declined.</w:t>
            </w:r>
          </w:p>
          <w:p w14:paraId="319392EC" w14:textId="77777777" w:rsidR="00505570" w:rsidRPr="00811CE6" w:rsidRDefault="00505570" w:rsidP="007F7FCD">
            <w:pPr>
              <w:pStyle w:val="TableTextEntries"/>
              <w:numPr>
                <w:ilvl w:val="0"/>
                <w:numId w:val="53"/>
              </w:numPr>
              <w:rPr>
                <w:szCs w:val="16"/>
              </w:rPr>
            </w:pPr>
            <w:r w:rsidRPr="00811CE6">
              <w:rPr>
                <w:szCs w:val="16"/>
              </w:rPr>
              <w:t>The fee must not exceed the maximum fee for a dishonoured or declined payment of a bill that is published and easily available to customers on the retailer’s website at the time the payment is dishonoured or declined.</w:t>
            </w:r>
          </w:p>
        </w:tc>
      </w:tr>
      <w:tr w:rsidR="00505570" w:rsidRPr="00811CE6" w14:paraId="44D59F7B" w14:textId="77777777" w:rsidTr="00D50C50">
        <w:trPr>
          <w:cantSplit/>
          <w:trHeight w:val="672"/>
        </w:trPr>
        <w:tc>
          <w:tcPr>
            <w:tcW w:w="9027" w:type="dxa"/>
          </w:tcPr>
          <w:p w14:paraId="72220E71" w14:textId="77777777" w:rsidR="00505570" w:rsidRPr="00811CE6" w:rsidRDefault="00505570" w:rsidP="00505570">
            <w:pPr>
              <w:pStyle w:val="TableListNumber"/>
              <w:numPr>
                <w:ilvl w:val="0"/>
                <w:numId w:val="23"/>
              </w:numPr>
              <w:rPr>
                <w:b/>
                <w:bCs/>
                <w:szCs w:val="16"/>
              </w:rPr>
            </w:pPr>
            <w:r w:rsidRPr="00811CE6">
              <w:rPr>
                <w:b/>
                <w:bCs/>
                <w:szCs w:val="16"/>
              </w:rPr>
              <w:t>Can you be charged for an unauthorised connection?</w:t>
            </w:r>
          </w:p>
          <w:p w14:paraId="1F90F7D8" w14:textId="77777777" w:rsidR="00505570" w:rsidRPr="00811CE6" w:rsidRDefault="00505570" w:rsidP="0092615A">
            <w:pPr>
              <w:pStyle w:val="TableTextEntries"/>
              <w:numPr>
                <w:ilvl w:val="0"/>
                <w:numId w:val="88"/>
              </w:numPr>
              <w:rPr>
                <w:szCs w:val="16"/>
              </w:rPr>
            </w:pPr>
            <w:r w:rsidRPr="00811CE6">
              <w:rPr>
                <w:szCs w:val="16"/>
              </w:rPr>
              <w:t>If a service has been provided to your property without the approval of the operator as required by clause 44 or in a way that is contrary to an approval of the operator given under that clause, the retailer may require you to pay the charges that would have been payable for the service under this contract if the required approvals had been obtained or complied with.</w:t>
            </w:r>
          </w:p>
          <w:p w14:paraId="1780D770" w14:textId="77777777" w:rsidR="00505570" w:rsidRPr="00811CE6" w:rsidRDefault="00505570" w:rsidP="0092615A">
            <w:pPr>
              <w:pStyle w:val="TableTextEntries"/>
              <w:numPr>
                <w:ilvl w:val="0"/>
                <w:numId w:val="88"/>
              </w:numPr>
              <w:rPr>
                <w:szCs w:val="16"/>
              </w:rPr>
            </w:pPr>
            <w:r w:rsidRPr="00811CE6">
              <w:rPr>
                <w:szCs w:val="16"/>
              </w:rPr>
              <w:t>If necessary, the retailer may determine when the service started being provided to your property and the basis on which the service was provided.</w:t>
            </w:r>
          </w:p>
        </w:tc>
      </w:tr>
      <w:tr w:rsidR="00505570" w:rsidRPr="00811CE6" w14:paraId="3F01A160" w14:textId="77777777" w:rsidTr="00D50C50">
        <w:trPr>
          <w:cantSplit/>
          <w:trHeight w:val="672"/>
        </w:trPr>
        <w:tc>
          <w:tcPr>
            <w:tcW w:w="9027" w:type="dxa"/>
          </w:tcPr>
          <w:p w14:paraId="52540993" w14:textId="77777777" w:rsidR="00505570" w:rsidRPr="00811CE6" w:rsidRDefault="00505570" w:rsidP="00505570">
            <w:pPr>
              <w:pStyle w:val="TableListNumber"/>
              <w:numPr>
                <w:ilvl w:val="0"/>
                <w:numId w:val="23"/>
              </w:numPr>
              <w:rPr>
                <w:b/>
                <w:bCs/>
                <w:szCs w:val="16"/>
              </w:rPr>
            </w:pPr>
            <w:r w:rsidRPr="00811CE6">
              <w:rPr>
                <w:b/>
                <w:bCs/>
                <w:szCs w:val="16"/>
              </w:rPr>
              <w:t>What can you do if you disagree with your bill?</w:t>
            </w:r>
          </w:p>
          <w:p w14:paraId="7D0028B6" w14:textId="77777777" w:rsidR="00505570" w:rsidRPr="00811CE6" w:rsidRDefault="00505570" w:rsidP="007F7FCD">
            <w:pPr>
              <w:pStyle w:val="TableTextEntries"/>
              <w:numPr>
                <w:ilvl w:val="0"/>
                <w:numId w:val="54"/>
              </w:numPr>
              <w:rPr>
                <w:szCs w:val="16"/>
              </w:rPr>
            </w:pPr>
            <w:r w:rsidRPr="00811CE6">
              <w:rPr>
                <w:szCs w:val="16"/>
              </w:rPr>
              <w:t>If you dispute the amount of a bill, you should contact the retailer.</w:t>
            </w:r>
          </w:p>
          <w:p w14:paraId="0A26C5EE" w14:textId="77777777" w:rsidR="00505570" w:rsidRPr="00811CE6" w:rsidRDefault="00505570" w:rsidP="007F7FCD">
            <w:pPr>
              <w:pStyle w:val="TableTextEntries"/>
              <w:numPr>
                <w:ilvl w:val="0"/>
                <w:numId w:val="54"/>
              </w:numPr>
              <w:rPr>
                <w:szCs w:val="16"/>
              </w:rPr>
            </w:pPr>
            <w:r w:rsidRPr="00811CE6">
              <w:rPr>
                <w:szCs w:val="16"/>
              </w:rPr>
              <w:t>If you cannot resolve the dispute with the retailer, you should contact the Energy and Water Ombudsman NSW.</w:t>
            </w:r>
          </w:p>
          <w:p w14:paraId="0C840006" w14:textId="77777777" w:rsidR="00505570" w:rsidRPr="00811CE6" w:rsidRDefault="00505570" w:rsidP="007F7FCD">
            <w:pPr>
              <w:pStyle w:val="TableTextEntries"/>
              <w:numPr>
                <w:ilvl w:val="0"/>
                <w:numId w:val="54"/>
              </w:numPr>
              <w:rPr>
                <w:szCs w:val="16"/>
              </w:rPr>
            </w:pPr>
            <w:r w:rsidRPr="00811CE6">
              <w:rPr>
                <w:szCs w:val="16"/>
              </w:rPr>
              <w:t>You will not be charged a late payment fee or interest on a disputed amount, and no further action may be taken for non-payment of a disputed amount, while the dispute is with the Energy and Water Ombudsman NSW.</w:t>
            </w:r>
          </w:p>
        </w:tc>
      </w:tr>
      <w:tr w:rsidR="00505570" w:rsidRPr="0098246A" w14:paraId="4733D485" w14:textId="77777777" w:rsidTr="003A12B6">
        <w:trPr>
          <w:cantSplit/>
          <w:trHeight w:val="672"/>
        </w:trPr>
        <w:tc>
          <w:tcPr>
            <w:tcW w:w="9027" w:type="dxa"/>
            <w:vAlign w:val="center"/>
          </w:tcPr>
          <w:p w14:paraId="3C98A662" w14:textId="77777777" w:rsidR="00505570" w:rsidRPr="0098246A" w:rsidRDefault="00505570" w:rsidP="003A12B6">
            <w:pPr>
              <w:pStyle w:val="TableListNumber"/>
              <w:numPr>
                <w:ilvl w:val="0"/>
                <w:numId w:val="0"/>
              </w:numPr>
              <w:rPr>
                <w:b/>
                <w:bCs/>
                <w:sz w:val="20"/>
              </w:rPr>
            </w:pPr>
            <w:r w:rsidRPr="0098246A">
              <w:rPr>
                <w:b/>
                <w:bCs/>
                <w:sz w:val="20"/>
              </w:rPr>
              <w:t>Part 7 What can you do if you can’t pay your bill?</w:t>
            </w:r>
          </w:p>
        </w:tc>
      </w:tr>
      <w:tr w:rsidR="00505570" w:rsidRPr="00811CE6" w14:paraId="2C5B247A" w14:textId="77777777" w:rsidTr="00D50C50">
        <w:trPr>
          <w:cantSplit/>
          <w:trHeight w:val="672"/>
        </w:trPr>
        <w:tc>
          <w:tcPr>
            <w:tcW w:w="9027" w:type="dxa"/>
          </w:tcPr>
          <w:p w14:paraId="2A6CC0C5" w14:textId="77777777" w:rsidR="00505570" w:rsidRPr="00811CE6" w:rsidRDefault="00505570" w:rsidP="00505570">
            <w:pPr>
              <w:pStyle w:val="TableListNumber"/>
              <w:numPr>
                <w:ilvl w:val="0"/>
                <w:numId w:val="23"/>
              </w:numPr>
              <w:rPr>
                <w:b/>
                <w:bCs/>
                <w:szCs w:val="16"/>
              </w:rPr>
            </w:pPr>
            <w:r w:rsidRPr="00811CE6">
              <w:rPr>
                <w:b/>
                <w:bCs/>
                <w:szCs w:val="16"/>
              </w:rPr>
              <w:t>What can you do if you are experiencing payment difficulty?</w:t>
            </w:r>
          </w:p>
          <w:p w14:paraId="292BFFDD" w14:textId="77777777" w:rsidR="00505570" w:rsidRPr="00811CE6" w:rsidRDefault="00505570" w:rsidP="007F7FCD">
            <w:pPr>
              <w:pStyle w:val="TableTextEntries"/>
              <w:numPr>
                <w:ilvl w:val="0"/>
                <w:numId w:val="55"/>
              </w:numPr>
              <w:rPr>
                <w:szCs w:val="16"/>
              </w:rPr>
            </w:pPr>
            <w:r w:rsidRPr="00811CE6">
              <w:rPr>
                <w:szCs w:val="16"/>
              </w:rPr>
              <w:t>If you are experiencing payment difficulty, you should contact the retailer who must use its best endeavours to assist you.</w:t>
            </w:r>
          </w:p>
          <w:p w14:paraId="180380E7" w14:textId="77777777" w:rsidR="00505570" w:rsidRPr="00811CE6" w:rsidRDefault="00505570" w:rsidP="007F7FCD">
            <w:pPr>
              <w:pStyle w:val="TableTextEntries"/>
              <w:numPr>
                <w:ilvl w:val="0"/>
                <w:numId w:val="55"/>
              </w:numPr>
              <w:rPr>
                <w:szCs w:val="16"/>
              </w:rPr>
            </w:pPr>
            <w:r w:rsidRPr="00811CE6">
              <w:rPr>
                <w:szCs w:val="16"/>
              </w:rPr>
              <w:t>If you are experiencing payment difficulty, you may be able to negotiate a payment arrangement with the retailer—</w:t>
            </w:r>
          </w:p>
          <w:p w14:paraId="5974D98F" w14:textId="77777777" w:rsidR="00505570" w:rsidRPr="00811CE6" w:rsidRDefault="00505570" w:rsidP="00D50C50">
            <w:pPr>
              <w:pStyle w:val="TableTextEntries"/>
              <w:ind w:left="644" w:hanging="284"/>
              <w:rPr>
                <w:szCs w:val="16"/>
              </w:rPr>
            </w:pPr>
            <w:r w:rsidRPr="00811CE6">
              <w:rPr>
                <w:szCs w:val="16"/>
              </w:rPr>
              <w:t>(a)</w:t>
            </w:r>
            <w:r w:rsidRPr="00811CE6">
              <w:rPr>
                <w:szCs w:val="16"/>
              </w:rPr>
              <w:tab/>
              <w:t>to defer payment for a short period of time, or</w:t>
            </w:r>
          </w:p>
          <w:p w14:paraId="72CB3344" w14:textId="77777777" w:rsidR="00505570" w:rsidRPr="00811CE6" w:rsidRDefault="00505570" w:rsidP="00D50C50">
            <w:pPr>
              <w:pStyle w:val="TableTextEntries"/>
              <w:ind w:left="644" w:hanging="284"/>
              <w:rPr>
                <w:szCs w:val="16"/>
              </w:rPr>
            </w:pPr>
            <w:r w:rsidRPr="00811CE6">
              <w:rPr>
                <w:szCs w:val="16"/>
              </w:rPr>
              <w:t>(b)</w:t>
            </w:r>
            <w:r w:rsidRPr="00811CE6">
              <w:rPr>
                <w:szCs w:val="16"/>
              </w:rPr>
              <w:tab/>
              <w:t>to pay by instalments according to an agreed instalment plan that takes into account—</w:t>
            </w:r>
          </w:p>
          <w:p w14:paraId="787A9C41" w14:textId="77777777" w:rsidR="00505570" w:rsidRPr="00811CE6" w:rsidRDefault="00505570" w:rsidP="00D50C50">
            <w:pPr>
              <w:pStyle w:val="TableTextEntries"/>
              <w:ind w:left="928" w:hanging="284"/>
              <w:rPr>
                <w:szCs w:val="16"/>
              </w:rPr>
            </w:pPr>
            <w:r w:rsidRPr="00811CE6">
              <w:rPr>
                <w:szCs w:val="16"/>
              </w:rPr>
              <w:t>(i)</w:t>
            </w:r>
            <w:r w:rsidRPr="00811CE6">
              <w:rPr>
                <w:szCs w:val="16"/>
              </w:rPr>
              <w:tab/>
              <w:t>your reasonable needs, and</w:t>
            </w:r>
          </w:p>
          <w:p w14:paraId="12C960D4" w14:textId="77777777" w:rsidR="00505570" w:rsidRPr="00811CE6" w:rsidRDefault="00505570" w:rsidP="00D50C50">
            <w:pPr>
              <w:pStyle w:val="TableTextEntries"/>
              <w:ind w:left="928" w:hanging="284"/>
              <w:rPr>
                <w:szCs w:val="16"/>
              </w:rPr>
            </w:pPr>
            <w:r w:rsidRPr="00811CE6">
              <w:rPr>
                <w:szCs w:val="16"/>
              </w:rPr>
              <w:t>(ii)</w:t>
            </w:r>
            <w:r w:rsidRPr="00811CE6">
              <w:rPr>
                <w:szCs w:val="16"/>
              </w:rPr>
              <w:tab/>
              <w:t>your capacity to pay, and</w:t>
            </w:r>
          </w:p>
          <w:p w14:paraId="52945831" w14:textId="77777777" w:rsidR="00505570" w:rsidRPr="00811CE6" w:rsidRDefault="00505570" w:rsidP="00D50C50">
            <w:pPr>
              <w:pStyle w:val="TableTextEntries"/>
              <w:ind w:left="928" w:hanging="284"/>
              <w:rPr>
                <w:szCs w:val="16"/>
              </w:rPr>
            </w:pPr>
            <w:r w:rsidRPr="00811CE6">
              <w:rPr>
                <w:szCs w:val="16"/>
              </w:rPr>
              <w:t>(iii)</w:t>
            </w:r>
            <w:r w:rsidRPr="00811CE6">
              <w:rPr>
                <w:szCs w:val="16"/>
              </w:rPr>
              <w:tab/>
              <w:t>the amount of arrears you have to pay, or</w:t>
            </w:r>
          </w:p>
          <w:p w14:paraId="20082BF7" w14:textId="77777777" w:rsidR="00505570" w:rsidRPr="00811CE6" w:rsidRDefault="00505570" w:rsidP="00D50C50">
            <w:pPr>
              <w:pStyle w:val="TableTextEntries"/>
              <w:ind w:left="644" w:hanging="284"/>
              <w:rPr>
                <w:szCs w:val="16"/>
              </w:rPr>
            </w:pPr>
            <w:r w:rsidRPr="00811CE6">
              <w:rPr>
                <w:szCs w:val="16"/>
              </w:rPr>
              <w:t>(c)</w:t>
            </w:r>
            <w:r w:rsidRPr="00811CE6">
              <w:rPr>
                <w:szCs w:val="16"/>
              </w:rPr>
              <w:tab/>
              <w:t>to pay smaller amounts in advance on a regular basis rather than paying the full amount on each due date.</w:t>
            </w:r>
          </w:p>
          <w:p w14:paraId="748B663D" w14:textId="77777777" w:rsidR="00505570" w:rsidRPr="00811CE6" w:rsidRDefault="00505570" w:rsidP="007F7FCD">
            <w:pPr>
              <w:pStyle w:val="TableTextEntries"/>
              <w:numPr>
                <w:ilvl w:val="0"/>
                <w:numId w:val="55"/>
              </w:numPr>
              <w:rPr>
                <w:szCs w:val="16"/>
              </w:rPr>
            </w:pPr>
            <w:r w:rsidRPr="00811CE6">
              <w:rPr>
                <w:szCs w:val="16"/>
              </w:rPr>
              <w:t>The payment arrangement must be designed—</w:t>
            </w:r>
          </w:p>
          <w:p w14:paraId="22DE2541" w14:textId="77777777" w:rsidR="00505570" w:rsidRPr="00811CE6" w:rsidRDefault="00505570" w:rsidP="00D50C50">
            <w:pPr>
              <w:pStyle w:val="TableTextEntries"/>
              <w:ind w:left="644" w:hanging="284"/>
              <w:rPr>
                <w:szCs w:val="16"/>
              </w:rPr>
            </w:pPr>
            <w:r w:rsidRPr="00811CE6">
              <w:rPr>
                <w:szCs w:val="16"/>
              </w:rPr>
              <w:t>(a)</w:t>
            </w:r>
            <w:r w:rsidRPr="00811CE6">
              <w:rPr>
                <w:szCs w:val="16"/>
              </w:rPr>
              <w:tab/>
              <w:t>to ensure your arrears are cleared over a period of time and your debt does not continue to grow, and</w:t>
            </w:r>
          </w:p>
          <w:p w14:paraId="3F47E217" w14:textId="77777777" w:rsidR="00505570" w:rsidRPr="00811CE6" w:rsidRDefault="00505570" w:rsidP="00D50C50">
            <w:pPr>
              <w:pStyle w:val="TableTextEntries"/>
              <w:ind w:left="644" w:hanging="284"/>
              <w:rPr>
                <w:szCs w:val="16"/>
              </w:rPr>
            </w:pPr>
            <w:r w:rsidRPr="00811CE6">
              <w:rPr>
                <w:szCs w:val="16"/>
              </w:rPr>
              <w:t>(b)</w:t>
            </w:r>
            <w:r w:rsidRPr="00811CE6">
              <w:rPr>
                <w:szCs w:val="16"/>
              </w:rPr>
              <w:tab/>
              <w:t>to deal with your financial difficulty in a fair and reasonable way.</w:t>
            </w:r>
          </w:p>
          <w:p w14:paraId="43B95E07" w14:textId="77777777" w:rsidR="00505570" w:rsidRPr="00811CE6" w:rsidRDefault="00505570" w:rsidP="007F7FCD">
            <w:pPr>
              <w:pStyle w:val="TableTextEntries"/>
              <w:numPr>
                <w:ilvl w:val="0"/>
                <w:numId w:val="55"/>
              </w:numPr>
              <w:rPr>
                <w:szCs w:val="16"/>
              </w:rPr>
            </w:pPr>
            <w:r w:rsidRPr="00811CE6">
              <w:rPr>
                <w:szCs w:val="16"/>
              </w:rPr>
              <w:t>If you enter into a payment arrangement, the retailer must give you written information setting out the details of the arrangement.</w:t>
            </w:r>
          </w:p>
          <w:p w14:paraId="39590BEF" w14:textId="77777777" w:rsidR="00505570" w:rsidRPr="00811CE6" w:rsidRDefault="00505570" w:rsidP="007F7FCD">
            <w:pPr>
              <w:pStyle w:val="TableTextEntries"/>
              <w:numPr>
                <w:ilvl w:val="0"/>
                <w:numId w:val="55"/>
              </w:numPr>
              <w:rPr>
                <w:szCs w:val="16"/>
              </w:rPr>
            </w:pPr>
            <w:r w:rsidRPr="00811CE6">
              <w:rPr>
                <w:szCs w:val="16"/>
              </w:rPr>
              <w:t>While you comply with the arrangement, you will not be charged a late payment fee or interest on an amount subject to the arrangement, and no further action may be taken for non-payment of an amount subject to the arrangement.</w:t>
            </w:r>
          </w:p>
          <w:p w14:paraId="282B9E0D" w14:textId="77777777" w:rsidR="00505570" w:rsidRPr="00811CE6" w:rsidRDefault="00505570" w:rsidP="007F7FCD">
            <w:pPr>
              <w:pStyle w:val="TableTextEntries"/>
              <w:numPr>
                <w:ilvl w:val="0"/>
                <w:numId w:val="55"/>
              </w:numPr>
              <w:rPr>
                <w:szCs w:val="16"/>
              </w:rPr>
            </w:pPr>
            <w:r w:rsidRPr="00811CE6">
              <w:rPr>
                <w:szCs w:val="16"/>
              </w:rPr>
              <w:t>You may also contact the Energy and Water Ombudsman NSW if you are experiencing payment difficulty.</w:t>
            </w:r>
          </w:p>
        </w:tc>
      </w:tr>
      <w:tr w:rsidR="00505570" w:rsidRPr="00811CE6" w14:paraId="16D7CB82" w14:textId="77777777" w:rsidTr="00D50C50">
        <w:trPr>
          <w:cantSplit/>
          <w:trHeight w:val="672"/>
        </w:trPr>
        <w:tc>
          <w:tcPr>
            <w:tcW w:w="9027" w:type="dxa"/>
          </w:tcPr>
          <w:p w14:paraId="3F93284C" w14:textId="77777777" w:rsidR="00505570" w:rsidRPr="00811CE6" w:rsidRDefault="00505570" w:rsidP="00505570">
            <w:pPr>
              <w:pStyle w:val="TableListNumber"/>
              <w:numPr>
                <w:ilvl w:val="0"/>
                <w:numId w:val="23"/>
              </w:numPr>
              <w:rPr>
                <w:b/>
                <w:bCs/>
                <w:szCs w:val="16"/>
              </w:rPr>
            </w:pPr>
            <w:r w:rsidRPr="00811CE6">
              <w:rPr>
                <w:b/>
                <w:bCs/>
                <w:szCs w:val="16"/>
              </w:rPr>
              <w:tab/>
              <w:t>Are late fees or interest payable?</w:t>
            </w:r>
          </w:p>
          <w:p w14:paraId="0B7DCC7F" w14:textId="77777777" w:rsidR="00505570" w:rsidRPr="00811CE6" w:rsidRDefault="00505570" w:rsidP="007F7FCD">
            <w:pPr>
              <w:pStyle w:val="TableTextEntries"/>
              <w:numPr>
                <w:ilvl w:val="0"/>
                <w:numId w:val="56"/>
              </w:numPr>
              <w:rPr>
                <w:szCs w:val="16"/>
              </w:rPr>
            </w:pPr>
            <w:r w:rsidRPr="00811CE6">
              <w:rPr>
                <w:szCs w:val="16"/>
              </w:rPr>
              <w:t>You will owe an overdue amount if—</w:t>
            </w:r>
          </w:p>
          <w:p w14:paraId="741AD24A" w14:textId="77777777" w:rsidR="00505570" w:rsidRPr="00811CE6" w:rsidRDefault="00505570" w:rsidP="00D50C50">
            <w:pPr>
              <w:pStyle w:val="TableTextEntries"/>
              <w:ind w:left="644" w:hanging="284"/>
              <w:rPr>
                <w:szCs w:val="16"/>
              </w:rPr>
            </w:pPr>
            <w:r w:rsidRPr="00811CE6">
              <w:rPr>
                <w:szCs w:val="16"/>
              </w:rPr>
              <w:t>(a)</w:t>
            </w:r>
            <w:r w:rsidRPr="00811CE6">
              <w:rPr>
                <w:szCs w:val="16"/>
              </w:rPr>
              <w:tab/>
              <w:t>you do not pay your bill by the due date and have not entered into a payment arrangement with the retailer, or</w:t>
            </w:r>
          </w:p>
          <w:p w14:paraId="44025CE4" w14:textId="77777777" w:rsidR="00505570" w:rsidRPr="00811CE6" w:rsidRDefault="00505570" w:rsidP="00D50C50">
            <w:pPr>
              <w:pStyle w:val="TableTextEntries"/>
              <w:ind w:left="644" w:hanging="284"/>
              <w:rPr>
                <w:szCs w:val="16"/>
              </w:rPr>
            </w:pPr>
            <w:r w:rsidRPr="00811CE6">
              <w:rPr>
                <w:szCs w:val="16"/>
              </w:rPr>
              <w:t>(b)</w:t>
            </w:r>
            <w:r w:rsidRPr="00811CE6">
              <w:rPr>
                <w:szCs w:val="16"/>
              </w:rPr>
              <w:tab/>
              <w:t>you do not make a payment in accordance with a payment arrangement with the retailer by the due date.</w:t>
            </w:r>
          </w:p>
          <w:p w14:paraId="29B261FC" w14:textId="77777777" w:rsidR="00505570" w:rsidRPr="00811CE6" w:rsidRDefault="00505570" w:rsidP="007F7FCD">
            <w:pPr>
              <w:pStyle w:val="TableTextEntries"/>
              <w:numPr>
                <w:ilvl w:val="0"/>
                <w:numId w:val="56"/>
              </w:numPr>
              <w:rPr>
                <w:szCs w:val="16"/>
              </w:rPr>
            </w:pPr>
            <w:r w:rsidRPr="00811CE6">
              <w:rPr>
                <w:szCs w:val="16"/>
              </w:rPr>
              <w:t>If you owe an overdue amount, the retailer may charge you—</w:t>
            </w:r>
          </w:p>
          <w:p w14:paraId="3B65BB24" w14:textId="77777777" w:rsidR="00505570" w:rsidRPr="00811CE6" w:rsidRDefault="00505570" w:rsidP="00D50C50">
            <w:pPr>
              <w:pStyle w:val="TableTextEntries"/>
              <w:ind w:left="644" w:hanging="284"/>
              <w:rPr>
                <w:szCs w:val="16"/>
              </w:rPr>
            </w:pPr>
            <w:r w:rsidRPr="00811CE6">
              <w:rPr>
                <w:szCs w:val="16"/>
              </w:rPr>
              <w:t>(a)</w:t>
            </w:r>
            <w:r w:rsidRPr="00811CE6">
              <w:rPr>
                <w:szCs w:val="16"/>
              </w:rPr>
              <w:tab/>
              <w:t>a reasonable additional fee for the late payment, or</w:t>
            </w:r>
          </w:p>
          <w:p w14:paraId="48C92F91" w14:textId="77777777" w:rsidR="00505570" w:rsidRPr="00811CE6" w:rsidRDefault="00505570" w:rsidP="00D50C50">
            <w:pPr>
              <w:pStyle w:val="TableTextEntries"/>
              <w:ind w:left="644" w:hanging="284"/>
              <w:rPr>
                <w:szCs w:val="16"/>
              </w:rPr>
            </w:pPr>
            <w:r w:rsidRPr="00811CE6">
              <w:rPr>
                <w:szCs w:val="16"/>
              </w:rPr>
              <w:t>(b)</w:t>
            </w:r>
            <w:r w:rsidRPr="00811CE6">
              <w:rPr>
                <w:szCs w:val="16"/>
              </w:rPr>
              <w:tab/>
              <w:t>interest on the overdue amount.</w:t>
            </w:r>
          </w:p>
          <w:p w14:paraId="69329F32" w14:textId="77777777" w:rsidR="00505570" w:rsidRPr="00811CE6" w:rsidRDefault="00505570" w:rsidP="007F7FCD">
            <w:pPr>
              <w:pStyle w:val="TableTextEntries"/>
              <w:numPr>
                <w:ilvl w:val="0"/>
                <w:numId w:val="56"/>
              </w:numPr>
              <w:rPr>
                <w:szCs w:val="16"/>
              </w:rPr>
            </w:pPr>
            <w:r w:rsidRPr="00811CE6">
              <w:rPr>
                <w:szCs w:val="16"/>
              </w:rPr>
              <w:t>The additional fee under subclause (2)(a) must not exceed the maximum fee published on the retailer’s website on the due date.</w:t>
            </w:r>
          </w:p>
          <w:p w14:paraId="561232FB" w14:textId="77777777" w:rsidR="00505570" w:rsidRPr="00811CE6" w:rsidRDefault="00505570" w:rsidP="007F7FCD">
            <w:pPr>
              <w:pStyle w:val="TableTextEntries"/>
              <w:numPr>
                <w:ilvl w:val="0"/>
                <w:numId w:val="56"/>
              </w:numPr>
              <w:rPr>
                <w:szCs w:val="16"/>
              </w:rPr>
            </w:pPr>
            <w:r w:rsidRPr="00811CE6">
              <w:rPr>
                <w:szCs w:val="16"/>
              </w:rPr>
              <w:t>The interest under subclause (2)(b) is payable at the rate that is 6% above the cash rate last published by the Reserve Bank of Australia before—</w:t>
            </w:r>
          </w:p>
          <w:p w14:paraId="133A9DA7" w14:textId="77777777" w:rsidR="00505570" w:rsidRPr="00811CE6" w:rsidRDefault="00505570" w:rsidP="00D50C50">
            <w:pPr>
              <w:pStyle w:val="TableTextEntries"/>
              <w:ind w:left="644" w:hanging="284"/>
              <w:rPr>
                <w:szCs w:val="16"/>
              </w:rPr>
            </w:pPr>
            <w:r w:rsidRPr="00811CE6">
              <w:rPr>
                <w:szCs w:val="16"/>
              </w:rPr>
              <w:t>(a)</w:t>
            </w:r>
            <w:r w:rsidRPr="00811CE6">
              <w:rPr>
                <w:szCs w:val="16"/>
              </w:rPr>
              <w:tab/>
              <w:t>1 January, for each day that an amount is overdue between 1 January to 30 June, and</w:t>
            </w:r>
          </w:p>
          <w:p w14:paraId="4ABEDAAC" w14:textId="77777777" w:rsidR="00505570" w:rsidRPr="00811CE6" w:rsidRDefault="00505570" w:rsidP="00D50C50">
            <w:pPr>
              <w:pStyle w:val="TableTextEntries"/>
              <w:ind w:left="644" w:hanging="284"/>
              <w:rPr>
                <w:szCs w:val="16"/>
              </w:rPr>
            </w:pPr>
            <w:r w:rsidRPr="00811CE6">
              <w:rPr>
                <w:szCs w:val="16"/>
              </w:rPr>
              <w:t>(b)</w:t>
            </w:r>
            <w:r w:rsidRPr="00811CE6">
              <w:rPr>
                <w:szCs w:val="16"/>
              </w:rPr>
              <w:tab/>
              <w:t>1 July, for each day that an amount is overdue between 1 July to 31 December.</w:t>
            </w:r>
          </w:p>
        </w:tc>
      </w:tr>
      <w:tr w:rsidR="00505570" w:rsidRPr="00811CE6" w14:paraId="605B060E" w14:textId="77777777" w:rsidTr="00D50C50">
        <w:trPr>
          <w:cantSplit/>
          <w:trHeight w:val="672"/>
        </w:trPr>
        <w:tc>
          <w:tcPr>
            <w:tcW w:w="9027" w:type="dxa"/>
          </w:tcPr>
          <w:p w14:paraId="6FA6F797" w14:textId="77777777" w:rsidR="00505570" w:rsidRPr="00811CE6" w:rsidRDefault="00505570" w:rsidP="00505570">
            <w:pPr>
              <w:pStyle w:val="TableListNumber"/>
              <w:numPr>
                <w:ilvl w:val="0"/>
                <w:numId w:val="23"/>
              </w:numPr>
              <w:rPr>
                <w:b/>
                <w:bCs/>
                <w:szCs w:val="16"/>
              </w:rPr>
            </w:pPr>
            <w:r w:rsidRPr="00811CE6">
              <w:rPr>
                <w:b/>
                <w:bCs/>
                <w:szCs w:val="16"/>
              </w:rPr>
              <w:t>Will you get a reminder notice?</w:t>
            </w:r>
          </w:p>
          <w:p w14:paraId="737552FD" w14:textId="0BA7058B" w:rsidR="00505570" w:rsidRPr="00811CE6" w:rsidRDefault="00505570" w:rsidP="007F7FCD">
            <w:pPr>
              <w:pStyle w:val="TableTextEntries"/>
              <w:numPr>
                <w:ilvl w:val="0"/>
                <w:numId w:val="57"/>
              </w:numPr>
              <w:rPr>
                <w:szCs w:val="16"/>
              </w:rPr>
            </w:pPr>
            <w:r w:rsidRPr="00811CE6">
              <w:rPr>
                <w:szCs w:val="16"/>
              </w:rPr>
              <w:t>The retailer must send you a reminder notice before taking further action for non-</w:t>
            </w:r>
            <w:r w:rsidR="006B4BAD">
              <w:rPr>
                <w:rStyle w:val="CommentReference"/>
                <w14:numForm w14:val="default"/>
              </w:rPr>
              <w:t>p</w:t>
            </w:r>
            <w:r w:rsidR="006B4BAD">
              <w:rPr>
                <w:rStyle w:val="CommentReference"/>
              </w:rPr>
              <w:t>a</w:t>
            </w:r>
            <w:r w:rsidRPr="00811CE6">
              <w:rPr>
                <w:szCs w:val="16"/>
              </w:rPr>
              <w:t>yment of an overdue amount.</w:t>
            </w:r>
          </w:p>
          <w:p w14:paraId="76FDACEB" w14:textId="77777777" w:rsidR="00505570" w:rsidRPr="00811CE6" w:rsidRDefault="00505570" w:rsidP="007F7FCD">
            <w:pPr>
              <w:pStyle w:val="TableTextEntries"/>
              <w:numPr>
                <w:ilvl w:val="0"/>
                <w:numId w:val="57"/>
              </w:numPr>
              <w:rPr>
                <w:szCs w:val="16"/>
              </w:rPr>
            </w:pPr>
            <w:r w:rsidRPr="00811CE6">
              <w:rPr>
                <w:szCs w:val="16"/>
              </w:rPr>
              <w:t>A reminder notice must—</w:t>
            </w:r>
          </w:p>
          <w:p w14:paraId="7CDF9AB2" w14:textId="77777777" w:rsidR="00505570" w:rsidRPr="00811CE6" w:rsidRDefault="00505570" w:rsidP="00D50C50">
            <w:pPr>
              <w:pStyle w:val="TableTextEntries"/>
              <w:ind w:left="644" w:hanging="284"/>
              <w:rPr>
                <w:szCs w:val="16"/>
              </w:rPr>
            </w:pPr>
            <w:r w:rsidRPr="00811CE6">
              <w:rPr>
                <w:szCs w:val="16"/>
              </w:rPr>
              <w:t>(a)</w:t>
            </w:r>
            <w:r w:rsidRPr="00811CE6">
              <w:rPr>
                <w:szCs w:val="16"/>
              </w:rPr>
              <w:tab/>
              <w:t>specify the total amount due, including any late payment fee or interest, separately itemised, and</w:t>
            </w:r>
          </w:p>
          <w:p w14:paraId="293E8B16" w14:textId="77777777" w:rsidR="00505570" w:rsidRPr="00811CE6" w:rsidRDefault="00505570" w:rsidP="00D50C50">
            <w:pPr>
              <w:pStyle w:val="TableTextEntries"/>
              <w:ind w:left="644" w:hanging="284"/>
              <w:rPr>
                <w:szCs w:val="16"/>
              </w:rPr>
            </w:pPr>
            <w:r w:rsidRPr="00811CE6">
              <w:rPr>
                <w:szCs w:val="16"/>
              </w:rPr>
              <w:t>(b)</w:t>
            </w:r>
            <w:r w:rsidRPr="00811CE6">
              <w:rPr>
                <w:szCs w:val="16"/>
              </w:rPr>
              <w:tab/>
              <w:t>state that payment is immediately due.</w:t>
            </w:r>
          </w:p>
          <w:p w14:paraId="5F6A9E89" w14:textId="77777777" w:rsidR="00505570" w:rsidRPr="00811CE6" w:rsidRDefault="00505570" w:rsidP="007F7FCD">
            <w:pPr>
              <w:pStyle w:val="TableTextEntries"/>
              <w:numPr>
                <w:ilvl w:val="0"/>
                <w:numId w:val="57"/>
              </w:numPr>
              <w:rPr>
                <w:szCs w:val="16"/>
              </w:rPr>
            </w:pPr>
            <w:r w:rsidRPr="00811CE6">
              <w:rPr>
                <w:szCs w:val="16"/>
              </w:rPr>
              <w:t>A reminder notice must advise you that—</w:t>
            </w:r>
          </w:p>
          <w:p w14:paraId="1850DBEB" w14:textId="77777777" w:rsidR="00505570" w:rsidRPr="00811CE6" w:rsidRDefault="00505570" w:rsidP="00D50C50">
            <w:pPr>
              <w:pStyle w:val="TableTextEntries"/>
              <w:ind w:left="644" w:hanging="284"/>
              <w:rPr>
                <w:szCs w:val="16"/>
              </w:rPr>
            </w:pPr>
            <w:r w:rsidRPr="00811CE6">
              <w:rPr>
                <w:szCs w:val="16"/>
              </w:rPr>
              <w:t>(a)</w:t>
            </w:r>
            <w:r w:rsidRPr="00811CE6">
              <w:rPr>
                <w:szCs w:val="16"/>
              </w:rPr>
              <w:tab/>
              <w:t>if you are experiencing payment difficulty, you may be able to enter into a payment arrangement with the retailer, and</w:t>
            </w:r>
          </w:p>
          <w:p w14:paraId="71117A4B" w14:textId="77777777" w:rsidR="00505570" w:rsidRPr="00811CE6" w:rsidRDefault="00505570" w:rsidP="00D50C50">
            <w:pPr>
              <w:pStyle w:val="TableTextEntries"/>
              <w:ind w:left="644" w:hanging="284"/>
              <w:rPr>
                <w:szCs w:val="16"/>
              </w:rPr>
            </w:pPr>
            <w:r w:rsidRPr="00811CE6">
              <w:rPr>
                <w:szCs w:val="16"/>
              </w:rPr>
              <w:t>(b)</w:t>
            </w:r>
            <w:r w:rsidRPr="00811CE6">
              <w:rPr>
                <w:szCs w:val="16"/>
              </w:rPr>
              <w:tab/>
              <w:t>you have a right to seek a review of the retailer’s decision about the overdue amount or payment arrangement by the Energy and Water Ombudsman NSW.</w:t>
            </w:r>
          </w:p>
          <w:p w14:paraId="468D8ABA" w14:textId="77777777" w:rsidR="00505570" w:rsidRPr="00811CE6" w:rsidRDefault="00505570" w:rsidP="007F7FCD">
            <w:pPr>
              <w:pStyle w:val="TableTextEntries"/>
              <w:numPr>
                <w:ilvl w:val="0"/>
                <w:numId w:val="57"/>
              </w:numPr>
              <w:rPr>
                <w:szCs w:val="16"/>
              </w:rPr>
            </w:pPr>
            <w:r w:rsidRPr="00811CE6">
              <w:rPr>
                <w:szCs w:val="16"/>
              </w:rPr>
              <w:t>A reminder notice must be sent to you in the same way as a bill is sent to you.</w:t>
            </w:r>
          </w:p>
          <w:p w14:paraId="3F0FE899" w14:textId="77777777" w:rsidR="00505570" w:rsidRPr="00811CE6" w:rsidRDefault="00505570" w:rsidP="007F7FCD">
            <w:pPr>
              <w:pStyle w:val="TableTextEntries"/>
              <w:numPr>
                <w:ilvl w:val="0"/>
                <w:numId w:val="57"/>
              </w:numPr>
              <w:rPr>
                <w:szCs w:val="16"/>
              </w:rPr>
            </w:pPr>
            <w:r w:rsidRPr="00811CE6">
              <w:rPr>
                <w:szCs w:val="16"/>
              </w:rPr>
              <w:t>If a reminder notice is sent to you, any late payment fee or interest added to your bill becomes part of the overdue amount for further notices or action.</w:t>
            </w:r>
          </w:p>
        </w:tc>
      </w:tr>
      <w:tr w:rsidR="00505570" w:rsidRPr="00811CE6" w14:paraId="7427B44F" w14:textId="77777777" w:rsidTr="00D50C50">
        <w:trPr>
          <w:cantSplit/>
          <w:trHeight w:val="672"/>
        </w:trPr>
        <w:tc>
          <w:tcPr>
            <w:tcW w:w="9027" w:type="dxa"/>
          </w:tcPr>
          <w:p w14:paraId="1F042413" w14:textId="77777777" w:rsidR="00505570" w:rsidRPr="00811CE6" w:rsidRDefault="00505570" w:rsidP="00505570">
            <w:pPr>
              <w:pStyle w:val="TableListNumber"/>
              <w:numPr>
                <w:ilvl w:val="0"/>
                <w:numId w:val="23"/>
              </w:numPr>
              <w:rPr>
                <w:b/>
                <w:bCs/>
                <w:szCs w:val="16"/>
              </w:rPr>
            </w:pPr>
            <w:r w:rsidRPr="00811CE6">
              <w:rPr>
                <w:b/>
                <w:bCs/>
                <w:szCs w:val="16"/>
              </w:rPr>
              <w:lastRenderedPageBreak/>
              <w:t>Will you get a warning notice?</w:t>
            </w:r>
          </w:p>
          <w:p w14:paraId="7CE8B056" w14:textId="77777777" w:rsidR="00505570" w:rsidRPr="00811CE6" w:rsidRDefault="00505570" w:rsidP="007F7FCD">
            <w:pPr>
              <w:pStyle w:val="TableTextEntries"/>
              <w:numPr>
                <w:ilvl w:val="0"/>
                <w:numId w:val="58"/>
              </w:numPr>
              <w:rPr>
                <w:szCs w:val="16"/>
              </w:rPr>
            </w:pPr>
            <w:r w:rsidRPr="00811CE6">
              <w:rPr>
                <w:szCs w:val="16"/>
              </w:rPr>
              <w:t>If you do not pay the overdue amount on a reminder notice, the retailer must send you a warning notice before taking further action for non-payment of the overdue amount.</w:t>
            </w:r>
          </w:p>
          <w:p w14:paraId="05C1BF5E" w14:textId="77777777" w:rsidR="00505570" w:rsidRPr="00811CE6" w:rsidRDefault="00505570" w:rsidP="007F7FCD">
            <w:pPr>
              <w:pStyle w:val="TableTextEntries"/>
              <w:numPr>
                <w:ilvl w:val="0"/>
                <w:numId w:val="58"/>
              </w:numPr>
              <w:rPr>
                <w:szCs w:val="16"/>
              </w:rPr>
            </w:pPr>
            <w:r w:rsidRPr="00811CE6">
              <w:rPr>
                <w:szCs w:val="16"/>
              </w:rPr>
              <w:t>A warning notice must warn you that—</w:t>
            </w:r>
          </w:p>
          <w:p w14:paraId="74D730D1" w14:textId="77777777" w:rsidR="00505570" w:rsidRPr="00811CE6" w:rsidRDefault="00505570" w:rsidP="00D50C50">
            <w:pPr>
              <w:pStyle w:val="TableTextEntries"/>
              <w:ind w:left="644" w:hanging="284"/>
              <w:rPr>
                <w:szCs w:val="16"/>
              </w:rPr>
            </w:pPr>
            <w:r w:rsidRPr="00811CE6">
              <w:rPr>
                <w:szCs w:val="16"/>
              </w:rPr>
              <w:t>(a)</w:t>
            </w:r>
            <w:r w:rsidRPr="00811CE6">
              <w:rPr>
                <w:szCs w:val="16"/>
              </w:rPr>
              <w:tab/>
              <w:t>if the overdue amount is not paid in full within 10 business days after the date of the warning notice—the operator or retailer may, without further notice—</w:t>
            </w:r>
          </w:p>
          <w:p w14:paraId="7E78C08D" w14:textId="77777777" w:rsidR="00505570" w:rsidRPr="00811CE6" w:rsidRDefault="00505570" w:rsidP="00D50C50">
            <w:pPr>
              <w:pStyle w:val="TableTextEntries"/>
              <w:ind w:left="928" w:hanging="284"/>
              <w:rPr>
                <w:szCs w:val="16"/>
              </w:rPr>
            </w:pPr>
            <w:r w:rsidRPr="00811CE6">
              <w:rPr>
                <w:szCs w:val="16"/>
              </w:rPr>
              <w:t>(i)</w:t>
            </w:r>
            <w:r w:rsidRPr="00811CE6">
              <w:rPr>
                <w:szCs w:val="16"/>
              </w:rPr>
              <w:tab/>
              <w:t>take legal action to recover the overdue amount, or</w:t>
            </w:r>
          </w:p>
          <w:p w14:paraId="797FE086" w14:textId="77777777" w:rsidR="00505570" w:rsidRPr="00811CE6" w:rsidRDefault="00505570" w:rsidP="00D50C50">
            <w:pPr>
              <w:pStyle w:val="TableTextEntries"/>
              <w:ind w:left="928" w:hanging="284"/>
              <w:rPr>
                <w:szCs w:val="16"/>
              </w:rPr>
            </w:pPr>
            <w:r w:rsidRPr="00811CE6">
              <w:rPr>
                <w:szCs w:val="16"/>
              </w:rPr>
              <w:t>(ii)</w:t>
            </w:r>
            <w:r w:rsidRPr="00811CE6">
              <w:rPr>
                <w:szCs w:val="16"/>
              </w:rPr>
              <w:tab/>
              <w:t>restrict or disconnect the water or sewerage services provided to your property, and</w:t>
            </w:r>
          </w:p>
          <w:p w14:paraId="39D565E6" w14:textId="77777777" w:rsidR="00505570" w:rsidRPr="00811CE6" w:rsidRDefault="00505570" w:rsidP="00D50C50">
            <w:pPr>
              <w:pStyle w:val="TableTextEntries"/>
              <w:ind w:left="644" w:hanging="284"/>
              <w:rPr>
                <w:szCs w:val="16"/>
              </w:rPr>
            </w:pPr>
            <w:r w:rsidRPr="00811CE6">
              <w:rPr>
                <w:szCs w:val="16"/>
              </w:rPr>
              <w:t>(b)</w:t>
            </w:r>
            <w:r w:rsidRPr="00811CE6">
              <w:rPr>
                <w:szCs w:val="16"/>
              </w:rPr>
              <w:tab/>
              <w:t>you may incur additional costs if action is taken under paragraph (a).</w:t>
            </w:r>
          </w:p>
          <w:p w14:paraId="4AB2EDB7" w14:textId="77777777" w:rsidR="00505570" w:rsidRPr="00811CE6" w:rsidRDefault="00505570" w:rsidP="007F7FCD">
            <w:pPr>
              <w:pStyle w:val="TableTextEntries"/>
              <w:numPr>
                <w:ilvl w:val="0"/>
                <w:numId w:val="58"/>
              </w:numPr>
              <w:rPr>
                <w:szCs w:val="16"/>
              </w:rPr>
            </w:pPr>
            <w:r w:rsidRPr="00811CE6">
              <w:rPr>
                <w:szCs w:val="16"/>
              </w:rPr>
              <w:t>A warning notice must advise you that—</w:t>
            </w:r>
          </w:p>
          <w:p w14:paraId="4D56520F" w14:textId="77777777" w:rsidR="00505570" w:rsidRPr="00811CE6" w:rsidRDefault="00505570" w:rsidP="00D50C50">
            <w:pPr>
              <w:pStyle w:val="TableTextEntries"/>
              <w:ind w:left="644" w:hanging="284"/>
              <w:rPr>
                <w:szCs w:val="16"/>
              </w:rPr>
            </w:pPr>
            <w:r w:rsidRPr="00811CE6">
              <w:rPr>
                <w:szCs w:val="16"/>
              </w:rPr>
              <w:t>(a)</w:t>
            </w:r>
            <w:r w:rsidRPr="00811CE6">
              <w:rPr>
                <w:szCs w:val="16"/>
              </w:rPr>
              <w:tab/>
              <w:t>if you are experiencing payment difficulty, you may be able to enter into a payment arrangement with the retailer, and</w:t>
            </w:r>
          </w:p>
          <w:p w14:paraId="0396D55B" w14:textId="77777777" w:rsidR="00505570" w:rsidRPr="00811CE6" w:rsidRDefault="00505570" w:rsidP="00D50C50">
            <w:pPr>
              <w:pStyle w:val="TableTextEntries"/>
              <w:ind w:left="644" w:hanging="284"/>
              <w:rPr>
                <w:szCs w:val="16"/>
              </w:rPr>
            </w:pPr>
            <w:r w:rsidRPr="00811CE6">
              <w:rPr>
                <w:szCs w:val="16"/>
              </w:rPr>
              <w:t>(b)</w:t>
            </w:r>
            <w:r w:rsidRPr="00811CE6">
              <w:rPr>
                <w:szCs w:val="16"/>
              </w:rPr>
              <w:tab/>
              <w:t>you have a right to seek a review of the retailer’s decision about the overdue amount or a payment arrangement by the Energy and Water Ombudsman NSW.</w:t>
            </w:r>
          </w:p>
          <w:p w14:paraId="4C83B79C" w14:textId="77777777" w:rsidR="00505570" w:rsidRPr="00811CE6" w:rsidRDefault="00505570" w:rsidP="007F7FCD">
            <w:pPr>
              <w:pStyle w:val="TableTextEntries"/>
              <w:numPr>
                <w:ilvl w:val="0"/>
                <w:numId w:val="58"/>
              </w:numPr>
              <w:rPr>
                <w:szCs w:val="16"/>
              </w:rPr>
            </w:pPr>
            <w:r w:rsidRPr="00811CE6">
              <w:rPr>
                <w:szCs w:val="16"/>
              </w:rPr>
              <w:t>A warning notice must be sent to you in the same way as a bill is sent to you.</w:t>
            </w:r>
          </w:p>
        </w:tc>
      </w:tr>
      <w:tr w:rsidR="00505570" w:rsidRPr="0098246A" w14:paraId="715A29A0" w14:textId="77777777" w:rsidTr="003A12B6">
        <w:trPr>
          <w:cantSplit/>
          <w:trHeight w:val="672"/>
        </w:trPr>
        <w:tc>
          <w:tcPr>
            <w:tcW w:w="9027" w:type="dxa"/>
            <w:vAlign w:val="center"/>
          </w:tcPr>
          <w:p w14:paraId="323D3655" w14:textId="77777777" w:rsidR="00505570" w:rsidRPr="0098246A" w:rsidRDefault="00505570" w:rsidP="003A12B6">
            <w:pPr>
              <w:pStyle w:val="TableTextEntries"/>
              <w:rPr>
                <w:b/>
                <w:bCs/>
                <w:sz w:val="20"/>
              </w:rPr>
            </w:pPr>
            <w:r w:rsidRPr="0098246A">
              <w:rPr>
                <w:b/>
                <w:bCs/>
                <w:sz w:val="20"/>
              </w:rPr>
              <w:t>Part 8 When can your service be restricted or disconnected?</w:t>
            </w:r>
          </w:p>
        </w:tc>
      </w:tr>
      <w:tr w:rsidR="00505570" w:rsidRPr="00811CE6" w14:paraId="3F2E33DB" w14:textId="77777777" w:rsidTr="00D50C50">
        <w:trPr>
          <w:cantSplit/>
          <w:trHeight w:val="672"/>
        </w:trPr>
        <w:tc>
          <w:tcPr>
            <w:tcW w:w="9027" w:type="dxa"/>
          </w:tcPr>
          <w:p w14:paraId="2AFBDBA8" w14:textId="77777777" w:rsidR="00505570" w:rsidRPr="00811CE6" w:rsidRDefault="00505570" w:rsidP="00505570">
            <w:pPr>
              <w:pStyle w:val="TableListNumber"/>
              <w:numPr>
                <w:ilvl w:val="0"/>
                <w:numId w:val="23"/>
              </w:numPr>
              <w:rPr>
                <w:b/>
                <w:bCs/>
                <w:szCs w:val="16"/>
              </w:rPr>
            </w:pPr>
            <w:r w:rsidRPr="00811CE6">
              <w:rPr>
                <w:b/>
                <w:bCs/>
                <w:szCs w:val="16"/>
              </w:rPr>
              <w:t>Can a service be restricted or disconnected if you don’t pay your bill?</w:t>
            </w:r>
          </w:p>
          <w:p w14:paraId="1B2691AD" w14:textId="77777777" w:rsidR="00505570" w:rsidRPr="00811CE6" w:rsidRDefault="00505570" w:rsidP="007F7FCD">
            <w:pPr>
              <w:pStyle w:val="TableTextEntries"/>
              <w:numPr>
                <w:ilvl w:val="0"/>
                <w:numId w:val="59"/>
              </w:numPr>
              <w:rPr>
                <w:szCs w:val="16"/>
              </w:rPr>
            </w:pPr>
            <w:r w:rsidRPr="00811CE6">
              <w:rPr>
                <w:szCs w:val="16"/>
              </w:rPr>
              <w:t>The operator or retailer may restrict or disconnect a service provided to your property if you have not paid the overdue amount in full within 10 business days after the date of a warning notice sent to you by the retailer.</w:t>
            </w:r>
          </w:p>
          <w:p w14:paraId="31AF64ED" w14:textId="77777777" w:rsidR="00505570" w:rsidRPr="00811CE6" w:rsidRDefault="00505570" w:rsidP="007F7FCD">
            <w:pPr>
              <w:pStyle w:val="TableTextEntries"/>
              <w:numPr>
                <w:ilvl w:val="0"/>
                <w:numId w:val="59"/>
              </w:numPr>
              <w:rPr>
                <w:szCs w:val="16"/>
              </w:rPr>
            </w:pPr>
            <w:r w:rsidRPr="00811CE6">
              <w:rPr>
                <w:szCs w:val="16"/>
              </w:rPr>
              <w:t>For non-payment of an overdue amount, the operator or retailer may not—</w:t>
            </w:r>
          </w:p>
          <w:p w14:paraId="30BFB216" w14:textId="77777777" w:rsidR="00505570" w:rsidRPr="00811CE6" w:rsidRDefault="00505570" w:rsidP="00D50C50">
            <w:pPr>
              <w:pStyle w:val="TableTextEntries"/>
              <w:ind w:left="644" w:hanging="284"/>
              <w:rPr>
                <w:szCs w:val="16"/>
              </w:rPr>
            </w:pPr>
            <w:r w:rsidRPr="00811CE6">
              <w:rPr>
                <w:szCs w:val="16"/>
              </w:rPr>
              <w:t>(a)</w:t>
            </w:r>
            <w:r w:rsidRPr="00811CE6">
              <w:rPr>
                <w:szCs w:val="16"/>
              </w:rPr>
              <w:tab/>
              <w:t>disconnect your water supply or reduce the flow of drinking water below that necessary for basic sustenance and hygiene, or</w:t>
            </w:r>
          </w:p>
          <w:p w14:paraId="451FD59A" w14:textId="77777777" w:rsidR="00505570" w:rsidRPr="00811CE6" w:rsidRDefault="00505570" w:rsidP="00D50C50">
            <w:pPr>
              <w:pStyle w:val="TableTextEntries"/>
              <w:ind w:left="644" w:hanging="284"/>
              <w:rPr>
                <w:szCs w:val="16"/>
              </w:rPr>
            </w:pPr>
            <w:r w:rsidRPr="00811CE6">
              <w:rPr>
                <w:szCs w:val="16"/>
              </w:rPr>
              <w:t>(b)</w:t>
            </w:r>
            <w:r w:rsidRPr="00811CE6">
              <w:rPr>
                <w:szCs w:val="16"/>
              </w:rPr>
              <w:tab/>
              <w:t>if the retailer has been notified that you are a customer with critical health needs or a person with critical health needs lives at your property—disconnect your water supply or reduce the flow of drinking water to your property, or</w:t>
            </w:r>
          </w:p>
          <w:p w14:paraId="71524617" w14:textId="77777777" w:rsidR="00505570" w:rsidRPr="00811CE6" w:rsidRDefault="00505570" w:rsidP="00D50C50">
            <w:pPr>
              <w:pStyle w:val="TableTextEntries"/>
              <w:ind w:left="644" w:hanging="284"/>
              <w:rPr>
                <w:szCs w:val="16"/>
              </w:rPr>
            </w:pPr>
            <w:r w:rsidRPr="00811CE6">
              <w:rPr>
                <w:szCs w:val="16"/>
              </w:rPr>
              <w:t>(c)</w:t>
            </w:r>
            <w:r w:rsidRPr="00811CE6">
              <w:rPr>
                <w:szCs w:val="16"/>
              </w:rPr>
              <w:tab/>
              <w:t>disconnect a sewerage service or reduce the flow of sewage from your property below that necessary for basic hygiene.</w:t>
            </w:r>
          </w:p>
          <w:p w14:paraId="7C57D5B1" w14:textId="77777777" w:rsidR="00505570" w:rsidRPr="00811CE6" w:rsidRDefault="00505570" w:rsidP="007F7FCD">
            <w:pPr>
              <w:pStyle w:val="TableTextEntries"/>
              <w:numPr>
                <w:ilvl w:val="0"/>
                <w:numId w:val="59"/>
              </w:numPr>
              <w:rPr>
                <w:szCs w:val="16"/>
              </w:rPr>
            </w:pPr>
            <w:r w:rsidRPr="00811CE6">
              <w:rPr>
                <w:szCs w:val="16"/>
              </w:rPr>
              <w:t>Before the service is restricted or disconnected, the operator or retailer must use its best endeavours to make further contact with you, in person, by post or by phone, about the non-payment.</w:t>
            </w:r>
          </w:p>
          <w:p w14:paraId="50ADD286" w14:textId="77777777" w:rsidR="00505570" w:rsidRPr="00811CE6" w:rsidRDefault="00505570" w:rsidP="007F7FCD">
            <w:pPr>
              <w:pStyle w:val="TableTextEntries"/>
              <w:numPr>
                <w:ilvl w:val="0"/>
                <w:numId w:val="59"/>
              </w:numPr>
              <w:rPr>
                <w:szCs w:val="16"/>
              </w:rPr>
            </w:pPr>
            <w:r w:rsidRPr="00811CE6">
              <w:rPr>
                <w:szCs w:val="16"/>
              </w:rPr>
              <w:t>Before restricting or disconnecting a service, the operator or retailer must give reasonable notice to the occupier of your property of when the restriction or disconnection will take place.</w:t>
            </w:r>
          </w:p>
          <w:p w14:paraId="377235D2" w14:textId="77777777" w:rsidR="00505570" w:rsidRPr="00811CE6" w:rsidRDefault="00505570" w:rsidP="007F7FCD">
            <w:pPr>
              <w:pStyle w:val="TableTextEntries"/>
              <w:numPr>
                <w:ilvl w:val="0"/>
                <w:numId w:val="59"/>
              </w:numPr>
              <w:rPr>
                <w:szCs w:val="16"/>
              </w:rPr>
            </w:pPr>
            <w:r w:rsidRPr="00811CE6">
              <w:rPr>
                <w:szCs w:val="16"/>
              </w:rPr>
              <w:t>The restriction or disconnection may only be carried out before 3pm on a day that is not a Friday, Saturday, Sunday or public holiday in New South Wales.</w:t>
            </w:r>
          </w:p>
          <w:p w14:paraId="33879CA5" w14:textId="77777777" w:rsidR="00505570" w:rsidRPr="00811CE6" w:rsidRDefault="00505570" w:rsidP="007F7FCD">
            <w:pPr>
              <w:pStyle w:val="TableTextEntries"/>
              <w:numPr>
                <w:ilvl w:val="0"/>
                <w:numId w:val="59"/>
              </w:numPr>
              <w:rPr>
                <w:szCs w:val="16"/>
              </w:rPr>
            </w:pPr>
            <w:r w:rsidRPr="00811CE6">
              <w:rPr>
                <w:szCs w:val="16"/>
              </w:rPr>
              <w:t>If your property is disconnected from the scheme, the operator or retailer may recover equipment of the operator or retailer installed on your property.</w:t>
            </w:r>
          </w:p>
          <w:p w14:paraId="74913A3C" w14:textId="77777777" w:rsidR="00505570" w:rsidRPr="00811CE6" w:rsidRDefault="00505570" w:rsidP="007F7FCD">
            <w:pPr>
              <w:pStyle w:val="TableTextEntries"/>
              <w:numPr>
                <w:ilvl w:val="0"/>
                <w:numId w:val="59"/>
              </w:numPr>
              <w:rPr>
                <w:szCs w:val="16"/>
              </w:rPr>
            </w:pPr>
            <w:r w:rsidRPr="00811CE6">
              <w:rPr>
                <w:szCs w:val="16"/>
              </w:rPr>
              <w:t>Despite subclause (1), the operator or retailer may not disconnect a service if—</w:t>
            </w:r>
          </w:p>
          <w:p w14:paraId="0273F6E7" w14:textId="77777777" w:rsidR="00505570" w:rsidRPr="00811CE6" w:rsidRDefault="00505570" w:rsidP="00D50C50">
            <w:pPr>
              <w:pStyle w:val="TableTextEntries"/>
              <w:ind w:left="644" w:hanging="284"/>
              <w:rPr>
                <w:szCs w:val="16"/>
              </w:rPr>
            </w:pPr>
            <w:r w:rsidRPr="00811CE6">
              <w:rPr>
                <w:szCs w:val="16"/>
              </w:rPr>
              <w:t>(a)</w:t>
            </w:r>
            <w:r w:rsidRPr="00811CE6">
              <w:rPr>
                <w:szCs w:val="16"/>
              </w:rPr>
              <w:tab/>
              <w:t>you have entered into a payment arrangement with the retailer and are making payments in accordance with the arrangement, or</w:t>
            </w:r>
          </w:p>
          <w:p w14:paraId="35D3ACFF" w14:textId="77777777" w:rsidR="00505570" w:rsidRPr="00811CE6" w:rsidRDefault="00505570" w:rsidP="00D50C50">
            <w:pPr>
              <w:pStyle w:val="TableTextEntries"/>
              <w:ind w:left="644" w:hanging="284"/>
              <w:rPr>
                <w:szCs w:val="16"/>
              </w:rPr>
            </w:pPr>
            <w:r w:rsidRPr="00811CE6">
              <w:rPr>
                <w:szCs w:val="16"/>
              </w:rPr>
              <w:t>(b)</w:t>
            </w:r>
            <w:r w:rsidRPr="00811CE6">
              <w:rPr>
                <w:szCs w:val="16"/>
              </w:rPr>
              <w:tab/>
              <w:t>you have a review pending with the operator, retailer or the Energy and Water Ombudsman NSW that relates to a dispute about your bill or a payment arrangement, or</w:t>
            </w:r>
          </w:p>
          <w:p w14:paraId="14A08B82" w14:textId="77777777" w:rsidR="00505570" w:rsidRPr="00811CE6" w:rsidRDefault="00505570" w:rsidP="00D50C50">
            <w:pPr>
              <w:pStyle w:val="TableTextEntries"/>
              <w:ind w:left="644" w:hanging="284"/>
              <w:rPr>
                <w:szCs w:val="16"/>
              </w:rPr>
            </w:pPr>
            <w:r w:rsidRPr="00811CE6">
              <w:rPr>
                <w:szCs w:val="16"/>
              </w:rPr>
              <w:t>(c)</w:t>
            </w:r>
            <w:r w:rsidRPr="00811CE6">
              <w:rPr>
                <w:szCs w:val="16"/>
              </w:rPr>
              <w:tab/>
              <w:t>you have notified the operator or retailer that you are receiving assistance from a community organisation in relation to the payment of the overdue amount.</w:t>
            </w:r>
          </w:p>
          <w:p w14:paraId="6E14AEAD" w14:textId="77777777" w:rsidR="00505570" w:rsidRPr="00811CE6" w:rsidRDefault="00505570" w:rsidP="007F7FCD">
            <w:pPr>
              <w:pStyle w:val="TableTextEntries"/>
              <w:numPr>
                <w:ilvl w:val="0"/>
                <w:numId w:val="59"/>
              </w:numPr>
              <w:rPr>
                <w:szCs w:val="16"/>
              </w:rPr>
            </w:pPr>
            <w:r w:rsidRPr="00811CE6">
              <w:rPr>
                <w:szCs w:val="16"/>
              </w:rPr>
              <w:t>Subclause (7)(c) applies only for 3 months after you have notified the operator or retailer and does not apply more than once in a 12-month period.</w:t>
            </w:r>
          </w:p>
          <w:p w14:paraId="2A7E0262" w14:textId="77777777" w:rsidR="00505570" w:rsidRPr="00811CE6" w:rsidRDefault="00505570" w:rsidP="007F7FCD">
            <w:pPr>
              <w:pStyle w:val="TableTextEntries"/>
              <w:numPr>
                <w:ilvl w:val="0"/>
                <w:numId w:val="59"/>
              </w:numPr>
              <w:rPr>
                <w:szCs w:val="16"/>
              </w:rPr>
            </w:pPr>
            <w:r w:rsidRPr="00811CE6">
              <w:rPr>
                <w:szCs w:val="16"/>
              </w:rPr>
              <w:t>Despite subclause (2)(b), the operator or retailer may disconnect your water supply or reduce the flow of drinking water to your property if you do not give the retailer medical evidence of the critical health needs on request and within the period required by the retailer.</w:t>
            </w:r>
          </w:p>
        </w:tc>
      </w:tr>
      <w:tr w:rsidR="00505570" w:rsidRPr="00811CE6" w14:paraId="75E24D62" w14:textId="77777777" w:rsidTr="00D50C50">
        <w:trPr>
          <w:cantSplit/>
          <w:trHeight w:val="672"/>
        </w:trPr>
        <w:tc>
          <w:tcPr>
            <w:tcW w:w="9027" w:type="dxa"/>
          </w:tcPr>
          <w:p w14:paraId="6A88329F" w14:textId="77777777" w:rsidR="00505570" w:rsidRPr="00811CE6" w:rsidRDefault="00505570" w:rsidP="00505570">
            <w:pPr>
              <w:pStyle w:val="TableListNumber"/>
              <w:numPr>
                <w:ilvl w:val="0"/>
                <w:numId w:val="23"/>
              </w:numPr>
              <w:rPr>
                <w:b/>
                <w:bCs/>
                <w:szCs w:val="16"/>
              </w:rPr>
            </w:pPr>
            <w:r w:rsidRPr="00811CE6">
              <w:rPr>
                <w:b/>
                <w:bCs/>
                <w:szCs w:val="16"/>
              </w:rPr>
              <w:lastRenderedPageBreak/>
              <w:t>Can a service be restricted or disconnected if you do something wrong?</w:t>
            </w:r>
          </w:p>
          <w:p w14:paraId="060AE458" w14:textId="77777777" w:rsidR="00505570" w:rsidRPr="00811CE6" w:rsidRDefault="00505570" w:rsidP="007F7FCD">
            <w:pPr>
              <w:pStyle w:val="TableTextEntries"/>
              <w:numPr>
                <w:ilvl w:val="0"/>
                <w:numId w:val="60"/>
              </w:numPr>
              <w:rPr>
                <w:szCs w:val="16"/>
              </w:rPr>
            </w:pPr>
            <w:r w:rsidRPr="00811CE6">
              <w:rPr>
                <w:szCs w:val="16"/>
              </w:rPr>
              <w:t>The operator or retailer may restrict or disconnect a service provided to your property if—</w:t>
            </w:r>
          </w:p>
          <w:p w14:paraId="6AE6AAA1" w14:textId="77777777" w:rsidR="00505570" w:rsidRPr="00811CE6" w:rsidRDefault="00505570" w:rsidP="00D50C50">
            <w:pPr>
              <w:pStyle w:val="TableTextEntries"/>
              <w:ind w:left="644" w:hanging="284"/>
              <w:rPr>
                <w:szCs w:val="16"/>
              </w:rPr>
            </w:pPr>
            <w:r w:rsidRPr="00811CE6">
              <w:rPr>
                <w:szCs w:val="16"/>
              </w:rPr>
              <w:t>(a)</w:t>
            </w:r>
            <w:r w:rsidRPr="00811CE6">
              <w:rPr>
                <w:szCs w:val="16"/>
              </w:rPr>
              <w:tab/>
              <w:t>you have not complied with your obligations under clause 42, 44 or 47, or</w:t>
            </w:r>
          </w:p>
          <w:p w14:paraId="2E2CD834" w14:textId="77777777" w:rsidR="00505570" w:rsidRPr="00811CE6" w:rsidRDefault="00505570" w:rsidP="00D50C50">
            <w:pPr>
              <w:pStyle w:val="TableTextEntries"/>
              <w:ind w:left="644" w:hanging="284"/>
              <w:rPr>
                <w:szCs w:val="16"/>
              </w:rPr>
            </w:pPr>
            <w:r w:rsidRPr="00811CE6">
              <w:rPr>
                <w:szCs w:val="16"/>
              </w:rPr>
              <w:t>(b)</w:t>
            </w:r>
            <w:r w:rsidRPr="00811CE6">
              <w:rPr>
                <w:szCs w:val="16"/>
              </w:rPr>
              <w:tab/>
              <w:t>you give false or misleading information to the operator or retailer and, if you had not given the false or misleading information—</w:t>
            </w:r>
          </w:p>
          <w:p w14:paraId="096F0428" w14:textId="77777777" w:rsidR="00505570" w:rsidRPr="00811CE6" w:rsidRDefault="00505570" w:rsidP="00D50C50">
            <w:pPr>
              <w:pStyle w:val="TableTextEntries"/>
              <w:ind w:left="928" w:hanging="284"/>
              <w:rPr>
                <w:szCs w:val="16"/>
              </w:rPr>
            </w:pPr>
            <w:r w:rsidRPr="00811CE6">
              <w:rPr>
                <w:szCs w:val="16"/>
              </w:rPr>
              <w:t>(i)</w:t>
            </w:r>
            <w:r w:rsidRPr="00811CE6">
              <w:rPr>
                <w:szCs w:val="16"/>
              </w:rPr>
              <w:tab/>
              <w:t>your property would not have been connected to the scheme for the service, or</w:t>
            </w:r>
          </w:p>
          <w:p w14:paraId="02FF2E07" w14:textId="77777777" w:rsidR="00505570" w:rsidRPr="00811CE6" w:rsidRDefault="00505570" w:rsidP="00D50C50">
            <w:pPr>
              <w:pStyle w:val="TableTextEntries"/>
              <w:ind w:left="928" w:hanging="284"/>
              <w:rPr>
                <w:szCs w:val="16"/>
              </w:rPr>
            </w:pPr>
            <w:r w:rsidRPr="00811CE6">
              <w:rPr>
                <w:szCs w:val="16"/>
              </w:rPr>
              <w:t>(ii)</w:t>
            </w:r>
            <w:r w:rsidRPr="00811CE6">
              <w:rPr>
                <w:szCs w:val="16"/>
              </w:rPr>
              <w:tab/>
              <w:t>your property would have been connected to infrastructure with a different design or capacity, or</w:t>
            </w:r>
          </w:p>
          <w:p w14:paraId="12957E90" w14:textId="77777777" w:rsidR="00505570" w:rsidRPr="00811CE6" w:rsidRDefault="00505570" w:rsidP="00D50C50">
            <w:pPr>
              <w:pStyle w:val="TableTextEntries"/>
              <w:ind w:left="644" w:hanging="284"/>
              <w:rPr>
                <w:szCs w:val="16"/>
              </w:rPr>
            </w:pPr>
            <w:r w:rsidRPr="00811CE6">
              <w:rPr>
                <w:szCs w:val="16"/>
              </w:rPr>
              <w:t>(c)</w:t>
            </w:r>
            <w:r w:rsidRPr="00811CE6">
              <w:rPr>
                <w:szCs w:val="16"/>
              </w:rPr>
              <w:tab/>
              <w:t>you intentionally cause damage to the scheme infrastructure.</w:t>
            </w:r>
          </w:p>
          <w:p w14:paraId="0C2520C0" w14:textId="77777777" w:rsidR="00505570" w:rsidRPr="00811CE6" w:rsidRDefault="00505570" w:rsidP="00D50C50">
            <w:pPr>
              <w:pStyle w:val="TableTextEntries"/>
              <w:ind w:left="227"/>
              <w:rPr>
                <w:szCs w:val="16"/>
              </w:rPr>
            </w:pPr>
            <w:r w:rsidRPr="00811CE6">
              <w:rPr>
                <w:szCs w:val="16"/>
              </w:rPr>
              <w:t>Note—</w:t>
            </w:r>
          </w:p>
          <w:p w14:paraId="07662658" w14:textId="77777777" w:rsidR="00505570" w:rsidRPr="00811CE6" w:rsidRDefault="00505570" w:rsidP="00D50C50">
            <w:pPr>
              <w:pStyle w:val="TableTextEntries"/>
              <w:ind w:left="227"/>
              <w:rPr>
                <w:szCs w:val="16"/>
              </w:rPr>
            </w:pPr>
            <w:r w:rsidRPr="00811CE6">
              <w:rPr>
                <w:szCs w:val="16"/>
              </w:rPr>
              <w:t>See also clause 39, which allows the operator or retailer to restrict or disconnect a service if you have not paid an overdue amount in certain circumstances.</w:t>
            </w:r>
          </w:p>
          <w:p w14:paraId="74D9A11B" w14:textId="77777777" w:rsidR="00505570" w:rsidRPr="00811CE6" w:rsidRDefault="00505570" w:rsidP="007F7FCD">
            <w:pPr>
              <w:pStyle w:val="TableTextEntries"/>
              <w:numPr>
                <w:ilvl w:val="0"/>
                <w:numId w:val="60"/>
              </w:numPr>
              <w:rPr>
                <w:szCs w:val="16"/>
              </w:rPr>
            </w:pPr>
            <w:r w:rsidRPr="00811CE6">
              <w:rPr>
                <w:szCs w:val="16"/>
              </w:rPr>
              <w:t>If the operator or retailer restricts or disconnects a service under subclause (1)(a), the operator or retailer must not—</w:t>
            </w:r>
          </w:p>
          <w:p w14:paraId="5C069047" w14:textId="77777777" w:rsidR="00505570" w:rsidRPr="00811CE6" w:rsidRDefault="00505570" w:rsidP="00D50C50">
            <w:pPr>
              <w:pStyle w:val="TableTextEntries"/>
              <w:ind w:left="644" w:hanging="284"/>
              <w:rPr>
                <w:szCs w:val="16"/>
              </w:rPr>
            </w:pPr>
            <w:r w:rsidRPr="00811CE6">
              <w:rPr>
                <w:szCs w:val="16"/>
              </w:rPr>
              <w:t>(a)</w:t>
            </w:r>
            <w:r w:rsidRPr="00811CE6">
              <w:rPr>
                <w:szCs w:val="16"/>
              </w:rPr>
              <w:tab/>
              <w:t>reduce the flow of drinking water below that necessary for basic sustenance and hygiene, or</w:t>
            </w:r>
          </w:p>
          <w:p w14:paraId="02D9DD39" w14:textId="77777777" w:rsidR="00505570" w:rsidRPr="00811CE6" w:rsidRDefault="00505570" w:rsidP="00D50C50">
            <w:pPr>
              <w:pStyle w:val="TableTextEntries"/>
              <w:ind w:left="644" w:hanging="284"/>
              <w:rPr>
                <w:szCs w:val="16"/>
              </w:rPr>
            </w:pPr>
            <w:r w:rsidRPr="00811CE6">
              <w:rPr>
                <w:szCs w:val="16"/>
              </w:rPr>
              <w:t>(b)</w:t>
            </w:r>
            <w:r w:rsidRPr="00811CE6">
              <w:rPr>
                <w:szCs w:val="16"/>
              </w:rPr>
              <w:tab/>
              <w:t>if you have told the retailer that you are a customer with critical health needs or a person with critical health needs lives at your property—disconnect your water supply or reduce the flow of drinking water to your property, or</w:t>
            </w:r>
          </w:p>
          <w:p w14:paraId="7B08769F" w14:textId="77777777" w:rsidR="00505570" w:rsidRPr="00811CE6" w:rsidRDefault="00505570" w:rsidP="00D50C50">
            <w:pPr>
              <w:pStyle w:val="TableTextEntries"/>
              <w:ind w:left="644" w:hanging="284"/>
              <w:rPr>
                <w:szCs w:val="16"/>
              </w:rPr>
            </w:pPr>
            <w:r w:rsidRPr="00811CE6">
              <w:rPr>
                <w:szCs w:val="16"/>
              </w:rPr>
              <w:t>(c)</w:t>
            </w:r>
            <w:r w:rsidRPr="00811CE6">
              <w:rPr>
                <w:szCs w:val="16"/>
              </w:rPr>
              <w:tab/>
              <w:t>reduce the flow of sewage from your property below that necessary for basic hygiene.</w:t>
            </w:r>
          </w:p>
          <w:p w14:paraId="0EBBA455" w14:textId="77777777" w:rsidR="00505570" w:rsidRPr="00811CE6" w:rsidRDefault="00505570" w:rsidP="007F7FCD">
            <w:pPr>
              <w:pStyle w:val="TableTextEntries"/>
              <w:numPr>
                <w:ilvl w:val="0"/>
                <w:numId w:val="60"/>
              </w:numPr>
              <w:rPr>
                <w:szCs w:val="16"/>
              </w:rPr>
            </w:pPr>
            <w:r w:rsidRPr="00811CE6">
              <w:rPr>
                <w:szCs w:val="16"/>
              </w:rPr>
              <w:t>If the operator or retailer restricts or disconnects a service under subclause (1)(a), the operator or retailer must disconnect the service only if the matter is sufficiently serious to warrant disconnection.</w:t>
            </w:r>
          </w:p>
          <w:p w14:paraId="4F9C10F1" w14:textId="77777777" w:rsidR="00505570" w:rsidRPr="00811CE6" w:rsidRDefault="00505570" w:rsidP="007F7FCD">
            <w:pPr>
              <w:pStyle w:val="TableTextEntries"/>
              <w:numPr>
                <w:ilvl w:val="0"/>
                <w:numId w:val="60"/>
              </w:numPr>
              <w:rPr>
                <w:szCs w:val="16"/>
              </w:rPr>
            </w:pPr>
            <w:r w:rsidRPr="00811CE6">
              <w:rPr>
                <w:szCs w:val="16"/>
              </w:rPr>
              <w:t>Before the operator or retailer restricts or disconnects a service under subclause (1), the operator or retailer must give you a written notice that—</w:t>
            </w:r>
          </w:p>
          <w:p w14:paraId="3142D301" w14:textId="77777777" w:rsidR="00505570" w:rsidRPr="00811CE6" w:rsidRDefault="00505570" w:rsidP="00D50C50">
            <w:pPr>
              <w:pStyle w:val="TableTextEntries"/>
              <w:ind w:left="644" w:hanging="284"/>
              <w:rPr>
                <w:szCs w:val="16"/>
              </w:rPr>
            </w:pPr>
            <w:r w:rsidRPr="00811CE6">
              <w:rPr>
                <w:szCs w:val="16"/>
              </w:rPr>
              <w:t>(a)</w:t>
            </w:r>
            <w:r w:rsidRPr="00811CE6">
              <w:rPr>
                <w:szCs w:val="16"/>
              </w:rPr>
              <w:tab/>
              <w:t>sets out the reasons for the restriction or disconnection, and</w:t>
            </w:r>
          </w:p>
          <w:p w14:paraId="6BA5A4F4" w14:textId="77777777" w:rsidR="00505570" w:rsidRPr="00811CE6" w:rsidRDefault="00505570" w:rsidP="00D50C50">
            <w:pPr>
              <w:pStyle w:val="TableTextEntries"/>
              <w:ind w:left="644" w:hanging="284"/>
              <w:rPr>
                <w:szCs w:val="16"/>
              </w:rPr>
            </w:pPr>
            <w:r w:rsidRPr="00811CE6">
              <w:rPr>
                <w:szCs w:val="16"/>
              </w:rPr>
              <w:t>(b)</w:t>
            </w:r>
            <w:r w:rsidRPr="00811CE6">
              <w:rPr>
                <w:szCs w:val="16"/>
              </w:rPr>
              <w:tab/>
              <w:t>invites you to make submissions within a specified period of at least 7 days as to why the service should not be restricted or disconnected, and</w:t>
            </w:r>
          </w:p>
          <w:p w14:paraId="4CB60B71" w14:textId="77777777" w:rsidR="00505570" w:rsidRPr="00811CE6" w:rsidRDefault="00505570" w:rsidP="00D50C50">
            <w:pPr>
              <w:pStyle w:val="TableTextEntries"/>
              <w:ind w:left="644" w:hanging="284"/>
              <w:rPr>
                <w:szCs w:val="16"/>
              </w:rPr>
            </w:pPr>
            <w:r w:rsidRPr="00811CE6">
              <w:rPr>
                <w:szCs w:val="16"/>
              </w:rPr>
              <w:t>(c)</w:t>
            </w:r>
            <w:r w:rsidRPr="00811CE6">
              <w:rPr>
                <w:szCs w:val="16"/>
              </w:rPr>
              <w:tab/>
              <w:t>if the restriction or disconnection is under subclause (1)(a)—specifies the following—</w:t>
            </w:r>
          </w:p>
          <w:p w14:paraId="7EE1CFFB" w14:textId="77777777" w:rsidR="00505570" w:rsidRPr="00811CE6" w:rsidRDefault="00505570" w:rsidP="00D50C50">
            <w:pPr>
              <w:pStyle w:val="TableTextEntries"/>
              <w:ind w:left="928" w:hanging="284"/>
              <w:rPr>
                <w:szCs w:val="16"/>
              </w:rPr>
            </w:pPr>
            <w:r w:rsidRPr="00811CE6">
              <w:rPr>
                <w:szCs w:val="16"/>
              </w:rPr>
              <w:t>(i)</w:t>
            </w:r>
            <w:r w:rsidRPr="00811CE6">
              <w:rPr>
                <w:szCs w:val="16"/>
              </w:rPr>
              <w:tab/>
              <w:t>the action you must take or not take to avoid the restriction or disconnection,</w:t>
            </w:r>
          </w:p>
          <w:p w14:paraId="37F4B989" w14:textId="77777777" w:rsidR="00505570" w:rsidRPr="00811CE6" w:rsidRDefault="00505570" w:rsidP="00D50C50">
            <w:pPr>
              <w:pStyle w:val="TableTextEntries"/>
              <w:ind w:left="928" w:hanging="284"/>
              <w:rPr>
                <w:szCs w:val="16"/>
              </w:rPr>
            </w:pPr>
            <w:r w:rsidRPr="00811CE6">
              <w:rPr>
                <w:szCs w:val="16"/>
              </w:rPr>
              <w:t>(ii)</w:t>
            </w:r>
            <w:r w:rsidRPr="00811CE6">
              <w:rPr>
                <w:szCs w:val="16"/>
              </w:rPr>
              <w:tab/>
              <w:t>the period of at least 30 days after the date of the written notice within which you must take or not take the action.</w:t>
            </w:r>
          </w:p>
          <w:p w14:paraId="427E7F3B" w14:textId="77777777" w:rsidR="00505570" w:rsidRPr="00811CE6" w:rsidRDefault="00505570" w:rsidP="007F7FCD">
            <w:pPr>
              <w:pStyle w:val="TableTextEntries"/>
              <w:numPr>
                <w:ilvl w:val="0"/>
                <w:numId w:val="60"/>
              </w:numPr>
              <w:rPr>
                <w:szCs w:val="16"/>
              </w:rPr>
            </w:pPr>
            <w:r w:rsidRPr="00811CE6">
              <w:rPr>
                <w:szCs w:val="16"/>
              </w:rPr>
              <w:t>A restriction or disconnection under this clause may only be carried out before 3pm on a day that is not a Friday, Saturday, Sunday or public holiday in New South Wales.</w:t>
            </w:r>
          </w:p>
          <w:p w14:paraId="09E3D8B2" w14:textId="77777777" w:rsidR="00505570" w:rsidRPr="00811CE6" w:rsidRDefault="00505570" w:rsidP="007F7FCD">
            <w:pPr>
              <w:pStyle w:val="TableTextEntries"/>
              <w:numPr>
                <w:ilvl w:val="0"/>
                <w:numId w:val="60"/>
              </w:numPr>
              <w:rPr>
                <w:szCs w:val="16"/>
              </w:rPr>
            </w:pPr>
            <w:r w:rsidRPr="00811CE6">
              <w:rPr>
                <w:szCs w:val="16"/>
              </w:rPr>
              <w:t>If your property is disconnected from the scheme, the operator or retailer may recover equipment of the operator or retailer installed on your property.</w:t>
            </w:r>
          </w:p>
          <w:p w14:paraId="04FCEB7A" w14:textId="77777777" w:rsidR="00505570" w:rsidRPr="00811CE6" w:rsidRDefault="00505570" w:rsidP="007F7FCD">
            <w:pPr>
              <w:pStyle w:val="TableTextEntries"/>
              <w:numPr>
                <w:ilvl w:val="0"/>
                <w:numId w:val="60"/>
              </w:numPr>
              <w:rPr>
                <w:szCs w:val="16"/>
              </w:rPr>
            </w:pPr>
            <w:r w:rsidRPr="00811CE6">
              <w:rPr>
                <w:szCs w:val="16"/>
              </w:rPr>
              <w:t>Despite subclause (2)(b), the operator or retailer may disconnect your water supply or reduce the flow of drinking water to your property if you do not give the retailer medical evidence of the critical health needs on request and within the period required by the retailer.</w:t>
            </w:r>
          </w:p>
        </w:tc>
      </w:tr>
      <w:tr w:rsidR="00505570" w:rsidRPr="00811CE6" w14:paraId="450E1110" w14:textId="77777777" w:rsidTr="00D50C50">
        <w:trPr>
          <w:cantSplit/>
          <w:trHeight w:val="672"/>
        </w:trPr>
        <w:tc>
          <w:tcPr>
            <w:tcW w:w="9027" w:type="dxa"/>
          </w:tcPr>
          <w:p w14:paraId="05BF8CEF" w14:textId="77777777" w:rsidR="00505570" w:rsidRPr="00811CE6" w:rsidRDefault="00505570" w:rsidP="00505570">
            <w:pPr>
              <w:pStyle w:val="TableListNumber"/>
              <w:numPr>
                <w:ilvl w:val="0"/>
                <w:numId w:val="23"/>
              </w:numPr>
              <w:rPr>
                <w:b/>
                <w:bCs/>
                <w:szCs w:val="16"/>
              </w:rPr>
            </w:pPr>
            <w:r w:rsidRPr="00811CE6">
              <w:rPr>
                <w:b/>
                <w:bCs/>
                <w:szCs w:val="16"/>
              </w:rPr>
              <w:t>How do you get a service restored?</w:t>
            </w:r>
          </w:p>
          <w:p w14:paraId="208E68B2" w14:textId="77777777" w:rsidR="00505570" w:rsidRPr="00811CE6" w:rsidRDefault="00505570" w:rsidP="007F7FCD">
            <w:pPr>
              <w:pStyle w:val="TableTextEntries"/>
              <w:numPr>
                <w:ilvl w:val="0"/>
                <w:numId w:val="61"/>
              </w:numPr>
              <w:rPr>
                <w:szCs w:val="16"/>
              </w:rPr>
            </w:pPr>
            <w:r w:rsidRPr="00811CE6">
              <w:rPr>
                <w:szCs w:val="16"/>
              </w:rPr>
              <w:t>Immediately following restriction or disconnection of your water or sewerage service by the operator under clause 39 or 40(1)(a), the retailer must give you information about what you must do to have your service restored.</w:t>
            </w:r>
          </w:p>
          <w:p w14:paraId="12532D2A" w14:textId="77777777" w:rsidR="00505570" w:rsidRPr="00811CE6" w:rsidRDefault="00505570" w:rsidP="007F7FCD">
            <w:pPr>
              <w:pStyle w:val="TableTextEntries"/>
              <w:numPr>
                <w:ilvl w:val="0"/>
                <w:numId w:val="61"/>
              </w:numPr>
              <w:rPr>
                <w:szCs w:val="16"/>
              </w:rPr>
            </w:pPr>
            <w:r w:rsidRPr="00811CE6">
              <w:rPr>
                <w:szCs w:val="16"/>
              </w:rPr>
              <w:t>You may have to pay a fee for restoration of the service.</w:t>
            </w:r>
          </w:p>
          <w:p w14:paraId="1BF85616" w14:textId="77777777" w:rsidR="00505570" w:rsidRPr="00811CE6" w:rsidRDefault="00505570" w:rsidP="007F7FCD">
            <w:pPr>
              <w:pStyle w:val="TableTextEntries"/>
              <w:numPr>
                <w:ilvl w:val="0"/>
                <w:numId w:val="61"/>
              </w:numPr>
              <w:rPr>
                <w:szCs w:val="16"/>
              </w:rPr>
            </w:pPr>
            <w:r w:rsidRPr="00811CE6">
              <w:rPr>
                <w:szCs w:val="16"/>
              </w:rPr>
              <w:t>The fee may vary depending on the urgency with which you need the service to be restored.</w:t>
            </w:r>
          </w:p>
          <w:p w14:paraId="210B5BD1" w14:textId="77777777" w:rsidR="00505570" w:rsidRPr="00811CE6" w:rsidRDefault="00505570" w:rsidP="007F7FCD">
            <w:pPr>
              <w:pStyle w:val="TableTextEntries"/>
              <w:numPr>
                <w:ilvl w:val="0"/>
                <w:numId w:val="61"/>
              </w:numPr>
              <w:rPr>
                <w:szCs w:val="16"/>
              </w:rPr>
            </w:pPr>
            <w:r w:rsidRPr="00811CE6">
              <w:rPr>
                <w:szCs w:val="16"/>
              </w:rPr>
              <w:t>When you have met the conditions for service to be restored, the operator must—</w:t>
            </w:r>
          </w:p>
          <w:p w14:paraId="4BCE21E3" w14:textId="77777777" w:rsidR="00505570" w:rsidRPr="00811CE6" w:rsidRDefault="00505570" w:rsidP="00D50C50">
            <w:pPr>
              <w:pStyle w:val="TableTextEntries"/>
              <w:ind w:left="644" w:hanging="284"/>
              <w:rPr>
                <w:szCs w:val="16"/>
              </w:rPr>
            </w:pPr>
            <w:r w:rsidRPr="00811CE6">
              <w:rPr>
                <w:szCs w:val="16"/>
              </w:rPr>
              <w:t>(a)</w:t>
            </w:r>
            <w:r w:rsidRPr="00811CE6">
              <w:rPr>
                <w:szCs w:val="16"/>
              </w:rPr>
              <w:tab/>
              <w:t>restore the service as soon as reasonably practicable, and</w:t>
            </w:r>
          </w:p>
          <w:p w14:paraId="3DF6EDD0" w14:textId="77777777" w:rsidR="00505570" w:rsidRPr="00811CE6" w:rsidRDefault="00505570" w:rsidP="00D50C50">
            <w:pPr>
              <w:pStyle w:val="TableTextEntries"/>
              <w:ind w:left="644" w:hanging="284"/>
              <w:rPr>
                <w:szCs w:val="16"/>
              </w:rPr>
            </w:pPr>
            <w:r w:rsidRPr="00811CE6">
              <w:rPr>
                <w:szCs w:val="16"/>
              </w:rPr>
              <w:t>(b)</w:t>
            </w:r>
            <w:r w:rsidRPr="00811CE6">
              <w:rPr>
                <w:szCs w:val="16"/>
              </w:rPr>
              <w:tab/>
              <w:t>use its best endeavours to restore the service on the day on which the conditions for restoration are met, unless you agree otherwise.</w:t>
            </w:r>
          </w:p>
        </w:tc>
      </w:tr>
      <w:tr w:rsidR="00505570" w:rsidRPr="0098246A" w14:paraId="7F3FD634" w14:textId="77777777" w:rsidTr="003A12B6">
        <w:trPr>
          <w:cantSplit/>
          <w:trHeight w:val="672"/>
        </w:trPr>
        <w:tc>
          <w:tcPr>
            <w:tcW w:w="9027" w:type="dxa"/>
            <w:vAlign w:val="center"/>
          </w:tcPr>
          <w:p w14:paraId="47B17E1C" w14:textId="77777777" w:rsidR="00505570" w:rsidRPr="0098246A" w:rsidRDefault="00505570" w:rsidP="003A12B6">
            <w:pPr>
              <w:pStyle w:val="TableTextEntries"/>
              <w:rPr>
                <w:b/>
                <w:bCs/>
                <w:sz w:val="20"/>
              </w:rPr>
            </w:pPr>
            <w:r w:rsidRPr="0098246A">
              <w:rPr>
                <w:b/>
                <w:bCs/>
                <w:sz w:val="20"/>
              </w:rPr>
              <w:t>Part 9 What are your obligations for damage, maintenance and repair?</w:t>
            </w:r>
          </w:p>
        </w:tc>
      </w:tr>
      <w:tr w:rsidR="00505570" w:rsidRPr="00811CE6" w14:paraId="78E72572" w14:textId="77777777" w:rsidTr="00D50C50">
        <w:trPr>
          <w:cantSplit/>
          <w:trHeight w:val="672"/>
        </w:trPr>
        <w:tc>
          <w:tcPr>
            <w:tcW w:w="9027" w:type="dxa"/>
          </w:tcPr>
          <w:p w14:paraId="4F098785" w14:textId="77777777" w:rsidR="00505570" w:rsidRPr="00811CE6" w:rsidRDefault="00505570" w:rsidP="00505570">
            <w:pPr>
              <w:pStyle w:val="TableListNumber"/>
              <w:numPr>
                <w:ilvl w:val="0"/>
                <w:numId w:val="23"/>
              </w:numPr>
              <w:rPr>
                <w:b/>
                <w:bCs/>
                <w:szCs w:val="16"/>
              </w:rPr>
            </w:pPr>
            <w:r w:rsidRPr="00811CE6">
              <w:rPr>
                <w:b/>
                <w:bCs/>
                <w:szCs w:val="16"/>
              </w:rPr>
              <w:t>What are your obligations?</w:t>
            </w:r>
          </w:p>
          <w:p w14:paraId="3BA0D242" w14:textId="77777777" w:rsidR="00505570" w:rsidRPr="00811CE6" w:rsidRDefault="00505570" w:rsidP="007F7FCD">
            <w:pPr>
              <w:pStyle w:val="TableTextEntries"/>
              <w:numPr>
                <w:ilvl w:val="0"/>
                <w:numId w:val="62"/>
              </w:numPr>
              <w:rPr>
                <w:szCs w:val="16"/>
              </w:rPr>
            </w:pPr>
            <w:r w:rsidRPr="00811CE6">
              <w:rPr>
                <w:szCs w:val="16"/>
              </w:rPr>
              <w:t>If the services provided to your property include the supply of recycled water, you must comply with the requirements specified in the written notice given to you under clause 53(3) for the safe use of the recycled water.</w:t>
            </w:r>
          </w:p>
          <w:p w14:paraId="23AEF8C2" w14:textId="77777777" w:rsidR="00505570" w:rsidRPr="00811CE6" w:rsidRDefault="00505570" w:rsidP="007F7FCD">
            <w:pPr>
              <w:pStyle w:val="TableTextEntries"/>
              <w:numPr>
                <w:ilvl w:val="0"/>
                <w:numId w:val="62"/>
              </w:numPr>
              <w:rPr>
                <w:szCs w:val="16"/>
              </w:rPr>
            </w:pPr>
            <w:r w:rsidRPr="00811CE6">
              <w:rPr>
                <w:szCs w:val="16"/>
              </w:rPr>
              <w:t>If the services provided to your property include a sewerage service, you must not discharge the substances specified in the written notice given to you under clause 53(4) from your property into the scheme infrastructure.</w:t>
            </w:r>
          </w:p>
          <w:p w14:paraId="0A89E899" w14:textId="77777777" w:rsidR="00505570" w:rsidRPr="00811CE6" w:rsidRDefault="00505570" w:rsidP="007F7FCD">
            <w:pPr>
              <w:pStyle w:val="TableTextEntries"/>
              <w:numPr>
                <w:ilvl w:val="0"/>
                <w:numId w:val="62"/>
              </w:numPr>
              <w:rPr>
                <w:szCs w:val="16"/>
              </w:rPr>
            </w:pPr>
            <w:r w:rsidRPr="00811CE6">
              <w:rPr>
                <w:szCs w:val="16"/>
              </w:rPr>
              <w:t>If the services provided to your property include a pressure sewer system, you must comply with the requirements specified in the written notice given to you under clause 53(5) for the operation and maintenance of the pressure sewer system.</w:t>
            </w:r>
          </w:p>
          <w:p w14:paraId="67ACD8F2" w14:textId="77777777" w:rsidR="00505570" w:rsidRPr="00811CE6" w:rsidRDefault="00505570" w:rsidP="007F7FCD">
            <w:pPr>
              <w:pStyle w:val="TableTextEntries"/>
              <w:numPr>
                <w:ilvl w:val="0"/>
                <w:numId w:val="62"/>
              </w:numPr>
              <w:rPr>
                <w:szCs w:val="16"/>
              </w:rPr>
            </w:pPr>
            <w:r w:rsidRPr="00811CE6">
              <w:rPr>
                <w:szCs w:val="16"/>
              </w:rPr>
              <w:t>The operator and retailer are not responsible for damage or loss caused by a failure of you or anyone else to comply with your obligations under this clause.</w:t>
            </w:r>
          </w:p>
          <w:p w14:paraId="6D0BB1EC" w14:textId="77777777" w:rsidR="00505570" w:rsidRPr="00811CE6" w:rsidRDefault="00505570" w:rsidP="007F7FCD">
            <w:pPr>
              <w:pStyle w:val="TableTextEntries"/>
              <w:numPr>
                <w:ilvl w:val="0"/>
                <w:numId w:val="62"/>
              </w:numPr>
              <w:rPr>
                <w:szCs w:val="16"/>
              </w:rPr>
            </w:pPr>
            <w:r w:rsidRPr="00811CE6">
              <w:rPr>
                <w:szCs w:val="16"/>
              </w:rPr>
              <w:t>If the failure causes damage or loss to the operator or retailer or anyone else, you are liable for the damage or loss.</w:t>
            </w:r>
          </w:p>
          <w:p w14:paraId="74B5AE28" w14:textId="77777777" w:rsidR="00505570" w:rsidRPr="00811CE6" w:rsidRDefault="00505570" w:rsidP="007F7FCD">
            <w:pPr>
              <w:pStyle w:val="TableTextEntries"/>
              <w:numPr>
                <w:ilvl w:val="0"/>
                <w:numId w:val="62"/>
              </w:numPr>
              <w:rPr>
                <w:szCs w:val="16"/>
              </w:rPr>
            </w:pPr>
            <w:r w:rsidRPr="00811CE6">
              <w:rPr>
                <w:szCs w:val="16"/>
              </w:rPr>
              <w:t>If you do not comply with your obligations under this clause, the operator may restrict or disconnect the service to which the obligations apply in accordance with clause 40.</w:t>
            </w:r>
          </w:p>
        </w:tc>
      </w:tr>
      <w:tr w:rsidR="00505570" w:rsidRPr="00811CE6" w14:paraId="023C1593" w14:textId="77777777" w:rsidTr="00D50C50">
        <w:trPr>
          <w:cantSplit/>
          <w:trHeight w:val="672"/>
        </w:trPr>
        <w:tc>
          <w:tcPr>
            <w:tcW w:w="9027" w:type="dxa"/>
          </w:tcPr>
          <w:p w14:paraId="56947C6D" w14:textId="77777777" w:rsidR="00505570" w:rsidRPr="00811CE6" w:rsidRDefault="00505570" w:rsidP="00505570">
            <w:pPr>
              <w:pStyle w:val="TableListNumber"/>
              <w:numPr>
                <w:ilvl w:val="0"/>
                <w:numId w:val="23"/>
              </w:numPr>
              <w:rPr>
                <w:b/>
                <w:bCs/>
                <w:szCs w:val="16"/>
              </w:rPr>
            </w:pPr>
            <w:r w:rsidRPr="00811CE6">
              <w:rPr>
                <w:b/>
                <w:bCs/>
                <w:szCs w:val="16"/>
              </w:rPr>
              <w:lastRenderedPageBreak/>
              <w:t>When do you have to report damage and incidents?</w:t>
            </w:r>
          </w:p>
          <w:p w14:paraId="19763EBC" w14:textId="77777777" w:rsidR="00505570" w:rsidRPr="00811CE6" w:rsidRDefault="00505570" w:rsidP="00D50C50">
            <w:pPr>
              <w:pStyle w:val="TableTextEntries"/>
              <w:ind w:left="227"/>
              <w:rPr>
                <w:szCs w:val="16"/>
              </w:rPr>
            </w:pPr>
            <w:r w:rsidRPr="00811CE6">
              <w:rPr>
                <w:szCs w:val="16"/>
              </w:rPr>
              <w:t>You must report to the retailer, as soon as reasonably practicable, if you become aware of the following—</w:t>
            </w:r>
          </w:p>
          <w:p w14:paraId="685183AB" w14:textId="77777777" w:rsidR="00505570" w:rsidRPr="00811CE6" w:rsidRDefault="00505570" w:rsidP="00D50C50">
            <w:pPr>
              <w:pStyle w:val="TableTextEntries"/>
              <w:ind w:left="644" w:hanging="284"/>
              <w:rPr>
                <w:szCs w:val="16"/>
              </w:rPr>
            </w:pPr>
            <w:r w:rsidRPr="00811CE6">
              <w:rPr>
                <w:szCs w:val="16"/>
              </w:rPr>
              <w:t>(a)</w:t>
            </w:r>
            <w:r w:rsidRPr="00811CE6">
              <w:rPr>
                <w:szCs w:val="16"/>
              </w:rPr>
              <w:tab/>
              <w:t>you or a person undertaking work for you or on your property may have caused damage to—</w:t>
            </w:r>
          </w:p>
          <w:p w14:paraId="1A351B01" w14:textId="77777777" w:rsidR="00505570" w:rsidRPr="00811CE6" w:rsidRDefault="00505570" w:rsidP="00D50C50">
            <w:pPr>
              <w:pStyle w:val="TableTextEntries"/>
              <w:ind w:left="928" w:hanging="284"/>
              <w:rPr>
                <w:szCs w:val="16"/>
              </w:rPr>
            </w:pPr>
            <w:r w:rsidRPr="00811CE6">
              <w:rPr>
                <w:szCs w:val="16"/>
              </w:rPr>
              <w:t>(i)</w:t>
            </w:r>
            <w:r w:rsidRPr="00811CE6">
              <w:rPr>
                <w:szCs w:val="16"/>
              </w:rPr>
              <w:tab/>
              <w:t>the scheme infrastructure or its operation, or</w:t>
            </w:r>
          </w:p>
          <w:p w14:paraId="0259ADB7" w14:textId="77777777" w:rsidR="00505570" w:rsidRPr="00811CE6" w:rsidRDefault="00505570" w:rsidP="00D50C50">
            <w:pPr>
              <w:pStyle w:val="TableTextEntries"/>
              <w:ind w:left="928" w:hanging="284"/>
              <w:rPr>
                <w:szCs w:val="16"/>
              </w:rPr>
            </w:pPr>
            <w:r w:rsidRPr="00811CE6">
              <w:rPr>
                <w:szCs w:val="16"/>
              </w:rPr>
              <w:t>(ii)</w:t>
            </w:r>
            <w:r w:rsidRPr="00811CE6">
              <w:rPr>
                <w:szCs w:val="16"/>
              </w:rPr>
              <w:tab/>
              <w:t>a meter used in connection with the provision of services to your property,</w:t>
            </w:r>
          </w:p>
          <w:p w14:paraId="4569E95F" w14:textId="77777777" w:rsidR="00505570" w:rsidRPr="00811CE6" w:rsidRDefault="00505570" w:rsidP="00D50C50">
            <w:pPr>
              <w:pStyle w:val="TableTextEntries"/>
              <w:ind w:left="644" w:hanging="284"/>
              <w:rPr>
                <w:szCs w:val="16"/>
              </w:rPr>
            </w:pPr>
            <w:r w:rsidRPr="00811CE6">
              <w:rPr>
                <w:szCs w:val="16"/>
              </w:rPr>
              <w:t>(b)</w:t>
            </w:r>
            <w:r w:rsidRPr="00811CE6">
              <w:rPr>
                <w:szCs w:val="16"/>
              </w:rPr>
              <w:tab/>
              <w:t>there is a defect in the plumbing on your property that may have caused damage to—</w:t>
            </w:r>
          </w:p>
          <w:p w14:paraId="0B2ABB95" w14:textId="77777777" w:rsidR="00505570" w:rsidRPr="00811CE6" w:rsidRDefault="00505570" w:rsidP="00D50C50">
            <w:pPr>
              <w:pStyle w:val="TableTextEntries"/>
              <w:ind w:left="928" w:hanging="284"/>
              <w:rPr>
                <w:szCs w:val="16"/>
              </w:rPr>
            </w:pPr>
            <w:r w:rsidRPr="00811CE6">
              <w:rPr>
                <w:szCs w:val="16"/>
              </w:rPr>
              <w:t>(i)</w:t>
            </w:r>
            <w:r w:rsidRPr="00811CE6">
              <w:rPr>
                <w:szCs w:val="16"/>
              </w:rPr>
              <w:tab/>
              <w:t>the scheme infrastructure or its operation, or</w:t>
            </w:r>
          </w:p>
          <w:p w14:paraId="016AF3FC" w14:textId="77777777" w:rsidR="00505570" w:rsidRPr="00811CE6" w:rsidRDefault="00505570" w:rsidP="00D50C50">
            <w:pPr>
              <w:pStyle w:val="TableTextEntries"/>
              <w:ind w:left="928" w:hanging="284"/>
              <w:rPr>
                <w:szCs w:val="16"/>
              </w:rPr>
            </w:pPr>
            <w:r w:rsidRPr="00811CE6">
              <w:rPr>
                <w:szCs w:val="16"/>
              </w:rPr>
              <w:t>(ii)</w:t>
            </w:r>
            <w:r w:rsidRPr="00811CE6">
              <w:rPr>
                <w:szCs w:val="16"/>
              </w:rPr>
              <w:tab/>
              <w:t>a meter used in connection with the provision of services to your property,</w:t>
            </w:r>
          </w:p>
          <w:p w14:paraId="7F1ECE81" w14:textId="77777777" w:rsidR="00505570" w:rsidRPr="00811CE6" w:rsidRDefault="00505570" w:rsidP="00D50C50">
            <w:pPr>
              <w:pStyle w:val="TableTextEntries"/>
              <w:ind w:left="644" w:hanging="284"/>
              <w:rPr>
                <w:szCs w:val="16"/>
              </w:rPr>
            </w:pPr>
            <w:r w:rsidRPr="00811CE6">
              <w:rPr>
                <w:szCs w:val="16"/>
              </w:rPr>
              <w:t>(c)</w:t>
            </w:r>
            <w:r w:rsidRPr="00811CE6">
              <w:rPr>
                <w:szCs w:val="16"/>
              </w:rPr>
              <w:tab/>
              <w:t>an incident that has occurred on your property may—</w:t>
            </w:r>
          </w:p>
          <w:p w14:paraId="5BE52166" w14:textId="77777777" w:rsidR="00505570" w:rsidRPr="00811CE6" w:rsidRDefault="00505570" w:rsidP="00D50C50">
            <w:pPr>
              <w:pStyle w:val="TableTextEntries"/>
              <w:ind w:left="928" w:hanging="284"/>
              <w:rPr>
                <w:szCs w:val="16"/>
              </w:rPr>
            </w:pPr>
            <w:r w:rsidRPr="00811CE6">
              <w:rPr>
                <w:szCs w:val="16"/>
              </w:rPr>
              <w:t>(i)</w:t>
            </w:r>
            <w:r w:rsidRPr="00811CE6">
              <w:rPr>
                <w:szCs w:val="16"/>
              </w:rPr>
              <w:tab/>
              <w:t>adversely affect the scheme infrastructure or its operation, or</w:t>
            </w:r>
          </w:p>
          <w:p w14:paraId="003F3913" w14:textId="77777777" w:rsidR="00505570" w:rsidRPr="00811CE6" w:rsidRDefault="00505570" w:rsidP="00D50C50">
            <w:pPr>
              <w:pStyle w:val="TableTextEntries"/>
              <w:ind w:left="928" w:hanging="284"/>
              <w:rPr>
                <w:szCs w:val="16"/>
              </w:rPr>
            </w:pPr>
            <w:r w:rsidRPr="00811CE6">
              <w:rPr>
                <w:szCs w:val="16"/>
              </w:rPr>
              <w:t>(ii)</w:t>
            </w:r>
            <w:r w:rsidRPr="00811CE6">
              <w:rPr>
                <w:szCs w:val="16"/>
              </w:rPr>
              <w:tab/>
              <w:t>cause a risk to human health or safety or the environment to arise from the operation of the scheme infrastructure,</w:t>
            </w:r>
          </w:p>
          <w:p w14:paraId="147D3A6A" w14:textId="77777777" w:rsidR="00505570" w:rsidRPr="00811CE6" w:rsidRDefault="00505570" w:rsidP="00D50C50">
            <w:pPr>
              <w:pStyle w:val="TableTextEntries"/>
              <w:ind w:left="644" w:hanging="284"/>
              <w:rPr>
                <w:szCs w:val="16"/>
              </w:rPr>
            </w:pPr>
            <w:r w:rsidRPr="00811CE6">
              <w:rPr>
                <w:szCs w:val="16"/>
              </w:rPr>
              <w:t>(d)</w:t>
            </w:r>
            <w:r w:rsidRPr="00811CE6">
              <w:rPr>
                <w:szCs w:val="16"/>
              </w:rPr>
              <w:tab/>
              <w:t>there is a connection to a stormwater drain or sewer main on your property which is not authorised,</w:t>
            </w:r>
          </w:p>
          <w:p w14:paraId="2336A3F1" w14:textId="77777777" w:rsidR="00505570" w:rsidRPr="00811CE6" w:rsidRDefault="00505570" w:rsidP="00D50C50">
            <w:pPr>
              <w:pStyle w:val="TableTextEntries"/>
              <w:ind w:left="644" w:hanging="284"/>
              <w:rPr>
                <w:szCs w:val="16"/>
              </w:rPr>
            </w:pPr>
            <w:r w:rsidRPr="00811CE6">
              <w:rPr>
                <w:szCs w:val="16"/>
              </w:rPr>
              <w:t>(e)</w:t>
            </w:r>
            <w:r w:rsidRPr="00811CE6">
              <w:rPr>
                <w:szCs w:val="16"/>
              </w:rPr>
              <w:tab/>
              <w:t>there is a potential cross-connection between recycled water and drinking water infrastructure.</w:t>
            </w:r>
          </w:p>
        </w:tc>
      </w:tr>
      <w:tr w:rsidR="00505570" w:rsidRPr="00811CE6" w14:paraId="31371CDB" w14:textId="77777777" w:rsidTr="00D50C50">
        <w:trPr>
          <w:cantSplit/>
          <w:trHeight w:val="672"/>
        </w:trPr>
        <w:tc>
          <w:tcPr>
            <w:tcW w:w="9027" w:type="dxa"/>
          </w:tcPr>
          <w:p w14:paraId="561456DB" w14:textId="77777777" w:rsidR="00505570" w:rsidRPr="00811CE6" w:rsidRDefault="00505570" w:rsidP="00505570">
            <w:pPr>
              <w:pStyle w:val="TableListNumber"/>
              <w:numPr>
                <w:ilvl w:val="0"/>
                <w:numId w:val="23"/>
              </w:numPr>
              <w:rPr>
                <w:b/>
                <w:bCs/>
                <w:szCs w:val="16"/>
              </w:rPr>
            </w:pPr>
            <w:r w:rsidRPr="00811CE6">
              <w:rPr>
                <w:b/>
                <w:bCs/>
                <w:szCs w:val="16"/>
              </w:rPr>
              <w:t>When do you have to get something approved?</w:t>
            </w:r>
          </w:p>
          <w:p w14:paraId="65550113" w14:textId="77777777" w:rsidR="00505570" w:rsidRPr="00811CE6" w:rsidRDefault="00505570" w:rsidP="007F7FCD">
            <w:pPr>
              <w:pStyle w:val="TableTextEntries"/>
              <w:numPr>
                <w:ilvl w:val="0"/>
                <w:numId w:val="63"/>
              </w:numPr>
              <w:rPr>
                <w:szCs w:val="16"/>
              </w:rPr>
            </w:pPr>
            <w:r w:rsidRPr="00811CE6">
              <w:rPr>
                <w:szCs w:val="16"/>
              </w:rPr>
              <w:t>You must obtain the prior approval of the operator for the following—</w:t>
            </w:r>
          </w:p>
          <w:p w14:paraId="09172DDE" w14:textId="77777777" w:rsidR="00505570" w:rsidRPr="00811CE6" w:rsidRDefault="00505570" w:rsidP="00D50C50">
            <w:pPr>
              <w:pStyle w:val="TableTextEntries"/>
              <w:ind w:left="644" w:hanging="284"/>
              <w:rPr>
                <w:szCs w:val="16"/>
              </w:rPr>
            </w:pPr>
            <w:r w:rsidRPr="00811CE6">
              <w:rPr>
                <w:szCs w:val="16"/>
              </w:rPr>
              <w:t>(a)</w:t>
            </w:r>
            <w:r w:rsidRPr="00811CE6">
              <w:rPr>
                <w:szCs w:val="16"/>
              </w:rPr>
              <w:tab/>
              <w:t>work on the scheme infrastructure,</w:t>
            </w:r>
          </w:p>
          <w:p w14:paraId="594749B4" w14:textId="77777777" w:rsidR="00505570" w:rsidRPr="00811CE6" w:rsidRDefault="00505570" w:rsidP="00D50C50">
            <w:pPr>
              <w:pStyle w:val="TableTextEntries"/>
              <w:ind w:left="644" w:hanging="284"/>
              <w:rPr>
                <w:szCs w:val="16"/>
              </w:rPr>
            </w:pPr>
            <w:r w:rsidRPr="00811CE6">
              <w:rPr>
                <w:szCs w:val="16"/>
              </w:rPr>
              <w:t>(b)</w:t>
            </w:r>
            <w:r w:rsidRPr="00811CE6">
              <w:rPr>
                <w:szCs w:val="16"/>
              </w:rPr>
              <w:tab/>
              <w:t>work on your plumbing that may affect the operation of the scheme infrastructure,</w:t>
            </w:r>
          </w:p>
          <w:p w14:paraId="1EE3771A" w14:textId="77777777" w:rsidR="00505570" w:rsidRPr="00811CE6" w:rsidRDefault="00505570" w:rsidP="00D50C50">
            <w:pPr>
              <w:pStyle w:val="TableTextEntries"/>
              <w:ind w:left="644" w:hanging="284"/>
              <w:rPr>
                <w:szCs w:val="16"/>
              </w:rPr>
            </w:pPr>
            <w:r w:rsidRPr="00811CE6">
              <w:rPr>
                <w:szCs w:val="16"/>
              </w:rPr>
              <w:t>(c)</w:t>
            </w:r>
            <w:r w:rsidRPr="00811CE6">
              <w:rPr>
                <w:szCs w:val="16"/>
              </w:rPr>
              <w:tab/>
              <w:t>a new connection, or a change to a connection, between your plumbing and the scheme infrastructure,</w:t>
            </w:r>
          </w:p>
          <w:p w14:paraId="175CEBD3" w14:textId="77777777" w:rsidR="00505570" w:rsidRPr="00811CE6" w:rsidRDefault="00505570" w:rsidP="00D50C50">
            <w:pPr>
              <w:pStyle w:val="TableTextEntries"/>
              <w:ind w:left="644" w:hanging="284"/>
              <w:rPr>
                <w:szCs w:val="16"/>
              </w:rPr>
            </w:pPr>
            <w:r w:rsidRPr="00811CE6">
              <w:rPr>
                <w:szCs w:val="16"/>
              </w:rPr>
              <w:t>(d)</w:t>
            </w:r>
            <w:r w:rsidRPr="00811CE6">
              <w:rPr>
                <w:szCs w:val="16"/>
              </w:rPr>
              <w:tab/>
              <w:t>the disconnection of your plumbing from the scheme infrastructure,</w:t>
            </w:r>
          </w:p>
          <w:p w14:paraId="62CFCD26" w14:textId="77777777" w:rsidR="00505570" w:rsidRPr="00811CE6" w:rsidRDefault="00505570" w:rsidP="00D50C50">
            <w:pPr>
              <w:pStyle w:val="TableTextEntries"/>
              <w:ind w:left="644" w:hanging="284"/>
              <w:rPr>
                <w:szCs w:val="16"/>
              </w:rPr>
            </w:pPr>
            <w:r w:rsidRPr="00811CE6">
              <w:rPr>
                <w:szCs w:val="16"/>
              </w:rPr>
              <w:t>(e)</w:t>
            </w:r>
            <w:r w:rsidRPr="00811CE6">
              <w:rPr>
                <w:szCs w:val="16"/>
              </w:rPr>
              <w:tab/>
              <w:t>extracting anything from the sewer main that is part of the scheme infrastructure.</w:t>
            </w:r>
          </w:p>
          <w:p w14:paraId="58FE204B" w14:textId="77777777" w:rsidR="00505570" w:rsidRPr="00811CE6" w:rsidRDefault="00505570" w:rsidP="007F7FCD">
            <w:pPr>
              <w:pStyle w:val="TableTextEntries"/>
              <w:numPr>
                <w:ilvl w:val="0"/>
                <w:numId w:val="63"/>
              </w:numPr>
              <w:rPr>
                <w:szCs w:val="16"/>
              </w:rPr>
            </w:pPr>
            <w:r w:rsidRPr="00811CE6">
              <w:rPr>
                <w:szCs w:val="16"/>
              </w:rPr>
              <w:t>An application for an approval may be made to the operator or retailer.</w:t>
            </w:r>
          </w:p>
          <w:p w14:paraId="2829AFE5" w14:textId="77777777" w:rsidR="00505570" w:rsidRPr="00811CE6" w:rsidRDefault="00505570" w:rsidP="007F7FCD">
            <w:pPr>
              <w:pStyle w:val="TableTextEntries"/>
              <w:numPr>
                <w:ilvl w:val="0"/>
                <w:numId w:val="63"/>
              </w:numPr>
              <w:rPr>
                <w:szCs w:val="16"/>
              </w:rPr>
            </w:pPr>
            <w:r w:rsidRPr="00811CE6">
              <w:rPr>
                <w:szCs w:val="16"/>
              </w:rPr>
              <w:t>You should make the application as early as possible to allow the operator time to make a decision.</w:t>
            </w:r>
          </w:p>
          <w:p w14:paraId="624DA514" w14:textId="77777777" w:rsidR="00505570" w:rsidRPr="00811CE6" w:rsidRDefault="00505570" w:rsidP="007F7FCD">
            <w:pPr>
              <w:pStyle w:val="TableTextEntries"/>
              <w:numPr>
                <w:ilvl w:val="0"/>
                <w:numId w:val="63"/>
              </w:numPr>
              <w:rPr>
                <w:szCs w:val="16"/>
              </w:rPr>
            </w:pPr>
            <w:r w:rsidRPr="00811CE6">
              <w:rPr>
                <w:szCs w:val="16"/>
              </w:rPr>
              <w:t>The operator—</w:t>
            </w:r>
          </w:p>
          <w:p w14:paraId="57C2D5A4" w14:textId="77777777" w:rsidR="00505570" w:rsidRPr="00811CE6" w:rsidRDefault="00505570" w:rsidP="00D50C50">
            <w:pPr>
              <w:pStyle w:val="TableTextEntries"/>
              <w:ind w:left="644" w:hanging="284"/>
              <w:rPr>
                <w:szCs w:val="16"/>
              </w:rPr>
            </w:pPr>
            <w:r w:rsidRPr="00811CE6">
              <w:rPr>
                <w:szCs w:val="16"/>
              </w:rPr>
              <w:t>(a)</w:t>
            </w:r>
            <w:r w:rsidRPr="00811CE6">
              <w:rPr>
                <w:szCs w:val="16"/>
              </w:rPr>
              <w:tab/>
              <w:t>may impose a charge for the application, and</w:t>
            </w:r>
          </w:p>
          <w:p w14:paraId="688AEB90" w14:textId="194FB6BB" w:rsidR="00505570" w:rsidRPr="00811CE6" w:rsidRDefault="00505570" w:rsidP="00D50C50">
            <w:pPr>
              <w:pStyle w:val="TableTextEntries"/>
              <w:ind w:left="644" w:hanging="284"/>
              <w:rPr>
                <w:szCs w:val="16"/>
              </w:rPr>
            </w:pPr>
            <w:r w:rsidRPr="00811CE6">
              <w:rPr>
                <w:szCs w:val="16"/>
              </w:rPr>
              <w:t>(b)</w:t>
            </w:r>
            <w:r w:rsidRPr="00811CE6">
              <w:rPr>
                <w:szCs w:val="16"/>
              </w:rPr>
              <w:tab/>
            </w:r>
            <w:r w:rsidR="006B4BAD">
              <w:rPr>
                <w:szCs w:val="16"/>
              </w:rPr>
              <w:t>m</w:t>
            </w:r>
            <w:r w:rsidRPr="00811CE6">
              <w:rPr>
                <w:szCs w:val="16"/>
              </w:rPr>
              <w:t>ust consider the application as soon as reasonably practicable, and use its best endeavours to do so within 10 business days, and</w:t>
            </w:r>
          </w:p>
          <w:p w14:paraId="347BDE3C" w14:textId="77777777" w:rsidR="00505570" w:rsidRPr="00811CE6" w:rsidRDefault="00505570" w:rsidP="00D50C50">
            <w:pPr>
              <w:pStyle w:val="TableTextEntries"/>
              <w:ind w:left="644" w:hanging="284"/>
              <w:rPr>
                <w:szCs w:val="16"/>
              </w:rPr>
            </w:pPr>
            <w:r w:rsidRPr="00811CE6">
              <w:rPr>
                <w:szCs w:val="16"/>
              </w:rPr>
              <w:t>(c)</w:t>
            </w:r>
            <w:r w:rsidRPr="00811CE6">
              <w:rPr>
                <w:szCs w:val="16"/>
              </w:rPr>
              <w:tab/>
              <w:t>must give you written notice of the operator’s decision, and</w:t>
            </w:r>
          </w:p>
          <w:p w14:paraId="0F09855B" w14:textId="77777777" w:rsidR="00505570" w:rsidRPr="00811CE6" w:rsidRDefault="00505570" w:rsidP="00D50C50">
            <w:pPr>
              <w:pStyle w:val="TableTextEntries"/>
              <w:ind w:left="644" w:hanging="284"/>
              <w:rPr>
                <w:szCs w:val="16"/>
              </w:rPr>
            </w:pPr>
            <w:r w:rsidRPr="00811CE6">
              <w:rPr>
                <w:szCs w:val="16"/>
              </w:rPr>
              <w:t>(d)</w:t>
            </w:r>
            <w:r w:rsidRPr="00811CE6">
              <w:rPr>
                <w:szCs w:val="16"/>
              </w:rPr>
              <w:tab/>
              <w:t>if approval is given—may impose conditions on the approval, and</w:t>
            </w:r>
          </w:p>
          <w:p w14:paraId="7B4DBA90" w14:textId="77777777" w:rsidR="00505570" w:rsidRPr="00811CE6" w:rsidRDefault="00505570" w:rsidP="00D50C50">
            <w:pPr>
              <w:pStyle w:val="TableTextEntries"/>
              <w:ind w:left="644" w:hanging="284"/>
              <w:rPr>
                <w:szCs w:val="16"/>
              </w:rPr>
            </w:pPr>
            <w:r w:rsidRPr="00811CE6">
              <w:rPr>
                <w:szCs w:val="16"/>
              </w:rPr>
              <w:t>(e)</w:t>
            </w:r>
            <w:r w:rsidRPr="00811CE6">
              <w:rPr>
                <w:szCs w:val="16"/>
              </w:rPr>
              <w:tab/>
              <w:t>must not, in determining an application or imposing a condition, constrain the installation or use of plumbing fixtures, appliances or equipment designed for facilitating the efficient use of water.</w:t>
            </w:r>
          </w:p>
          <w:p w14:paraId="6FFB2397" w14:textId="77777777" w:rsidR="00505570" w:rsidRPr="00811CE6" w:rsidRDefault="00505570" w:rsidP="007F7FCD">
            <w:pPr>
              <w:pStyle w:val="TableTextEntries"/>
              <w:numPr>
                <w:ilvl w:val="0"/>
                <w:numId w:val="63"/>
              </w:numPr>
              <w:rPr>
                <w:szCs w:val="16"/>
              </w:rPr>
            </w:pPr>
            <w:r w:rsidRPr="00811CE6">
              <w:rPr>
                <w:szCs w:val="16"/>
              </w:rPr>
              <w:t>You must ensure compliance with the conditions of an approval.</w:t>
            </w:r>
          </w:p>
          <w:p w14:paraId="10914CAC" w14:textId="77777777" w:rsidR="00505570" w:rsidRPr="00811CE6" w:rsidRDefault="00505570" w:rsidP="007F7FCD">
            <w:pPr>
              <w:pStyle w:val="TableTextEntries"/>
              <w:numPr>
                <w:ilvl w:val="0"/>
                <w:numId w:val="63"/>
              </w:numPr>
              <w:rPr>
                <w:szCs w:val="16"/>
              </w:rPr>
            </w:pPr>
            <w:r w:rsidRPr="00811CE6">
              <w:rPr>
                <w:szCs w:val="16"/>
              </w:rPr>
              <w:t>If you undertake an activity without a required approval or you fail to comply with the conditions of an approval, the operator may restrict or disconnect the relevant service in accordance with clause 40.</w:t>
            </w:r>
          </w:p>
        </w:tc>
      </w:tr>
      <w:tr w:rsidR="00505570" w:rsidRPr="0098246A" w14:paraId="772376F6" w14:textId="77777777" w:rsidTr="003A12B6">
        <w:trPr>
          <w:cantSplit/>
          <w:trHeight w:val="672"/>
        </w:trPr>
        <w:tc>
          <w:tcPr>
            <w:tcW w:w="9027" w:type="dxa"/>
            <w:vAlign w:val="center"/>
          </w:tcPr>
          <w:p w14:paraId="2A5AC425" w14:textId="77777777" w:rsidR="00505570" w:rsidRPr="0098246A" w:rsidRDefault="00505570" w:rsidP="003A12B6">
            <w:pPr>
              <w:pStyle w:val="TableTextEntries"/>
              <w:rPr>
                <w:b/>
                <w:bCs/>
                <w:sz w:val="20"/>
              </w:rPr>
            </w:pPr>
            <w:r w:rsidRPr="0098246A">
              <w:rPr>
                <w:b/>
                <w:bCs/>
                <w:sz w:val="20"/>
              </w:rPr>
              <w:t>Part 10 Who reads your water meter and what if it isn’t working properly?</w:t>
            </w:r>
          </w:p>
        </w:tc>
      </w:tr>
      <w:tr w:rsidR="00505570" w:rsidRPr="00811CE6" w14:paraId="0A1FB98A" w14:textId="77777777" w:rsidTr="00D50C50">
        <w:trPr>
          <w:cantSplit/>
          <w:trHeight w:val="672"/>
        </w:trPr>
        <w:tc>
          <w:tcPr>
            <w:tcW w:w="9027" w:type="dxa"/>
          </w:tcPr>
          <w:p w14:paraId="2697AC10" w14:textId="77777777" w:rsidR="00505570" w:rsidRPr="00811CE6" w:rsidRDefault="00505570" w:rsidP="00505570">
            <w:pPr>
              <w:pStyle w:val="TableListNumber"/>
              <w:numPr>
                <w:ilvl w:val="0"/>
                <w:numId w:val="23"/>
              </w:numPr>
              <w:rPr>
                <w:b/>
                <w:bCs/>
                <w:szCs w:val="16"/>
              </w:rPr>
            </w:pPr>
            <w:r w:rsidRPr="00811CE6">
              <w:rPr>
                <w:b/>
                <w:bCs/>
                <w:szCs w:val="16"/>
              </w:rPr>
              <w:t>Is your water service metered?</w:t>
            </w:r>
          </w:p>
          <w:p w14:paraId="23B09C7C" w14:textId="77777777" w:rsidR="00505570" w:rsidRPr="00811CE6" w:rsidRDefault="00505570" w:rsidP="007F7FCD">
            <w:pPr>
              <w:pStyle w:val="TableTextEntries"/>
              <w:numPr>
                <w:ilvl w:val="0"/>
                <w:numId w:val="64"/>
              </w:numPr>
              <w:rPr>
                <w:szCs w:val="16"/>
              </w:rPr>
            </w:pPr>
            <w:r w:rsidRPr="00811CE6">
              <w:rPr>
                <w:szCs w:val="16"/>
              </w:rPr>
              <w:t>If the services provided to your property include the supply of water and the standard contract charges include a usage charge, the operator or retailer must supply a meter to measure the quantity of water supplied to your property.</w:t>
            </w:r>
          </w:p>
          <w:p w14:paraId="496FFD24" w14:textId="77777777" w:rsidR="00505570" w:rsidRPr="00811CE6" w:rsidRDefault="00505570" w:rsidP="007F7FCD">
            <w:pPr>
              <w:pStyle w:val="TableTextEntries"/>
              <w:numPr>
                <w:ilvl w:val="0"/>
                <w:numId w:val="64"/>
              </w:numPr>
              <w:rPr>
                <w:szCs w:val="16"/>
              </w:rPr>
            </w:pPr>
            <w:r w:rsidRPr="00811CE6">
              <w:rPr>
                <w:szCs w:val="16"/>
              </w:rPr>
              <w:t>You will be charged for the quantity of water supplied to your property as measured by the meter, except as otherwise provided in this part.</w:t>
            </w:r>
          </w:p>
          <w:p w14:paraId="684F1B7A" w14:textId="77777777" w:rsidR="00505570" w:rsidRPr="00811CE6" w:rsidRDefault="00505570" w:rsidP="007F7FCD">
            <w:pPr>
              <w:pStyle w:val="TableTextEntries"/>
              <w:numPr>
                <w:ilvl w:val="0"/>
                <w:numId w:val="64"/>
              </w:numPr>
              <w:rPr>
                <w:szCs w:val="16"/>
              </w:rPr>
            </w:pPr>
            <w:r w:rsidRPr="00811CE6">
              <w:rPr>
                <w:szCs w:val="16"/>
              </w:rPr>
              <w:t>The meter for water usage will be read for each billing cycle in accordance with this part.</w:t>
            </w:r>
          </w:p>
          <w:p w14:paraId="3DDE0983" w14:textId="77777777" w:rsidR="00505570" w:rsidRPr="00811CE6" w:rsidRDefault="00505570" w:rsidP="007F7FCD">
            <w:pPr>
              <w:pStyle w:val="TableTextEntries"/>
              <w:numPr>
                <w:ilvl w:val="0"/>
                <w:numId w:val="64"/>
              </w:numPr>
              <w:rPr>
                <w:szCs w:val="16"/>
              </w:rPr>
            </w:pPr>
            <w:r w:rsidRPr="00811CE6">
              <w:rPr>
                <w:szCs w:val="16"/>
              </w:rPr>
              <w:t>If you are supplied both drinking water and recycled water, separate meters must be used to measure the quantity of drinking water and the quantity of recycled water supplied to your property.</w:t>
            </w:r>
          </w:p>
        </w:tc>
      </w:tr>
      <w:tr w:rsidR="00505570" w:rsidRPr="00811CE6" w14:paraId="5E4374FB" w14:textId="77777777" w:rsidTr="00D50C50">
        <w:trPr>
          <w:cantSplit/>
          <w:trHeight w:val="672"/>
        </w:trPr>
        <w:tc>
          <w:tcPr>
            <w:tcW w:w="9027" w:type="dxa"/>
          </w:tcPr>
          <w:p w14:paraId="7E1D9987" w14:textId="77777777" w:rsidR="00505570" w:rsidRPr="00811CE6" w:rsidRDefault="00505570" w:rsidP="00505570">
            <w:pPr>
              <w:pStyle w:val="TableListNumber"/>
              <w:numPr>
                <w:ilvl w:val="0"/>
                <w:numId w:val="23"/>
              </w:numPr>
              <w:rPr>
                <w:b/>
                <w:bCs/>
                <w:szCs w:val="16"/>
              </w:rPr>
            </w:pPr>
            <w:r w:rsidRPr="00811CE6">
              <w:rPr>
                <w:b/>
                <w:bCs/>
                <w:szCs w:val="16"/>
              </w:rPr>
              <w:t>Can someone enter your property to read a meter?</w:t>
            </w:r>
          </w:p>
          <w:p w14:paraId="5097CB4D" w14:textId="77777777" w:rsidR="00505570" w:rsidRPr="00811CE6" w:rsidRDefault="00505570" w:rsidP="007F7FCD">
            <w:pPr>
              <w:pStyle w:val="TableTextEntries"/>
              <w:numPr>
                <w:ilvl w:val="0"/>
                <w:numId w:val="65"/>
              </w:numPr>
              <w:rPr>
                <w:szCs w:val="16"/>
              </w:rPr>
            </w:pPr>
            <w:r w:rsidRPr="00811CE6">
              <w:rPr>
                <w:szCs w:val="16"/>
              </w:rPr>
              <w:t>The Act, section 65 authorises an employee or agent of an operator or retailer appointed as a meter reader to enter your property for the purpose of reading a meter.</w:t>
            </w:r>
          </w:p>
          <w:p w14:paraId="6A5F1B2B" w14:textId="77777777" w:rsidR="00505570" w:rsidRPr="00811CE6" w:rsidRDefault="00505570" w:rsidP="007F7FCD">
            <w:pPr>
              <w:pStyle w:val="TableTextEntries"/>
              <w:numPr>
                <w:ilvl w:val="0"/>
                <w:numId w:val="65"/>
              </w:numPr>
              <w:rPr>
                <w:szCs w:val="16"/>
              </w:rPr>
            </w:pPr>
            <w:r w:rsidRPr="00811CE6">
              <w:rPr>
                <w:szCs w:val="16"/>
              </w:rPr>
              <w:t>The occupier of your property is entitled to ask the meter reader to produce the meter reader’s identity certificate for inspection.</w:t>
            </w:r>
          </w:p>
          <w:p w14:paraId="5DA2246D" w14:textId="77777777" w:rsidR="00505570" w:rsidRPr="00811CE6" w:rsidRDefault="00505570" w:rsidP="007F7FCD">
            <w:pPr>
              <w:pStyle w:val="TableTextEntries"/>
              <w:numPr>
                <w:ilvl w:val="0"/>
                <w:numId w:val="65"/>
              </w:numPr>
              <w:rPr>
                <w:szCs w:val="16"/>
              </w:rPr>
            </w:pPr>
            <w:r w:rsidRPr="00811CE6">
              <w:rPr>
                <w:szCs w:val="16"/>
              </w:rPr>
              <w:t>A meter reader may only enter your property for the purpose of reading a meter during normal business hours.</w:t>
            </w:r>
          </w:p>
          <w:p w14:paraId="305C4157" w14:textId="77777777" w:rsidR="00505570" w:rsidRPr="00811CE6" w:rsidRDefault="00505570" w:rsidP="007F7FCD">
            <w:pPr>
              <w:pStyle w:val="TableTextEntries"/>
              <w:numPr>
                <w:ilvl w:val="0"/>
                <w:numId w:val="65"/>
              </w:numPr>
              <w:rPr>
                <w:szCs w:val="16"/>
              </w:rPr>
            </w:pPr>
            <w:r w:rsidRPr="00811CE6">
              <w:rPr>
                <w:szCs w:val="16"/>
              </w:rPr>
              <w:t>A meter reader is not entitled to enter a part of a building used for residential purposes except with the consent of the occupier.</w:t>
            </w:r>
          </w:p>
        </w:tc>
      </w:tr>
      <w:tr w:rsidR="00505570" w:rsidRPr="00811CE6" w14:paraId="24CA2AA9" w14:textId="77777777" w:rsidTr="00D50C50">
        <w:trPr>
          <w:cantSplit/>
          <w:trHeight w:val="672"/>
        </w:trPr>
        <w:tc>
          <w:tcPr>
            <w:tcW w:w="9027" w:type="dxa"/>
          </w:tcPr>
          <w:p w14:paraId="5CEB9ADF" w14:textId="77777777" w:rsidR="00505570" w:rsidRPr="00811CE6" w:rsidRDefault="00505570" w:rsidP="00505570">
            <w:pPr>
              <w:pStyle w:val="TableListNumber"/>
              <w:numPr>
                <w:ilvl w:val="0"/>
                <w:numId w:val="23"/>
              </w:numPr>
              <w:rPr>
                <w:b/>
                <w:bCs/>
                <w:szCs w:val="16"/>
              </w:rPr>
            </w:pPr>
            <w:r w:rsidRPr="00811CE6">
              <w:rPr>
                <w:b/>
                <w:bCs/>
                <w:szCs w:val="16"/>
              </w:rPr>
              <w:t>What are your obligations to do with meters?</w:t>
            </w:r>
          </w:p>
          <w:p w14:paraId="55A1471C" w14:textId="77777777" w:rsidR="00505570" w:rsidRPr="00811CE6" w:rsidRDefault="00505570" w:rsidP="007F7FCD">
            <w:pPr>
              <w:pStyle w:val="TableTextEntries"/>
              <w:numPr>
                <w:ilvl w:val="0"/>
                <w:numId w:val="66"/>
              </w:numPr>
              <w:rPr>
                <w:szCs w:val="16"/>
              </w:rPr>
            </w:pPr>
            <w:r w:rsidRPr="00811CE6">
              <w:rPr>
                <w:szCs w:val="16"/>
              </w:rPr>
              <w:t>You must allow the operator or retailer, or a person authorised by the operator or retailer, to enter your property to install, test, maintain or replace meters for measuring the usage.</w:t>
            </w:r>
          </w:p>
          <w:p w14:paraId="2731DECE" w14:textId="77777777" w:rsidR="00505570" w:rsidRPr="00811CE6" w:rsidRDefault="00505570" w:rsidP="007F7FCD">
            <w:pPr>
              <w:pStyle w:val="TableTextEntries"/>
              <w:numPr>
                <w:ilvl w:val="0"/>
                <w:numId w:val="66"/>
              </w:numPr>
              <w:rPr>
                <w:szCs w:val="16"/>
              </w:rPr>
            </w:pPr>
            <w:r w:rsidRPr="00811CE6">
              <w:rPr>
                <w:szCs w:val="16"/>
              </w:rPr>
              <w:t>You must not—</w:t>
            </w:r>
          </w:p>
          <w:p w14:paraId="3F3D5250" w14:textId="77777777" w:rsidR="00505570" w:rsidRPr="00811CE6" w:rsidRDefault="00505570" w:rsidP="00D50C50">
            <w:pPr>
              <w:pStyle w:val="TableTextEntries"/>
              <w:ind w:left="644" w:hanging="284"/>
              <w:rPr>
                <w:szCs w:val="16"/>
              </w:rPr>
            </w:pPr>
            <w:r w:rsidRPr="00811CE6">
              <w:rPr>
                <w:szCs w:val="16"/>
              </w:rPr>
              <w:t>(a)</w:t>
            </w:r>
            <w:r w:rsidRPr="00811CE6">
              <w:rPr>
                <w:szCs w:val="16"/>
              </w:rPr>
              <w:tab/>
              <w:t>remove, damage or interfere with a meter, or</w:t>
            </w:r>
          </w:p>
          <w:p w14:paraId="2E8B99DC" w14:textId="77777777" w:rsidR="00505570" w:rsidRPr="00811CE6" w:rsidRDefault="00505570" w:rsidP="00D50C50">
            <w:pPr>
              <w:pStyle w:val="TableTextEntries"/>
              <w:ind w:left="644" w:hanging="284"/>
              <w:rPr>
                <w:szCs w:val="16"/>
              </w:rPr>
            </w:pPr>
            <w:r w:rsidRPr="00811CE6">
              <w:rPr>
                <w:szCs w:val="16"/>
              </w:rPr>
              <w:t>(b)</w:t>
            </w:r>
            <w:r w:rsidRPr="00811CE6">
              <w:rPr>
                <w:szCs w:val="16"/>
              </w:rPr>
              <w:tab/>
              <w:t>allow a meter to be removed, damaged or interfered with by another person.</w:t>
            </w:r>
          </w:p>
          <w:p w14:paraId="3C9A5BBF" w14:textId="77777777" w:rsidR="00505570" w:rsidRPr="00811CE6" w:rsidRDefault="00505570" w:rsidP="007F7FCD">
            <w:pPr>
              <w:pStyle w:val="TableTextEntries"/>
              <w:numPr>
                <w:ilvl w:val="0"/>
                <w:numId w:val="66"/>
              </w:numPr>
              <w:rPr>
                <w:szCs w:val="16"/>
              </w:rPr>
            </w:pPr>
            <w:r w:rsidRPr="00811CE6">
              <w:rPr>
                <w:szCs w:val="16"/>
              </w:rPr>
              <w:t>You must ensure—</w:t>
            </w:r>
          </w:p>
          <w:p w14:paraId="08BE8B87" w14:textId="77777777" w:rsidR="00505570" w:rsidRPr="00811CE6" w:rsidRDefault="00505570" w:rsidP="00D50C50">
            <w:pPr>
              <w:pStyle w:val="TableTextEntries"/>
              <w:ind w:left="644" w:hanging="284"/>
              <w:rPr>
                <w:szCs w:val="16"/>
              </w:rPr>
            </w:pPr>
            <w:r w:rsidRPr="00811CE6">
              <w:rPr>
                <w:szCs w:val="16"/>
              </w:rPr>
              <w:t>(a)</w:t>
            </w:r>
            <w:r w:rsidRPr="00811CE6">
              <w:rPr>
                <w:szCs w:val="16"/>
              </w:rPr>
              <w:tab/>
              <w:t>a meter is reasonably and safely accessible, and</w:t>
            </w:r>
          </w:p>
          <w:p w14:paraId="10FB650E" w14:textId="77777777" w:rsidR="00505570" w:rsidRPr="00811CE6" w:rsidRDefault="00505570" w:rsidP="00D50C50">
            <w:pPr>
              <w:pStyle w:val="TableTextEntries"/>
              <w:ind w:left="644" w:hanging="284"/>
              <w:rPr>
                <w:szCs w:val="16"/>
              </w:rPr>
            </w:pPr>
            <w:r w:rsidRPr="00811CE6">
              <w:rPr>
                <w:szCs w:val="16"/>
              </w:rPr>
              <w:t>(b)</w:t>
            </w:r>
            <w:r w:rsidRPr="00811CE6">
              <w:rPr>
                <w:szCs w:val="16"/>
              </w:rPr>
              <w:tab/>
              <w:t>the meter and visible pipe connected to the meter must be clear of concrete, trees, bushes and other plants or obstructions.</w:t>
            </w:r>
          </w:p>
          <w:p w14:paraId="1760879B" w14:textId="77777777" w:rsidR="00505570" w:rsidRPr="00811CE6" w:rsidRDefault="00505570" w:rsidP="007F7FCD">
            <w:pPr>
              <w:pStyle w:val="TableTextEntries"/>
              <w:numPr>
                <w:ilvl w:val="0"/>
                <w:numId w:val="66"/>
              </w:numPr>
              <w:rPr>
                <w:szCs w:val="16"/>
              </w:rPr>
            </w:pPr>
            <w:r w:rsidRPr="00811CE6">
              <w:rPr>
                <w:szCs w:val="16"/>
              </w:rPr>
              <w:t>You may engage, and pay for, a plumber to relocate your meter.</w:t>
            </w:r>
          </w:p>
          <w:p w14:paraId="6D3EFDA7" w14:textId="77777777" w:rsidR="00505570" w:rsidRPr="00811CE6" w:rsidRDefault="00505570" w:rsidP="007F7FCD">
            <w:pPr>
              <w:pStyle w:val="TableTextEntries"/>
              <w:numPr>
                <w:ilvl w:val="0"/>
                <w:numId w:val="66"/>
              </w:numPr>
              <w:rPr>
                <w:szCs w:val="16"/>
              </w:rPr>
            </w:pPr>
            <w:r w:rsidRPr="00811CE6">
              <w:rPr>
                <w:szCs w:val="16"/>
              </w:rPr>
              <w:t>The plumber must only relocate the meter in accordance with the connection requirements published on the operator’s website.</w:t>
            </w:r>
          </w:p>
          <w:p w14:paraId="2495E04A" w14:textId="77777777" w:rsidR="00505570" w:rsidRPr="00811CE6" w:rsidRDefault="00505570" w:rsidP="007F7FCD">
            <w:pPr>
              <w:pStyle w:val="TableTextEntries"/>
              <w:numPr>
                <w:ilvl w:val="0"/>
                <w:numId w:val="66"/>
              </w:numPr>
              <w:rPr>
                <w:szCs w:val="16"/>
              </w:rPr>
            </w:pPr>
            <w:r w:rsidRPr="00811CE6">
              <w:rPr>
                <w:szCs w:val="16"/>
              </w:rPr>
              <w:t>If there is a failure to comply with an obligation relating to a meter under this clause, the operator may restrict or disconnect the relevant service in accordance with clause 40.</w:t>
            </w:r>
          </w:p>
        </w:tc>
      </w:tr>
      <w:tr w:rsidR="00505570" w:rsidRPr="00811CE6" w14:paraId="2CC2E262" w14:textId="77777777" w:rsidTr="00D50C50">
        <w:trPr>
          <w:cantSplit/>
          <w:trHeight w:val="672"/>
        </w:trPr>
        <w:tc>
          <w:tcPr>
            <w:tcW w:w="9027" w:type="dxa"/>
          </w:tcPr>
          <w:p w14:paraId="7AD35C93" w14:textId="77777777" w:rsidR="00505570" w:rsidRPr="00811CE6" w:rsidRDefault="00505570" w:rsidP="00505570">
            <w:pPr>
              <w:pStyle w:val="TableListNumber"/>
              <w:numPr>
                <w:ilvl w:val="0"/>
                <w:numId w:val="23"/>
              </w:numPr>
              <w:rPr>
                <w:b/>
                <w:bCs/>
                <w:szCs w:val="16"/>
              </w:rPr>
            </w:pPr>
            <w:r w:rsidRPr="00811CE6">
              <w:rPr>
                <w:b/>
                <w:bCs/>
                <w:szCs w:val="16"/>
              </w:rPr>
              <w:lastRenderedPageBreak/>
              <w:tab/>
              <w:t>What happens if you do not provide safe access for meter reading?</w:t>
            </w:r>
          </w:p>
          <w:p w14:paraId="199362AC" w14:textId="77777777" w:rsidR="00505570" w:rsidRPr="00811CE6" w:rsidRDefault="00505570" w:rsidP="007F7FCD">
            <w:pPr>
              <w:pStyle w:val="TableTextEntries"/>
              <w:numPr>
                <w:ilvl w:val="0"/>
                <w:numId w:val="67"/>
              </w:numPr>
              <w:rPr>
                <w:szCs w:val="16"/>
              </w:rPr>
            </w:pPr>
            <w:r w:rsidRPr="00811CE6">
              <w:rPr>
                <w:szCs w:val="16"/>
              </w:rPr>
              <w:t>If a meter cannot be read because you do not provide reasonable and safe access to the meter, you may be charged the reasonable cost of the failed attempt to read the meter and you may be billed on an estimate of your usage.</w:t>
            </w:r>
          </w:p>
          <w:p w14:paraId="463D3048" w14:textId="77777777" w:rsidR="00505570" w:rsidRPr="00811CE6" w:rsidRDefault="00505570" w:rsidP="007F7FCD">
            <w:pPr>
              <w:pStyle w:val="TableTextEntries"/>
              <w:numPr>
                <w:ilvl w:val="0"/>
                <w:numId w:val="67"/>
              </w:numPr>
              <w:rPr>
                <w:szCs w:val="16"/>
              </w:rPr>
            </w:pPr>
            <w:r w:rsidRPr="00811CE6">
              <w:rPr>
                <w:szCs w:val="16"/>
              </w:rPr>
              <w:t>If a meter cannot be read because you do not provide reasonable and safe access to the meter on 2 or more consecutive occasions, the operator or retailer may—</w:t>
            </w:r>
          </w:p>
          <w:p w14:paraId="34722528" w14:textId="77777777" w:rsidR="00505570" w:rsidRPr="00811CE6" w:rsidRDefault="00505570" w:rsidP="00D50C50">
            <w:pPr>
              <w:pStyle w:val="TableTextEntries"/>
              <w:ind w:left="644" w:hanging="284"/>
              <w:rPr>
                <w:szCs w:val="16"/>
              </w:rPr>
            </w:pPr>
            <w:r w:rsidRPr="00811CE6">
              <w:rPr>
                <w:szCs w:val="16"/>
              </w:rPr>
              <w:t>(a)</w:t>
            </w:r>
            <w:r w:rsidRPr="00811CE6">
              <w:rPr>
                <w:szCs w:val="16"/>
              </w:rPr>
              <w:tab/>
              <w:t>after making a reasonable attempt to consult you, relocate the meter at your cost, or</w:t>
            </w:r>
          </w:p>
          <w:p w14:paraId="1A0831B2" w14:textId="77777777" w:rsidR="00505570" w:rsidRPr="00811CE6" w:rsidRDefault="00505570" w:rsidP="00D50C50">
            <w:pPr>
              <w:pStyle w:val="TableTextEntries"/>
              <w:ind w:left="644" w:hanging="284"/>
              <w:rPr>
                <w:szCs w:val="16"/>
              </w:rPr>
            </w:pPr>
            <w:r w:rsidRPr="00811CE6">
              <w:rPr>
                <w:szCs w:val="16"/>
              </w:rPr>
              <w:t>(b)</w:t>
            </w:r>
            <w:r w:rsidRPr="00811CE6">
              <w:rPr>
                <w:szCs w:val="16"/>
              </w:rPr>
              <w:tab/>
              <w:t>seek access to the meter at a time suitable to you and charge you for the reasonable cost of reading the meter at that time, or</w:t>
            </w:r>
          </w:p>
          <w:p w14:paraId="47673C0D" w14:textId="77777777" w:rsidR="00505570" w:rsidRPr="00811CE6" w:rsidRDefault="00505570" w:rsidP="00D50C50">
            <w:pPr>
              <w:pStyle w:val="TableTextEntries"/>
              <w:ind w:left="644" w:hanging="284"/>
              <w:rPr>
                <w:szCs w:val="16"/>
              </w:rPr>
            </w:pPr>
            <w:r w:rsidRPr="00811CE6">
              <w:rPr>
                <w:szCs w:val="16"/>
              </w:rPr>
              <w:t>(c)</w:t>
            </w:r>
            <w:r w:rsidRPr="00811CE6">
              <w:rPr>
                <w:szCs w:val="16"/>
              </w:rPr>
              <w:tab/>
              <w:t>ask you to read the meter on their behalf, or</w:t>
            </w:r>
          </w:p>
          <w:p w14:paraId="5E779603" w14:textId="77777777" w:rsidR="00505570" w:rsidRPr="00811CE6" w:rsidRDefault="00505570" w:rsidP="00D50C50">
            <w:pPr>
              <w:pStyle w:val="TableTextEntries"/>
              <w:ind w:left="644" w:hanging="284"/>
              <w:rPr>
                <w:szCs w:val="16"/>
              </w:rPr>
            </w:pPr>
            <w:r w:rsidRPr="00811CE6">
              <w:rPr>
                <w:szCs w:val="16"/>
              </w:rPr>
              <w:t>(d)</w:t>
            </w:r>
            <w:r w:rsidRPr="00811CE6">
              <w:rPr>
                <w:szCs w:val="16"/>
              </w:rPr>
              <w:tab/>
              <w:t>make other arrangements with you.</w:t>
            </w:r>
          </w:p>
        </w:tc>
      </w:tr>
      <w:tr w:rsidR="00505570" w:rsidRPr="00811CE6" w14:paraId="722FBBB0" w14:textId="77777777" w:rsidTr="00D50C50">
        <w:trPr>
          <w:cantSplit/>
          <w:trHeight w:val="672"/>
        </w:trPr>
        <w:tc>
          <w:tcPr>
            <w:tcW w:w="9027" w:type="dxa"/>
          </w:tcPr>
          <w:p w14:paraId="4B7395A7" w14:textId="77777777" w:rsidR="00505570" w:rsidRPr="00811CE6" w:rsidRDefault="00505570" w:rsidP="00505570">
            <w:pPr>
              <w:pStyle w:val="TableListNumber"/>
              <w:numPr>
                <w:ilvl w:val="0"/>
                <w:numId w:val="23"/>
              </w:numPr>
              <w:rPr>
                <w:b/>
                <w:bCs/>
                <w:szCs w:val="16"/>
              </w:rPr>
            </w:pPr>
            <w:r w:rsidRPr="00811CE6">
              <w:rPr>
                <w:b/>
                <w:bCs/>
                <w:szCs w:val="16"/>
              </w:rPr>
              <w:t>When can estimated usage be used instead of meter reading?</w:t>
            </w:r>
          </w:p>
          <w:p w14:paraId="2C410F85" w14:textId="77777777" w:rsidR="00505570" w:rsidRPr="00811CE6" w:rsidRDefault="00505570" w:rsidP="007F7FCD">
            <w:pPr>
              <w:pStyle w:val="TableTextEntries"/>
              <w:numPr>
                <w:ilvl w:val="0"/>
                <w:numId w:val="68"/>
              </w:numPr>
              <w:rPr>
                <w:szCs w:val="16"/>
              </w:rPr>
            </w:pPr>
            <w:r w:rsidRPr="00811CE6">
              <w:rPr>
                <w:szCs w:val="16"/>
              </w:rPr>
              <w:t>An estimated usage for a billing cycle may be used if usage charges are payable for a service provided to your property and—</w:t>
            </w:r>
          </w:p>
          <w:p w14:paraId="56FD31B7" w14:textId="77777777" w:rsidR="00505570" w:rsidRPr="00811CE6" w:rsidRDefault="00505570" w:rsidP="00D50C50">
            <w:pPr>
              <w:pStyle w:val="TableTextEntries"/>
              <w:ind w:left="644" w:hanging="284"/>
              <w:rPr>
                <w:szCs w:val="16"/>
              </w:rPr>
            </w:pPr>
            <w:r w:rsidRPr="00811CE6">
              <w:rPr>
                <w:szCs w:val="16"/>
              </w:rPr>
              <w:t>(a)</w:t>
            </w:r>
            <w:r w:rsidRPr="00811CE6">
              <w:rPr>
                <w:szCs w:val="16"/>
              </w:rPr>
              <w:tab/>
              <w:t>the operator or retailer has attempted to read the meter but has not been able to do so as necessary for a billing cycle, or</w:t>
            </w:r>
          </w:p>
          <w:p w14:paraId="4A690F7F" w14:textId="77777777" w:rsidR="00505570" w:rsidRPr="00811CE6" w:rsidRDefault="00505570" w:rsidP="00D50C50">
            <w:pPr>
              <w:pStyle w:val="TableTextEntries"/>
              <w:ind w:left="644" w:hanging="284"/>
              <w:rPr>
                <w:szCs w:val="16"/>
              </w:rPr>
            </w:pPr>
            <w:r w:rsidRPr="00811CE6">
              <w:rPr>
                <w:szCs w:val="16"/>
              </w:rPr>
              <w:t>(b)</w:t>
            </w:r>
            <w:r w:rsidRPr="00811CE6">
              <w:rPr>
                <w:szCs w:val="16"/>
              </w:rPr>
              <w:tab/>
              <w:t>a meter for the service has been tested and found to be inaccurate, or</w:t>
            </w:r>
          </w:p>
          <w:p w14:paraId="3B84690F" w14:textId="77777777" w:rsidR="00505570" w:rsidRPr="00811CE6" w:rsidRDefault="00505570" w:rsidP="00D50C50">
            <w:pPr>
              <w:pStyle w:val="TableTextEntries"/>
              <w:ind w:left="644" w:hanging="284"/>
              <w:rPr>
                <w:szCs w:val="16"/>
              </w:rPr>
            </w:pPr>
            <w:r w:rsidRPr="00811CE6">
              <w:rPr>
                <w:szCs w:val="16"/>
              </w:rPr>
              <w:t>(c)</w:t>
            </w:r>
            <w:r w:rsidRPr="00811CE6">
              <w:rPr>
                <w:szCs w:val="16"/>
              </w:rPr>
              <w:tab/>
              <w:t>a meter for the service has been removed or interfered with so that an accurate meter reading is not available, or</w:t>
            </w:r>
          </w:p>
          <w:p w14:paraId="61BF29D5" w14:textId="77777777" w:rsidR="00505570" w:rsidRPr="00811CE6" w:rsidRDefault="00505570" w:rsidP="00D50C50">
            <w:pPr>
              <w:pStyle w:val="TableTextEntries"/>
              <w:ind w:left="644" w:hanging="284"/>
              <w:rPr>
                <w:szCs w:val="16"/>
              </w:rPr>
            </w:pPr>
            <w:r w:rsidRPr="00811CE6">
              <w:rPr>
                <w:szCs w:val="16"/>
              </w:rPr>
              <w:t>(d)</w:t>
            </w:r>
            <w:r w:rsidRPr="00811CE6">
              <w:rPr>
                <w:szCs w:val="16"/>
              </w:rPr>
              <w:tab/>
              <w:t>a service has been unlawfully obtained without measurement by a meter.</w:t>
            </w:r>
          </w:p>
          <w:p w14:paraId="7DB4B1DB" w14:textId="77777777" w:rsidR="00505570" w:rsidRPr="00811CE6" w:rsidRDefault="00505570" w:rsidP="007F7FCD">
            <w:pPr>
              <w:pStyle w:val="TableTextEntries"/>
              <w:numPr>
                <w:ilvl w:val="0"/>
                <w:numId w:val="68"/>
              </w:numPr>
              <w:rPr>
                <w:szCs w:val="16"/>
              </w:rPr>
            </w:pPr>
            <w:r w:rsidRPr="00811CE6">
              <w:rPr>
                <w:szCs w:val="16"/>
              </w:rPr>
              <w:t>If subclause (1) applies, the usage of the service for the billing cycle may be estimated on a basis that is representative of the usage pattern for the service.</w:t>
            </w:r>
          </w:p>
          <w:p w14:paraId="18182AD4" w14:textId="77777777" w:rsidR="00505570" w:rsidRPr="00811CE6" w:rsidRDefault="00505570" w:rsidP="007F7FCD">
            <w:pPr>
              <w:pStyle w:val="TableTextEntries"/>
              <w:numPr>
                <w:ilvl w:val="0"/>
                <w:numId w:val="68"/>
              </w:numPr>
              <w:rPr>
                <w:szCs w:val="16"/>
              </w:rPr>
            </w:pPr>
            <w:r w:rsidRPr="00811CE6">
              <w:rPr>
                <w:szCs w:val="16"/>
              </w:rPr>
              <w:t>If, in the retailer’s opinion, there is no satisfactory basis on which to make an estimate under subclause (2), the retailer may determine a method for calculating the usage charge after consulting you.</w:t>
            </w:r>
          </w:p>
        </w:tc>
      </w:tr>
      <w:tr w:rsidR="00505570" w:rsidRPr="00811CE6" w14:paraId="3A656A3E" w14:textId="77777777" w:rsidTr="00D50C50">
        <w:trPr>
          <w:cantSplit/>
          <w:trHeight w:val="672"/>
        </w:trPr>
        <w:tc>
          <w:tcPr>
            <w:tcW w:w="9027" w:type="dxa"/>
          </w:tcPr>
          <w:p w14:paraId="2C404361" w14:textId="77777777" w:rsidR="00505570" w:rsidRPr="00811CE6" w:rsidRDefault="00505570" w:rsidP="00505570">
            <w:pPr>
              <w:pStyle w:val="TableListNumber"/>
              <w:numPr>
                <w:ilvl w:val="0"/>
                <w:numId w:val="23"/>
              </w:numPr>
              <w:rPr>
                <w:b/>
                <w:bCs/>
                <w:szCs w:val="16"/>
              </w:rPr>
            </w:pPr>
            <w:r w:rsidRPr="00811CE6">
              <w:rPr>
                <w:b/>
                <w:bCs/>
                <w:szCs w:val="16"/>
              </w:rPr>
              <w:t>Can you ask for your meter to be tested?</w:t>
            </w:r>
          </w:p>
          <w:p w14:paraId="38659E34" w14:textId="77777777" w:rsidR="00505570" w:rsidRPr="00811CE6" w:rsidRDefault="00505570" w:rsidP="007F7FCD">
            <w:pPr>
              <w:pStyle w:val="TableTextEntries"/>
              <w:numPr>
                <w:ilvl w:val="0"/>
                <w:numId w:val="69"/>
              </w:numPr>
              <w:rPr>
                <w:szCs w:val="16"/>
              </w:rPr>
            </w:pPr>
            <w:r w:rsidRPr="00811CE6">
              <w:rPr>
                <w:szCs w:val="16"/>
              </w:rPr>
              <w:t>If you think that a meter is not accurately recording water passing through it, you may ask the retailer to test it.</w:t>
            </w:r>
          </w:p>
          <w:p w14:paraId="2D73130C" w14:textId="77777777" w:rsidR="00505570" w:rsidRPr="00811CE6" w:rsidRDefault="00505570" w:rsidP="00D50C50">
            <w:pPr>
              <w:pStyle w:val="TableTextEntries"/>
              <w:ind w:left="227"/>
              <w:rPr>
                <w:szCs w:val="16"/>
              </w:rPr>
            </w:pPr>
            <w:r w:rsidRPr="00811CE6">
              <w:rPr>
                <w:szCs w:val="16"/>
              </w:rPr>
              <w:t>Note—</w:t>
            </w:r>
          </w:p>
          <w:p w14:paraId="32AE8B40" w14:textId="77777777" w:rsidR="00505570" w:rsidRPr="00811CE6" w:rsidRDefault="00505570" w:rsidP="00D50C50">
            <w:pPr>
              <w:pStyle w:val="TableTextEntries"/>
              <w:ind w:left="227"/>
              <w:rPr>
                <w:szCs w:val="16"/>
              </w:rPr>
            </w:pPr>
            <w:r w:rsidRPr="00811CE6">
              <w:rPr>
                <w:szCs w:val="16"/>
              </w:rPr>
              <w:t>Who conducts the test will depend on arrangements between the operator and retailer.</w:t>
            </w:r>
          </w:p>
          <w:p w14:paraId="6D20F28F" w14:textId="77777777" w:rsidR="00505570" w:rsidRPr="00811CE6" w:rsidRDefault="00505570" w:rsidP="007F7FCD">
            <w:pPr>
              <w:pStyle w:val="TableTextEntries"/>
              <w:numPr>
                <w:ilvl w:val="0"/>
                <w:numId w:val="69"/>
              </w:numPr>
              <w:rPr>
                <w:szCs w:val="16"/>
              </w:rPr>
            </w:pPr>
            <w:r w:rsidRPr="00811CE6">
              <w:rPr>
                <w:szCs w:val="16"/>
              </w:rPr>
              <w:t>The retailer may require you to pay the costs of the meter test before the test.</w:t>
            </w:r>
          </w:p>
          <w:p w14:paraId="24064FC3" w14:textId="77777777" w:rsidR="00505570" w:rsidRPr="00811CE6" w:rsidRDefault="00505570" w:rsidP="007F7FCD">
            <w:pPr>
              <w:pStyle w:val="TableTextEntries"/>
              <w:numPr>
                <w:ilvl w:val="0"/>
                <w:numId w:val="69"/>
              </w:numPr>
              <w:rPr>
                <w:szCs w:val="16"/>
              </w:rPr>
            </w:pPr>
            <w:r w:rsidRPr="00811CE6">
              <w:rPr>
                <w:szCs w:val="16"/>
              </w:rPr>
              <w:t>Costs paid under subclause (2) must be refunded if the meter is shown to be inaccurate.</w:t>
            </w:r>
          </w:p>
          <w:p w14:paraId="212EB067" w14:textId="77777777" w:rsidR="00505570" w:rsidRPr="00811CE6" w:rsidRDefault="00505570" w:rsidP="007F7FCD">
            <w:pPr>
              <w:pStyle w:val="TableTextEntries"/>
              <w:numPr>
                <w:ilvl w:val="0"/>
                <w:numId w:val="69"/>
              </w:numPr>
              <w:rPr>
                <w:szCs w:val="16"/>
              </w:rPr>
            </w:pPr>
            <w:r w:rsidRPr="00811CE6">
              <w:rPr>
                <w:szCs w:val="16"/>
              </w:rPr>
              <w:t>The retailer must send you the meter test results at your request.</w:t>
            </w:r>
          </w:p>
          <w:p w14:paraId="17321A9D" w14:textId="77777777" w:rsidR="00505570" w:rsidRPr="00811CE6" w:rsidRDefault="00505570" w:rsidP="007F7FCD">
            <w:pPr>
              <w:pStyle w:val="TableTextEntries"/>
              <w:numPr>
                <w:ilvl w:val="0"/>
                <w:numId w:val="69"/>
              </w:numPr>
              <w:rPr>
                <w:szCs w:val="16"/>
              </w:rPr>
            </w:pPr>
            <w:r w:rsidRPr="00811CE6">
              <w:rPr>
                <w:szCs w:val="16"/>
              </w:rPr>
              <w:t>If the test shows that the meter is recording at least 4% more than the actual amount of water passing through it, the retailer must—</w:t>
            </w:r>
          </w:p>
          <w:p w14:paraId="7833BF8A" w14:textId="77777777" w:rsidR="00505570" w:rsidRPr="00811CE6" w:rsidRDefault="00505570" w:rsidP="00D50C50">
            <w:pPr>
              <w:pStyle w:val="TableTextEntries"/>
              <w:ind w:left="644" w:hanging="284"/>
              <w:rPr>
                <w:szCs w:val="16"/>
              </w:rPr>
            </w:pPr>
            <w:r w:rsidRPr="00811CE6">
              <w:rPr>
                <w:szCs w:val="16"/>
              </w:rPr>
              <w:t>(a)</w:t>
            </w:r>
            <w:r w:rsidRPr="00811CE6">
              <w:rPr>
                <w:szCs w:val="16"/>
              </w:rPr>
              <w:tab/>
              <w:t>replace or repair the meter, and</w:t>
            </w:r>
          </w:p>
          <w:p w14:paraId="74480E69" w14:textId="77777777" w:rsidR="00505570" w:rsidRPr="00811CE6" w:rsidRDefault="00505570" w:rsidP="00D50C50">
            <w:pPr>
              <w:pStyle w:val="TableTextEntries"/>
              <w:ind w:left="644" w:hanging="284"/>
              <w:rPr>
                <w:szCs w:val="16"/>
              </w:rPr>
            </w:pPr>
            <w:r w:rsidRPr="00811CE6">
              <w:rPr>
                <w:szCs w:val="16"/>
              </w:rPr>
              <w:t>(b)</w:t>
            </w:r>
            <w:r w:rsidRPr="00811CE6">
              <w:rPr>
                <w:szCs w:val="16"/>
              </w:rPr>
              <w:tab/>
              <w:t>refund any costs paid by you for the test, and</w:t>
            </w:r>
          </w:p>
          <w:p w14:paraId="0B5DC6F6" w14:textId="77777777" w:rsidR="00505570" w:rsidRPr="00811CE6" w:rsidRDefault="00505570" w:rsidP="00D50C50">
            <w:pPr>
              <w:pStyle w:val="TableTextEntries"/>
              <w:ind w:left="644" w:hanging="284"/>
              <w:rPr>
                <w:szCs w:val="16"/>
              </w:rPr>
            </w:pPr>
            <w:r w:rsidRPr="00811CE6">
              <w:rPr>
                <w:szCs w:val="16"/>
              </w:rPr>
              <w:t>(c)</w:t>
            </w:r>
            <w:r w:rsidRPr="00811CE6">
              <w:rPr>
                <w:szCs w:val="16"/>
              </w:rPr>
              <w:tab/>
              <w:t>recalculate your bill on a basis that is representative of your usage pattern.</w:t>
            </w:r>
          </w:p>
          <w:p w14:paraId="27A685BD" w14:textId="77777777" w:rsidR="00505570" w:rsidRPr="00811CE6" w:rsidRDefault="00505570" w:rsidP="007F7FCD">
            <w:pPr>
              <w:pStyle w:val="TableTextEntries"/>
              <w:numPr>
                <w:ilvl w:val="0"/>
                <w:numId w:val="69"/>
              </w:numPr>
              <w:rPr>
                <w:szCs w:val="16"/>
              </w:rPr>
            </w:pPr>
            <w:r w:rsidRPr="00811CE6">
              <w:rPr>
                <w:szCs w:val="16"/>
              </w:rPr>
              <w:t>If, in the retailer’s opinion, there is no satisfactory basis on which to make a calculation under subclause (5)(c), the retailer may determine a method for calculating the charge after consulting you.</w:t>
            </w:r>
          </w:p>
        </w:tc>
      </w:tr>
      <w:tr w:rsidR="00505570" w:rsidRPr="0098246A" w14:paraId="0AFB487A" w14:textId="77777777" w:rsidTr="003A12B6">
        <w:trPr>
          <w:cantSplit/>
          <w:trHeight w:val="672"/>
        </w:trPr>
        <w:tc>
          <w:tcPr>
            <w:tcW w:w="9027" w:type="dxa"/>
            <w:vAlign w:val="center"/>
          </w:tcPr>
          <w:p w14:paraId="5FA9AA68" w14:textId="77777777" w:rsidR="00505570" w:rsidRPr="0098246A" w:rsidRDefault="00505570" w:rsidP="003A12B6">
            <w:pPr>
              <w:pStyle w:val="TableTextEntries"/>
              <w:rPr>
                <w:b/>
                <w:bCs/>
                <w:sz w:val="20"/>
              </w:rPr>
            </w:pPr>
            <w:r w:rsidRPr="0098246A">
              <w:rPr>
                <w:b/>
                <w:bCs/>
                <w:sz w:val="20"/>
              </w:rPr>
              <w:t>Part 11 When can the operator or retailer enter your property?</w:t>
            </w:r>
          </w:p>
        </w:tc>
      </w:tr>
      <w:tr w:rsidR="00505570" w:rsidRPr="00811CE6" w14:paraId="394D9FB4" w14:textId="77777777" w:rsidTr="00D50C50">
        <w:trPr>
          <w:cantSplit/>
          <w:trHeight w:val="672"/>
        </w:trPr>
        <w:tc>
          <w:tcPr>
            <w:tcW w:w="9027" w:type="dxa"/>
          </w:tcPr>
          <w:p w14:paraId="65182AFD" w14:textId="77777777" w:rsidR="00505570" w:rsidRPr="00811CE6" w:rsidRDefault="00505570" w:rsidP="00505570">
            <w:pPr>
              <w:pStyle w:val="TableListNumber"/>
              <w:numPr>
                <w:ilvl w:val="0"/>
                <w:numId w:val="23"/>
              </w:numPr>
              <w:rPr>
                <w:b/>
                <w:bCs/>
                <w:szCs w:val="16"/>
              </w:rPr>
            </w:pPr>
            <w:r w:rsidRPr="00811CE6">
              <w:rPr>
                <w:b/>
                <w:bCs/>
                <w:szCs w:val="16"/>
              </w:rPr>
              <w:t>When can the operator or retailer enter your property to carry out work?</w:t>
            </w:r>
          </w:p>
          <w:p w14:paraId="6B360E5D" w14:textId="77777777" w:rsidR="00505570" w:rsidRPr="00811CE6" w:rsidRDefault="00505570" w:rsidP="007F7FCD">
            <w:pPr>
              <w:pStyle w:val="TableTextEntries"/>
              <w:numPr>
                <w:ilvl w:val="0"/>
                <w:numId w:val="70"/>
              </w:numPr>
              <w:rPr>
                <w:szCs w:val="16"/>
              </w:rPr>
            </w:pPr>
            <w:r w:rsidRPr="00811CE6">
              <w:rPr>
                <w:szCs w:val="16"/>
              </w:rPr>
              <w:t>The Act, Part 6, Division 2 authorises an authorised agent of the operator to enter your property—</w:t>
            </w:r>
          </w:p>
          <w:p w14:paraId="13D1F98D" w14:textId="77777777" w:rsidR="00505570" w:rsidRPr="00811CE6" w:rsidRDefault="00505570" w:rsidP="00D50C50">
            <w:pPr>
              <w:pStyle w:val="TableTextEntries"/>
              <w:ind w:left="644" w:hanging="284"/>
              <w:rPr>
                <w:szCs w:val="16"/>
              </w:rPr>
            </w:pPr>
            <w:r w:rsidRPr="00811CE6">
              <w:rPr>
                <w:szCs w:val="16"/>
              </w:rPr>
              <w:t>(a)</w:t>
            </w:r>
            <w:r w:rsidRPr="00811CE6">
              <w:rPr>
                <w:szCs w:val="16"/>
              </w:rPr>
              <w:tab/>
              <w:t>to carry out an inspection or maintenance work on its scheme infrastructure, or</w:t>
            </w:r>
          </w:p>
          <w:p w14:paraId="795F621F" w14:textId="77777777" w:rsidR="00505570" w:rsidRPr="00811CE6" w:rsidRDefault="00505570" w:rsidP="00D50C50">
            <w:pPr>
              <w:pStyle w:val="TableTextEntries"/>
              <w:ind w:left="644" w:hanging="284"/>
              <w:rPr>
                <w:szCs w:val="16"/>
              </w:rPr>
            </w:pPr>
            <w:r w:rsidRPr="00811CE6">
              <w:rPr>
                <w:szCs w:val="16"/>
              </w:rPr>
              <w:t>(b)</w:t>
            </w:r>
            <w:r w:rsidRPr="00811CE6">
              <w:rPr>
                <w:szCs w:val="16"/>
              </w:rPr>
              <w:tab/>
              <w:t>to carry out necessary repair work on its scheme infrastructure, or</w:t>
            </w:r>
          </w:p>
          <w:p w14:paraId="5B443F8A" w14:textId="77777777" w:rsidR="00505570" w:rsidRPr="00811CE6" w:rsidRDefault="00505570" w:rsidP="00D50C50">
            <w:pPr>
              <w:pStyle w:val="TableTextEntries"/>
              <w:ind w:left="644" w:hanging="284"/>
              <w:rPr>
                <w:szCs w:val="16"/>
              </w:rPr>
            </w:pPr>
            <w:r w:rsidRPr="00811CE6">
              <w:rPr>
                <w:szCs w:val="16"/>
              </w:rPr>
              <w:t>(c)</w:t>
            </w:r>
            <w:r w:rsidRPr="00811CE6">
              <w:rPr>
                <w:szCs w:val="16"/>
              </w:rPr>
              <w:tab/>
              <w:t>to carry out emergency work on its scheme infrastructure.</w:t>
            </w:r>
          </w:p>
          <w:p w14:paraId="644669C5" w14:textId="77777777" w:rsidR="00505570" w:rsidRPr="00811CE6" w:rsidRDefault="00505570" w:rsidP="007F7FCD">
            <w:pPr>
              <w:pStyle w:val="TableTextEntries"/>
              <w:numPr>
                <w:ilvl w:val="0"/>
                <w:numId w:val="70"/>
              </w:numPr>
              <w:rPr>
                <w:szCs w:val="16"/>
              </w:rPr>
            </w:pPr>
            <w:r w:rsidRPr="00811CE6">
              <w:rPr>
                <w:szCs w:val="16"/>
              </w:rPr>
              <w:t>The owner or occupier of your property must provide safe access for an authorised agent to exercise the functions under the Act.</w:t>
            </w:r>
          </w:p>
          <w:p w14:paraId="7C54A632" w14:textId="77777777" w:rsidR="00505570" w:rsidRPr="00811CE6" w:rsidRDefault="00505570" w:rsidP="007F7FCD">
            <w:pPr>
              <w:pStyle w:val="TableTextEntries"/>
              <w:numPr>
                <w:ilvl w:val="0"/>
                <w:numId w:val="70"/>
              </w:numPr>
              <w:rPr>
                <w:szCs w:val="16"/>
              </w:rPr>
            </w:pPr>
            <w:r w:rsidRPr="00811CE6">
              <w:rPr>
                <w:szCs w:val="16"/>
              </w:rPr>
              <w:t>The authorised agent must show the certificate of authority for inspection to the owner or occupier of your property if asked.</w:t>
            </w:r>
          </w:p>
          <w:p w14:paraId="5678C120" w14:textId="77777777" w:rsidR="00505570" w:rsidRPr="00811CE6" w:rsidRDefault="00505570" w:rsidP="007F7FCD">
            <w:pPr>
              <w:pStyle w:val="TableTextEntries"/>
              <w:numPr>
                <w:ilvl w:val="0"/>
                <w:numId w:val="70"/>
              </w:numPr>
              <w:rPr>
                <w:szCs w:val="16"/>
              </w:rPr>
            </w:pPr>
            <w:r w:rsidRPr="00811CE6">
              <w:rPr>
                <w:szCs w:val="16"/>
              </w:rPr>
              <w:t>Except in an emergency, a power of entry may be exercised only during daylight hours.</w:t>
            </w:r>
          </w:p>
          <w:p w14:paraId="7195D74B" w14:textId="77777777" w:rsidR="00505570" w:rsidRPr="00811CE6" w:rsidRDefault="00505570" w:rsidP="007F7FCD">
            <w:pPr>
              <w:pStyle w:val="TableTextEntries"/>
              <w:numPr>
                <w:ilvl w:val="0"/>
                <w:numId w:val="70"/>
              </w:numPr>
              <w:rPr>
                <w:szCs w:val="16"/>
              </w:rPr>
            </w:pPr>
            <w:r w:rsidRPr="00811CE6">
              <w:rPr>
                <w:szCs w:val="16"/>
              </w:rPr>
              <w:t>An authorised agent must not enter a part of a building used for residential purposes except—</w:t>
            </w:r>
          </w:p>
          <w:p w14:paraId="1C713CF4" w14:textId="77777777" w:rsidR="00505570" w:rsidRPr="00811CE6" w:rsidRDefault="00505570" w:rsidP="00D50C50">
            <w:pPr>
              <w:pStyle w:val="TableTextEntries"/>
              <w:ind w:left="644" w:hanging="284"/>
              <w:rPr>
                <w:szCs w:val="16"/>
              </w:rPr>
            </w:pPr>
            <w:r w:rsidRPr="00811CE6">
              <w:rPr>
                <w:szCs w:val="16"/>
              </w:rPr>
              <w:t>(a)</w:t>
            </w:r>
            <w:r w:rsidRPr="00811CE6">
              <w:rPr>
                <w:szCs w:val="16"/>
              </w:rPr>
              <w:tab/>
              <w:t>with the consent of the occupier or, if there is no occupier, the owner, or</w:t>
            </w:r>
          </w:p>
          <w:p w14:paraId="3F3C14EA" w14:textId="77777777" w:rsidR="00505570" w:rsidRPr="00811CE6" w:rsidRDefault="00505570" w:rsidP="00D50C50">
            <w:pPr>
              <w:pStyle w:val="TableTextEntries"/>
              <w:ind w:left="644" w:hanging="284"/>
              <w:rPr>
                <w:szCs w:val="16"/>
              </w:rPr>
            </w:pPr>
            <w:r w:rsidRPr="00811CE6">
              <w:rPr>
                <w:szCs w:val="16"/>
              </w:rPr>
              <w:t>(b)</w:t>
            </w:r>
            <w:r w:rsidRPr="00811CE6">
              <w:rPr>
                <w:szCs w:val="16"/>
              </w:rPr>
              <w:tab/>
              <w:t>under the authority conferred by a warrant of entry obtained under the Act, Part 6, Division 2.</w:t>
            </w:r>
          </w:p>
          <w:p w14:paraId="7EFB184A" w14:textId="77777777" w:rsidR="00505570" w:rsidRPr="00811CE6" w:rsidRDefault="00505570" w:rsidP="007F7FCD">
            <w:pPr>
              <w:pStyle w:val="TableTextEntries"/>
              <w:numPr>
                <w:ilvl w:val="0"/>
                <w:numId w:val="70"/>
              </w:numPr>
              <w:rPr>
                <w:szCs w:val="16"/>
              </w:rPr>
            </w:pPr>
            <w:r w:rsidRPr="00811CE6">
              <w:rPr>
                <w:szCs w:val="16"/>
              </w:rPr>
              <w:t>In exercising functions under the Act, Part 6, Division 2, the authorised agent must—</w:t>
            </w:r>
          </w:p>
          <w:p w14:paraId="01DFD36F" w14:textId="77777777" w:rsidR="00505570" w:rsidRPr="00811CE6" w:rsidRDefault="00505570" w:rsidP="00D50C50">
            <w:pPr>
              <w:pStyle w:val="TableTextEntries"/>
              <w:ind w:left="644" w:hanging="284"/>
              <w:rPr>
                <w:szCs w:val="16"/>
              </w:rPr>
            </w:pPr>
            <w:r w:rsidRPr="00811CE6">
              <w:rPr>
                <w:szCs w:val="16"/>
              </w:rPr>
              <w:t>(a)</w:t>
            </w:r>
            <w:r w:rsidRPr="00811CE6">
              <w:rPr>
                <w:szCs w:val="16"/>
              </w:rPr>
              <w:tab/>
              <w:t>do as little damage as practicable, and</w:t>
            </w:r>
          </w:p>
          <w:p w14:paraId="02BF093E" w14:textId="77777777" w:rsidR="00505570" w:rsidRPr="00811CE6" w:rsidRDefault="00505570" w:rsidP="00D50C50">
            <w:pPr>
              <w:pStyle w:val="TableTextEntries"/>
              <w:ind w:left="644" w:hanging="284"/>
              <w:rPr>
                <w:szCs w:val="16"/>
              </w:rPr>
            </w:pPr>
            <w:r w:rsidRPr="00811CE6">
              <w:rPr>
                <w:szCs w:val="16"/>
              </w:rPr>
              <w:t>(b)</w:t>
            </w:r>
            <w:r w:rsidRPr="00811CE6">
              <w:rPr>
                <w:szCs w:val="16"/>
              </w:rPr>
              <w:tab/>
              <w:t>subject to that division, compensate all persons who suffer damage by the exercise of the functions.</w:t>
            </w:r>
          </w:p>
          <w:p w14:paraId="75D240AD" w14:textId="77777777" w:rsidR="00505570" w:rsidRPr="00811CE6" w:rsidRDefault="00505570" w:rsidP="007F7FCD">
            <w:pPr>
              <w:pStyle w:val="TableTextEntries"/>
              <w:numPr>
                <w:ilvl w:val="0"/>
                <w:numId w:val="70"/>
              </w:numPr>
              <w:rPr>
                <w:szCs w:val="16"/>
              </w:rPr>
            </w:pPr>
            <w:r w:rsidRPr="00811CE6">
              <w:rPr>
                <w:szCs w:val="16"/>
              </w:rPr>
              <w:t>Compensation may be made by reinstatement, repair, construction of works or payment.</w:t>
            </w:r>
          </w:p>
          <w:p w14:paraId="1E0823AF" w14:textId="77777777" w:rsidR="00505570" w:rsidRPr="00811CE6" w:rsidRDefault="00505570" w:rsidP="007F7FCD">
            <w:pPr>
              <w:pStyle w:val="TableTextEntries"/>
              <w:numPr>
                <w:ilvl w:val="0"/>
                <w:numId w:val="70"/>
              </w:numPr>
              <w:rPr>
                <w:szCs w:val="16"/>
              </w:rPr>
            </w:pPr>
            <w:r w:rsidRPr="00811CE6">
              <w:rPr>
                <w:szCs w:val="16"/>
              </w:rPr>
              <w:t>You, or an occupier of your property, affected by the exercise or proposed exercise of a function under the Act, Part 6, Division 2 may apply to the Energy and Water Ombudsman NSW for review of a decision to exercise the function.</w:t>
            </w:r>
          </w:p>
        </w:tc>
      </w:tr>
      <w:tr w:rsidR="00505570" w:rsidRPr="00811CE6" w14:paraId="656A8CC7" w14:textId="77777777" w:rsidTr="00D50C50">
        <w:trPr>
          <w:cantSplit/>
          <w:trHeight w:val="672"/>
        </w:trPr>
        <w:tc>
          <w:tcPr>
            <w:tcW w:w="9027" w:type="dxa"/>
          </w:tcPr>
          <w:p w14:paraId="71F49FE5" w14:textId="77777777" w:rsidR="00505570" w:rsidRPr="00811CE6" w:rsidRDefault="00505570" w:rsidP="00505570">
            <w:pPr>
              <w:pStyle w:val="TableListNumber"/>
              <w:numPr>
                <w:ilvl w:val="0"/>
                <w:numId w:val="23"/>
              </w:numPr>
              <w:rPr>
                <w:b/>
                <w:bCs/>
                <w:szCs w:val="16"/>
              </w:rPr>
            </w:pPr>
            <w:r w:rsidRPr="00811CE6">
              <w:rPr>
                <w:b/>
                <w:bCs/>
                <w:szCs w:val="16"/>
              </w:rPr>
              <w:t>When can the operator or retailer require you to remove trees or take other action?</w:t>
            </w:r>
          </w:p>
          <w:p w14:paraId="50A6F66C" w14:textId="77777777" w:rsidR="00505570" w:rsidRPr="00811CE6" w:rsidRDefault="00505570" w:rsidP="007F7FCD">
            <w:pPr>
              <w:pStyle w:val="TableTextEntries"/>
              <w:numPr>
                <w:ilvl w:val="0"/>
                <w:numId w:val="71"/>
              </w:numPr>
              <w:rPr>
                <w:szCs w:val="16"/>
              </w:rPr>
            </w:pPr>
            <w:r w:rsidRPr="00811CE6">
              <w:rPr>
                <w:szCs w:val="16"/>
              </w:rPr>
              <w:t>The Act, section 60 allows the operator to require you to remove a tree, shrub or other plant, including its roots, if the operator has reasonable cause to believe that it is destroying, damaging or interfering with the scheme infrastructure.</w:t>
            </w:r>
          </w:p>
          <w:p w14:paraId="30486C2B" w14:textId="77777777" w:rsidR="00505570" w:rsidRPr="00811CE6" w:rsidRDefault="00505570" w:rsidP="007F7FCD">
            <w:pPr>
              <w:pStyle w:val="TableTextEntries"/>
              <w:numPr>
                <w:ilvl w:val="0"/>
                <w:numId w:val="71"/>
              </w:numPr>
              <w:rPr>
                <w:szCs w:val="16"/>
              </w:rPr>
            </w:pPr>
            <w:r w:rsidRPr="00811CE6">
              <w:rPr>
                <w:szCs w:val="16"/>
              </w:rPr>
              <w:t>The Act, section 60 deals with whether or not the cost will be reimbursed and with other related matters.</w:t>
            </w:r>
          </w:p>
        </w:tc>
      </w:tr>
      <w:tr w:rsidR="00505570" w:rsidRPr="0098246A" w14:paraId="110C64C3" w14:textId="77777777" w:rsidTr="003A12B6">
        <w:trPr>
          <w:cantSplit/>
          <w:trHeight w:val="672"/>
        </w:trPr>
        <w:tc>
          <w:tcPr>
            <w:tcW w:w="9027" w:type="dxa"/>
            <w:vAlign w:val="center"/>
          </w:tcPr>
          <w:p w14:paraId="43A7A25B" w14:textId="77777777" w:rsidR="00505570" w:rsidRPr="0098246A" w:rsidRDefault="00505570" w:rsidP="007E0588">
            <w:pPr>
              <w:pStyle w:val="TableTextEntries"/>
              <w:keepNext/>
              <w:rPr>
                <w:b/>
                <w:bCs/>
                <w:sz w:val="20"/>
              </w:rPr>
            </w:pPr>
            <w:r w:rsidRPr="0098246A">
              <w:rPr>
                <w:b/>
                <w:bCs/>
                <w:sz w:val="20"/>
              </w:rPr>
              <w:lastRenderedPageBreak/>
              <w:t>Part 12 What information must the operator or retailer give you?</w:t>
            </w:r>
          </w:p>
        </w:tc>
      </w:tr>
      <w:tr w:rsidR="00505570" w:rsidRPr="00811CE6" w14:paraId="23896283" w14:textId="77777777" w:rsidTr="00D50C50">
        <w:trPr>
          <w:cantSplit/>
          <w:trHeight w:val="672"/>
        </w:trPr>
        <w:tc>
          <w:tcPr>
            <w:tcW w:w="9027" w:type="dxa"/>
          </w:tcPr>
          <w:p w14:paraId="23824F4E" w14:textId="77777777" w:rsidR="00505570" w:rsidRPr="00811CE6" w:rsidRDefault="00505570" w:rsidP="00505570">
            <w:pPr>
              <w:pStyle w:val="TableListNumber"/>
              <w:numPr>
                <w:ilvl w:val="0"/>
                <w:numId w:val="23"/>
              </w:numPr>
              <w:rPr>
                <w:b/>
                <w:bCs/>
                <w:szCs w:val="16"/>
              </w:rPr>
            </w:pPr>
            <w:r w:rsidRPr="00811CE6">
              <w:rPr>
                <w:b/>
                <w:bCs/>
                <w:szCs w:val="16"/>
              </w:rPr>
              <w:t>What information must the retailer give you at the start?</w:t>
            </w:r>
          </w:p>
          <w:p w14:paraId="59291B3B" w14:textId="77777777" w:rsidR="00505570" w:rsidRPr="00811CE6" w:rsidRDefault="00505570" w:rsidP="007F7FCD">
            <w:pPr>
              <w:pStyle w:val="TableTextEntries"/>
              <w:numPr>
                <w:ilvl w:val="0"/>
                <w:numId w:val="72"/>
              </w:numPr>
              <w:rPr>
                <w:szCs w:val="16"/>
              </w:rPr>
            </w:pPr>
            <w:r w:rsidRPr="00811CE6">
              <w:rPr>
                <w:szCs w:val="16"/>
              </w:rPr>
              <w:t>The retailer must give you a written notice—</w:t>
            </w:r>
          </w:p>
          <w:p w14:paraId="1906939B" w14:textId="77777777" w:rsidR="00505570" w:rsidRPr="00811CE6" w:rsidRDefault="00505570" w:rsidP="00D50C50">
            <w:pPr>
              <w:pStyle w:val="TableTextEntries"/>
              <w:ind w:left="644" w:hanging="284"/>
              <w:rPr>
                <w:szCs w:val="16"/>
              </w:rPr>
            </w:pPr>
            <w:r w:rsidRPr="00811CE6">
              <w:rPr>
                <w:szCs w:val="16"/>
              </w:rPr>
              <w:t>(a)</w:t>
            </w:r>
            <w:r w:rsidRPr="00811CE6">
              <w:rPr>
                <w:szCs w:val="16"/>
              </w:rPr>
              <w:tab/>
              <w:t>before services are first provided to your property, and</w:t>
            </w:r>
          </w:p>
          <w:p w14:paraId="2C596DBD" w14:textId="77777777" w:rsidR="00505570" w:rsidRPr="00811CE6" w:rsidRDefault="00505570" w:rsidP="00D50C50">
            <w:pPr>
              <w:pStyle w:val="TableTextEntries"/>
              <w:ind w:left="644" w:hanging="284"/>
              <w:rPr>
                <w:szCs w:val="16"/>
              </w:rPr>
            </w:pPr>
            <w:r w:rsidRPr="00811CE6">
              <w:rPr>
                <w:szCs w:val="16"/>
              </w:rPr>
              <w:t>(b)</w:t>
            </w:r>
            <w:r w:rsidRPr="00811CE6">
              <w:rPr>
                <w:szCs w:val="16"/>
              </w:rPr>
              <w:tab/>
              <w:t>with your first bill for your property.</w:t>
            </w:r>
          </w:p>
          <w:p w14:paraId="7DD3A99F" w14:textId="77777777" w:rsidR="00505570" w:rsidRPr="00811CE6" w:rsidRDefault="00505570" w:rsidP="007F7FCD">
            <w:pPr>
              <w:pStyle w:val="TableTextEntries"/>
              <w:numPr>
                <w:ilvl w:val="0"/>
                <w:numId w:val="72"/>
              </w:numPr>
              <w:rPr>
                <w:szCs w:val="16"/>
              </w:rPr>
            </w:pPr>
            <w:r w:rsidRPr="00811CE6">
              <w:rPr>
                <w:szCs w:val="16"/>
              </w:rPr>
              <w:t>The written notice must contain the following information—</w:t>
            </w:r>
          </w:p>
          <w:p w14:paraId="3C1F4148" w14:textId="77777777" w:rsidR="00505570" w:rsidRPr="00811CE6" w:rsidRDefault="00505570" w:rsidP="00D50C50">
            <w:pPr>
              <w:pStyle w:val="TableTextEntries"/>
              <w:ind w:left="644" w:hanging="284"/>
              <w:rPr>
                <w:szCs w:val="16"/>
              </w:rPr>
            </w:pPr>
            <w:r w:rsidRPr="00811CE6">
              <w:rPr>
                <w:szCs w:val="16"/>
              </w:rPr>
              <w:t>(a)</w:t>
            </w:r>
            <w:r w:rsidRPr="00811CE6">
              <w:rPr>
                <w:szCs w:val="16"/>
              </w:rPr>
              <w:tab/>
              <w:t>the scheme and a link to the IPART register on IPART’s website,</w:t>
            </w:r>
          </w:p>
          <w:p w14:paraId="16183F33" w14:textId="77777777" w:rsidR="00505570" w:rsidRPr="00811CE6" w:rsidRDefault="00505570" w:rsidP="00D50C50">
            <w:pPr>
              <w:pStyle w:val="TableTextEntries"/>
              <w:ind w:left="227"/>
              <w:rPr>
                <w:szCs w:val="16"/>
              </w:rPr>
            </w:pPr>
            <w:r w:rsidRPr="00811CE6">
              <w:rPr>
                <w:szCs w:val="16"/>
              </w:rPr>
              <w:t>Note—</w:t>
            </w:r>
          </w:p>
          <w:p w14:paraId="3B3D4B6A" w14:textId="77777777" w:rsidR="00505570" w:rsidRPr="00811CE6" w:rsidRDefault="00505570" w:rsidP="00D50C50">
            <w:pPr>
              <w:pStyle w:val="TableTextEntries"/>
              <w:ind w:left="227"/>
              <w:rPr>
                <w:szCs w:val="16"/>
              </w:rPr>
            </w:pPr>
            <w:r w:rsidRPr="00811CE6">
              <w:rPr>
                <w:szCs w:val="16"/>
              </w:rPr>
              <w:t>The Act, section 89A requires IPART to keep a register.</w:t>
            </w:r>
          </w:p>
          <w:p w14:paraId="3982EAB7" w14:textId="77777777" w:rsidR="00505570" w:rsidRPr="00811CE6" w:rsidRDefault="00505570" w:rsidP="00D50C50">
            <w:pPr>
              <w:pStyle w:val="TableTextEntries"/>
              <w:ind w:left="644" w:hanging="284"/>
              <w:rPr>
                <w:szCs w:val="16"/>
              </w:rPr>
            </w:pPr>
            <w:r w:rsidRPr="00811CE6">
              <w:rPr>
                <w:szCs w:val="16"/>
              </w:rPr>
              <w:t>(b)</w:t>
            </w:r>
            <w:r w:rsidRPr="00811CE6">
              <w:rPr>
                <w:szCs w:val="16"/>
              </w:rPr>
              <w:tab/>
              <w:t>the services provided to your property,</w:t>
            </w:r>
          </w:p>
          <w:p w14:paraId="6E7333B6" w14:textId="77777777" w:rsidR="00505570" w:rsidRPr="00811CE6" w:rsidRDefault="00505570" w:rsidP="00D50C50">
            <w:pPr>
              <w:pStyle w:val="TableTextEntries"/>
              <w:ind w:left="644" w:hanging="284"/>
              <w:rPr>
                <w:szCs w:val="16"/>
              </w:rPr>
            </w:pPr>
            <w:r w:rsidRPr="00811CE6">
              <w:rPr>
                <w:szCs w:val="16"/>
              </w:rPr>
              <w:t>(c)</w:t>
            </w:r>
            <w:r w:rsidRPr="00811CE6">
              <w:rPr>
                <w:szCs w:val="16"/>
              </w:rPr>
              <w:tab/>
              <w:t>the property to which the services are to be provided,</w:t>
            </w:r>
          </w:p>
          <w:p w14:paraId="5493C706" w14:textId="0B168CF3" w:rsidR="00505570" w:rsidRPr="00811CE6" w:rsidRDefault="00505570" w:rsidP="00D50C50">
            <w:pPr>
              <w:pStyle w:val="TableTextEntries"/>
              <w:ind w:left="644" w:hanging="284"/>
              <w:rPr>
                <w:szCs w:val="16"/>
              </w:rPr>
            </w:pPr>
            <w:r w:rsidRPr="00811CE6">
              <w:rPr>
                <w:szCs w:val="16"/>
              </w:rPr>
              <w:t>(d)</w:t>
            </w:r>
            <w:r w:rsidRPr="00811CE6">
              <w:rPr>
                <w:szCs w:val="16"/>
              </w:rPr>
              <w:tab/>
            </w:r>
            <w:r w:rsidR="006B4BAD">
              <w:rPr>
                <w:rStyle w:val="CommentReference"/>
                <w14:numForm w14:val="default"/>
              </w:rPr>
              <w:t>t</w:t>
            </w:r>
            <w:r w:rsidRPr="00811CE6">
              <w:rPr>
                <w:szCs w:val="16"/>
              </w:rPr>
              <w:t>he location of connection points between your property and scheme infrastructure,</w:t>
            </w:r>
          </w:p>
          <w:p w14:paraId="44471F66" w14:textId="77777777" w:rsidR="00505570" w:rsidRPr="00811CE6" w:rsidRDefault="00505570" w:rsidP="00D50C50">
            <w:pPr>
              <w:pStyle w:val="TableTextEntries"/>
              <w:ind w:left="644" w:hanging="284"/>
              <w:rPr>
                <w:szCs w:val="16"/>
              </w:rPr>
            </w:pPr>
            <w:r w:rsidRPr="00811CE6">
              <w:rPr>
                <w:szCs w:val="16"/>
              </w:rPr>
              <w:t>(e)</w:t>
            </w:r>
            <w:r w:rsidRPr="00811CE6">
              <w:rPr>
                <w:szCs w:val="16"/>
              </w:rPr>
              <w:tab/>
              <w:t>the details of the operator and retailer,</w:t>
            </w:r>
          </w:p>
          <w:p w14:paraId="778C6D4F" w14:textId="77777777" w:rsidR="00505570" w:rsidRPr="00811CE6" w:rsidRDefault="00505570" w:rsidP="00D50C50">
            <w:pPr>
              <w:pStyle w:val="TableTextEntries"/>
              <w:ind w:left="644" w:hanging="284"/>
              <w:rPr>
                <w:szCs w:val="16"/>
              </w:rPr>
            </w:pPr>
            <w:r w:rsidRPr="00811CE6">
              <w:rPr>
                <w:szCs w:val="16"/>
              </w:rPr>
              <w:t>(f)</w:t>
            </w:r>
            <w:r w:rsidRPr="00811CE6">
              <w:rPr>
                <w:szCs w:val="16"/>
              </w:rPr>
              <w:tab/>
              <w:t>for each operator and retailer—</w:t>
            </w:r>
          </w:p>
          <w:p w14:paraId="614A670F" w14:textId="77777777" w:rsidR="00505570" w:rsidRPr="00811CE6" w:rsidRDefault="00505570" w:rsidP="00D50C50">
            <w:pPr>
              <w:pStyle w:val="TableTextEntries"/>
              <w:ind w:left="928" w:hanging="284"/>
              <w:rPr>
                <w:szCs w:val="16"/>
              </w:rPr>
            </w:pPr>
            <w:r w:rsidRPr="00811CE6">
              <w:rPr>
                <w:szCs w:val="16"/>
              </w:rPr>
              <w:t>(i)</w:t>
            </w:r>
            <w:r w:rsidRPr="00811CE6">
              <w:rPr>
                <w:szCs w:val="16"/>
              </w:rPr>
              <w:tab/>
              <w:t>a phone number on which the operator or retailer may be contacted between 8.30am and 5.30pm Monday to Friday, excluding public holidays in New South Wales, and</w:t>
            </w:r>
          </w:p>
          <w:p w14:paraId="7E6091EC" w14:textId="77777777" w:rsidR="00505570" w:rsidRPr="00811CE6" w:rsidRDefault="00505570" w:rsidP="00D50C50">
            <w:pPr>
              <w:pStyle w:val="TableTextEntries"/>
              <w:ind w:left="928" w:hanging="284"/>
              <w:rPr>
                <w:szCs w:val="16"/>
              </w:rPr>
            </w:pPr>
            <w:r w:rsidRPr="00811CE6">
              <w:rPr>
                <w:szCs w:val="16"/>
              </w:rPr>
              <w:t>(ii)</w:t>
            </w:r>
            <w:r w:rsidRPr="00811CE6">
              <w:rPr>
                <w:szCs w:val="16"/>
              </w:rPr>
              <w:tab/>
              <w:t>a postal address, and</w:t>
            </w:r>
          </w:p>
          <w:p w14:paraId="59CB0504" w14:textId="77777777" w:rsidR="00505570" w:rsidRPr="00811CE6" w:rsidRDefault="00505570" w:rsidP="00D50C50">
            <w:pPr>
              <w:pStyle w:val="TableTextEntries"/>
              <w:ind w:left="928" w:hanging="284"/>
              <w:rPr>
                <w:szCs w:val="16"/>
              </w:rPr>
            </w:pPr>
            <w:r w:rsidRPr="00811CE6">
              <w:rPr>
                <w:szCs w:val="16"/>
              </w:rPr>
              <w:t>(iii)</w:t>
            </w:r>
            <w:r w:rsidRPr="00811CE6">
              <w:rPr>
                <w:szCs w:val="16"/>
              </w:rPr>
              <w:tab/>
              <w:t>a website you may use to contact the operator or retailer,</w:t>
            </w:r>
          </w:p>
          <w:p w14:paraId="5C8C5513" w14:textId="77777777" w:rsidR="00505570" w:rsidRPr="00811CE6" w:rsidRDefault="00505570" w:rsidP="00D50C50">
            <w:pPr>
              <w:pStyle w:val="TableTextEntries"/>
              <w:ind w:left="644" w:hanging="284"/>
              <w:rPr>
                <w:szCs w:val="16"/>
              </w:rPr>
            </w:pPr>
            <w:r w:rsidRPr="00811CE6">
              <w:rPr>
                <w:szCs w:val="16"/>
              </w:rPr>
              <w:t>(g)</w:t>
            </w:r>
            <w:r w:rsidRPr="00811CE6">
              <w:rPr>
                <w:szCs w:val="16"/>
              </w:rPr>
              <w:tab/>
              <w:t>the 24-hours fault line,</w:t>
            </w:r>
          </w:p>
          <w:p w14:paraId="0EA8A5F4" w14:textId="77777777" w:rsidR="00505570" w:rsidRPr="00811CE6" w:rsidRDefault="00505570" w:rsidP="00D50C50">
            <w:pPr>
              <w:pStyle w:val="TableTextEntries"/>
              <w:ind w:left="644" w:hanging="284"/>
              <w:rPr>
                <w:szCs w:val="16"/>
              </w:rPr>
            </w:pPr>
            <w:r w:rsidRPr="00811CE6">
              <w:rPr>
                <w:szCs w:val="16"/>
              </w:rPr>
              <w:t>(h)</w:t>
            </w:r>
            <w:r w:rsidRPr="00811CE6">
              <w:rPr>
                <w:szCs w:val="16"/>
              </w:rPr>
              <w:tab/>
              <w:t>where to find information about pensioner rebates,</w:t>
            </w:r>
          </w:p>
          <w:p w14:paraId="76F33244" w14:textId="77777777" w:rsidR="00505570" w:rsidRPr="00811CE6" w:rsidRDefault="00505570" w:rsidP="00D50C50">
            <w:pPr>
              <w:pStyle w:val="TableTextEntries"/>
              <w:ind w:left="644" w:hanging="284"/>
              <w:rPr>
                <w:szCs w:val="16"/>
              </w:rPr>
            </w:pPr>
            <w:r w:rsidRPr="00811CE6">
              <w:rPr>
                <w:szCs w:val="16"/>
              </w:rPr>
              <w:t>(i)</w:t>
            </w:r>
            <w:r w:rsidRPr="00811CE6">
              <w:rPr>
                <w:szCs w:val="16"/>
              </w:rPr>
              <w:tab/>
              <w:t>where to find information about the customer complaints procedures,</w:t>
            </w:r>
          </w:p>
          <w:p w14:paraId="6ADC567B" w14:textId="77777777" w:rsidR="00505570" w:rsidRPr="00811CE6" w:rsidRDefault="00505570" w:rsidP="00D50C50">
            <w:pPr>
              <w:pStyle w:val="TableTextEntries"/>
              <w:ind w:left="644" w:hanging="284"/>
              <w:rPr>
                <w:szCs w:val="16"/>
              </w:rPr>
            </w:pPr>
            <w:r w:rsidRPr="00811CE6">
              <w:rPr>
                <w:szCs w:val="16"/>
              </w:rPr>
              <w:t>(j)</w:t>
            </w:r>
            <w:r w:rsidRPr="00811CE6">
              <w:rPr>
                <w:szCs w:val="16"/>
              </w:rPr>
              <w:tab/>
              <w:t>the requirement that you must tell the retailer if you or a person living at your property has critical health needs,</w:t>
            </w:r>
          </w:p>
          <w:p w14:paraId="21EEAF96" w14:textId="77777777" w:rsidR="00505570" w:rsidRPr="00811CE6" w:rsidRDefault="00505570" w:rsidP="00D50C50">
            <w:pPr>
              <w:pStyle w:val="TableTextEntries"/>
              <w:ind w:left="644" w:hanging="284"/>
              <w:rPr>
                <w:szCs w:val="16"/>
              </w:rPr>
            </w:pPr>
            <w:r w:rsidRPr="00811CE6">
              <w:rPr>
                <w:szCs w:val="16"/>
              </w:rPr>
              <w:t>(k)</w:t>
            </w:r>
            <w:r w:rsidRPr="00811CE6">
              <w:rPr>
                <w:szCs w:val="16"/>
              </w:rPr>
              <w:tab/>
              <w:t>the details of the last resort providers for the service.</w:t>
            </w:r>
          </w:p>
          <w:p w14:paraId="5CD2CD8E" w14:textId="77777777" w:rsidR="00505570" w:rsidRPr="00811CE6" w:rsidRDefault="00505570" w:rsidP="007F7FCD">
            <w:pPr>
              <w:pStyle w:val="TableTextEntries"/>
              <w:numPr>
                <w:ilvl w:val="0"/>
                <w:numId w:val="72"/>
              </w:numPr>
              <w:rPr>
                <w:szCs w:val="16"/>
              </w:rPr>
            </w:pPr>
            <w:r w:rsidRPr="00811CE6">
              <w:rPr>
                <w:szCs w:val="16"/>
              </w:rPr>
              <w:t>If the services provided to your property include the supply of recycled water, the written notice must also specify the requirements you must comply with for the safe use of the recycled water.</w:t>
            </w:r>
          </w:p>
          <w:p w14:paraId="1E24A60B" w14:textId="77777777" w:rsidR="00505570" w:rsidRPr="00811CE6" w:rsidRDefault="00505570" w:rsidP="007F7FCD">
            <w:pPr>
              <w:pStyle w:val="TableTextEntries"/>
              <w:numPr>
                <w:ilvl w:val="0"/>
                <w:numId w:val="72"/>
              </w:numPr>
              <w:rPr>
                <w:szCs w:val="16"/>
              </w:rPr>
            </w:pPr>
            <w:r w:rsidRPr="00811CE6">
              <w:rPr>
                <w:szCs w:val="16"/>
              </w:rPr>
              <w:t>If the services provided to your property include a sewerage service, the written notice must also specify the substances you must not discharge from your property into the scheme infrastructure.</w:t>
            </w:r>
          </w:p>
          <w:p w14:paraId="7F02A538" w14:textId="77777777" w:rsidR="00505570" w:rsidRPr="00811CE6" w:rsidRDefault="00505570" w:rsidP="007F7FCD">
            <w:pPr>
              <w:pStyle w:val="TableTextEntries"/>
              <w:numPr>
                <w:ilvl w:val="0"/>
                <w:numId w:val="72"/>
              </w:numPr>
              <w:rPr>
                <w:szCs w:val="16"/>
              </w:rPr>
            </w:pPr>
            <w:r w:rsidRPr="00811CE6">
              <w:rPr>
                <w:szCs w:val="16"/>
              </w:rPr>
              <w:t>If the services provided to your property include a pressure sewer system, the written notice must also specify the requirements you must comply with for the operation and maintenance of the pressure sewer system.</w:t>
            </w:r>
          </w:p>
        </w:tc>
      </w:tr>
      <w:tr w:rsidR="00505570" w:rsidRPr="00811CE6" w14:paraId="3C962E6E" w14:textId="77777777" w:rsidTr="00D50C50">
        <w:trPr>
          <w:cantSplit/>
          <w:trHeight w:val="672"/>
        </w:trPr>
        <w:tc>
          <w:tcPr>
            <w:tcW w:w="9027" w:type="dxa"/>
          </w:tcPr>
          <w:p w14:paraId="6894F728" w14:textId="77777777" w:rsidR="00505570" w:rsidRPr="00811CE6" w:rsidRDefault="00505570" w:rsidP="00505570">
            <w:pPr>
              <w:pStyle w:val="TableListNumber"/>
              <w:numPr>
                <w:ilvl w:val="0"/>
                <w:numId w:val="23"/>
              </w:numPr>
              <w:rPr>
                <w:b/>
                <w:bCs/>
                <w:szCs w:val="16"/>
              </w:rPr>
            </w:pPr>
            <w:r w:rsidRPr="00811CE6">
              <w:rPr>
                <w:b/>
                <w:bCs/>
                <w:szCs w:val="16"/>
              </w:rPr>
              <w:t>When and how will the retailer give you updated information?</w:t>
            </w:r>
          </w:p>
          <w:p w14:paraId="35DAA2E2" w14:textId="77777777" w:rsidR="00505570" w:rsidRPr="00811CE6" w:rsidRDefault="00505570" w:rsidP="007F7FCD">
            <w:pPr>
              <w:pStyle w:val="TableTextEntries"/>
              <w:numPr>
                <w:ilvl w:val="0"/>
                <w:numId w:val="73"/>
              </w:numPr>
              <w:rPr>
                <w:szCs w:val="16"/>
              </w:rPr>
            </w:pPr>
            <w:r w:rsidRPr="00811CE6">
              <w:rPr>
                <w:szCs w:val="16"/>
              </w:rPr>
              <w:t>If there is a change to the information given to you in a written notice under clause 53, the retailer must give you another written notice, so that the information is always up to date.</w:t>
            </w:r>
          </w:p>
          <w:p w14:paraId="1FA77A6A" w14:textId="77777777" w:rsidR="00505570" w:rsidRPr="00811CE6" w:rsidRDefault="00505570" w:rsidP="007F7FCD">
            <w:pPr>
              <w:pStyle w:val="TableTextEntries"/>
              <w:numPr>
                <w:ilvl w:val="0"/>
                <w:numId w:val="73"/>
              </w:numPr>
              <w:rPr>
                <w:szCs w:val="16"/>
              </w:rPr>
            </w:pPr>
            <w:r w:rsidRPr="00811CE6">
              <w:rPr>
                <w:szCs w:val="16"/>
              </w:rPr>
              <w:t>The obligations specified in clause 53(3)–(5) cannot be changed unless you are given written notice of the change and the date the change comes into effect.</w:t>
            </w:r>
          </w:p>
          <w:p w14:paraId="771004D4" w14:textId="77777777" w:rsidR="00505570" w:rsidRPr="00811CE6" w:rsidRDefault="00505570" w:rsidP="007F7FCD">
            <w:pPr>
              <w:pStyle w:val="TableTextEntries"/>
              <w:numPr>
                <w:ilvl w:val="0"/>
                <w:numId w:val="73"/>
              </w:numPr>
              <w:rPr>
                <w:szCs w:val="16"/>
              </w:rPr>
            </w:pPr>
            <w:r w:rsidRPr="00811CE6">
              <w:rPr>
                <w:szCs w:val="16"/>
              </w:rPr>
              <w:t>A change cannot come into effect until at least 30 days after the date on which you are given the written notice.</w:t>
            </w:r>
          </w:p>
        </w:tc>
      </w:tr>
      <w:tr w:rsidR="00505570" w:rsidRPr="00811CE6" w14:paraId="3993665C" w14:textId="77777777" w:rsidTr="00D50C50">
        <w:trPr>
          <w:cantSplit/>
          <w:trHeight w:val="672"/>
        </w:trPr>
        <w:tc>
          <w:tcPr>
            <w:tcW w:w="9027" w:type="dxa"/>
          </w:tcPr>
          <w:p w14:paraId="687FFDB6" w14:textId="77777777" w:rsidR="00505570" w:rsidRPr="00811CE6" w:rsidRDefault="00505570" w:rsidP="00505570">
            <w:pPr>
              <w:pStyle w:val="TableListNumber"/>
              <w:numPr>
                <w:ilvl w:val="0"/>
                <w:numId w:val="23"/>
              </w:numPr>
              <w:rPr>
                <w:b/>
                <w:bCs/>
                <w:szCs w:val="16"/>
              </w:rPr>
            </w:pPr>
            <w:r w:rsidRPr="00811CE6">
              <w:rPr>
                <w:b/>
                <w:bCs/>
                <w:szCs w:val="16"/>
              </w:rPr>
              <w:t>How must the operator or retailer notify you under the contract?</w:t>
            </w:r>
          </w:p>
          <w:p w14:paraId="11352176" w14:textId="77777777" w:rsidR="00505570" w:rsidRPr="00811CE6" w:rsidRDefault="00505570" w:rsidP="007F7FCD">
            <w:pPr>
              <w:pStyle w:val="TableTextEntries"/>
              <w:numPr>
                <w:ilvl w:val="0"/>
                <w:numId w:val="74"/>
              </w:numPr>
              <w:rPr>
                <w:szCs w:val="16"/>
              </w:rPr>
            </w:pPr>
            <w:r w:rsidRPr="00811CE6">
              <w:rPr>
                <w:szCs w:val="16"/>
              </w:rPr>
              <w:t>You are taken to have received a written notice sent to you by the operator or retailer under this contract—</w:t>
            </w:r>
          </w:p>
          <w:p w14:paraId="3E516663" w14:textId="77777777" w:rsidR="00505570" w:rsidRPr="00811CE6" w:rsidRDefault="00505570" w:rsidP="00D50C50">
            <w:pPr>
              <w:pStyle w:val="TableTextEntries"/>
              <w:ind w:left="644" w:hanging="284"/>
              <w:rPr>
                <w:szCs w:val="16"/>
              </w:rPr>
            </w:pPr>
            <w:r w:rsidRPr="00811CE6">
              <w:rPr>
                <w:szCs w:val="16"/>
              </w:rPr>
              <w:t>(a)</w:t>
            </w:r>
            <w:r w:rsidRPr="00811CE6">
              <w:rPr>
                <w:szCs w:val="16"/>
              </w:rPr>
              <w:tab/>
              <w:t>when the notice is given to you personally, or</w:t>
            </w:r>
          </w:p>
          <w:p w14:paraId="53D1B87C" w14:textId="77777777" w:rsidR="00505570" w:rsidRPr="00811CE6" w:rsidRDefault="00505570" w:rsidP="00D50C50">
            <w:pPr>
              <w:pStyle w:val="TableTextEntries"/>
              <w:ind w:left="644" w:hanging="284"/>
              <w:rPr>
                <w:szCs w:val="16"/>
              </w:rPr>
            </w:pPr>
            <w:r w:rsidRPr="00811CE6">
              <w:rPr>
                <w:szCs w:val="16"/>
              </w:rPr>
              <w:t>(b)</w:t>
            </w:r>
            <w:r w:rsidRPr="00811CE6">
              <w:rPr>
                <w:szCs w:val="16"/>
              </w:rPr>
              <w:tab/>
              <w:t>when the notice is left with a person apparently over 16 years of age at the last residential or business address you gave the operator or retailer, or</w:t>
            </w:r>
          </w:p>
          <w:p w14:paraId="2F9F42B1" w14:textId="77777777" w:rsidR="00505570" w:rsidRPr="00811CE6" w:rsidRDefault="00505570" w:rsidP="00D50C50">
            <w:pPr>
              <w:pStyle w:val="TableTextEntries"/>
              <w:ind w:left="644" w:hanging="284"/>
              <w:rPr>
                <w:szCs w:val="16"/>
              </w:rPr>
            </w:pPr>
            <w:r w:rsidRPr="00811CE6">
              <w:rPr>
                <w:szCs w:val="16"/>
              </w:rPr>
              <w:t>(c)</w:t>
            </w:r>
            <w:r w:rsidRPr="00811CE6">
              <w:rPr>
                <w:szCs w:val="16"/>
              </w:rPr>
              <w:tab/>
              <w:t>if the notice is posted to you at the last billing, residential or business address you gave the operator or retailer—when the notice would ordinarily be delivered by post, or</w:t>
            </w:r>
          </w:p>
          <w:p w14:paraId="0BCE4B62" w14:textId="77777777" w:rsidR="00505570" w:rsidRPr="00811CE6" w:rsidRDefault="00505570" w:rsidP="00D50C50">
            <w:pPr>
              <w:pStyle w:val="TableTextEntries"/>
              <w:ind w:left="644" w:hanging="284"/>
              <w:rPr>
                <w:szCs w:val="16"/>
              </w:rPr>
            </w:pPr>
            <w:r w:rsidRPr="00811CE6">
              <w:rPr>
                <w:szCs w:val="16"/>
              </w:rPr>
              <w:t>(d)</w:t>
            </w:r>
            <w:r w:rsidRPr="00811CE6">
              <w:rPr>
                <w:szCs w:val="16"/>
              </w:rPr>
              <w:tab/>
              <w:t>if the notice is sent to you by email to the last email address you gave the operator or retailer—when the email was sent, or</w:t>
            </w:r>
          </w:p>
          <w:p w14:paraId="042EA23B" w14:textId="77777777" w:rsidR="00505570" w:rsidRPr="00811CE6" w:rsidRDefault="00505570" w:rsidP="00D50C50">
            <w:pPr>
              <w:pStyle w:val="TableTextEntries"/>
              <w:ind w:left="644" w:hanging="284"/>
              <w:rPr>
                <w:szCs w:val="16"/>
              </w:rPr>
            </w:pPr>
            <w:r w:rsidRPr="00811CE6">
              <w:rPr>
                <w:szCs w:val="16"/>
              </w:rPr>
              <w:t>(e)</w:t>
            </w:r>
            <w:r w:rsidRPr="00811CE6">
              <w:rPr>
                <w:szCs w:val="16"/>
              </w:rPr>
              <w:tab/>
              <w:t>if you have not given a billing, residential or business address to the operator or retailer—when the notice is left in a prominent place on the property.</w:t>
            </w:r>
          </w:p>
          <w:p w14:paraId="0C126AAF" w14:textId="77777777" w:rsidR="00505570" w:rsidRPr="00811CE6" w:rsidRDefault="00505570" w:rsidP="007F7FCD">
            <w:pPr>
              <w:pStyle w:val="TableTextEntries"/>
              <w:numPr>
                <w:ilvl w:val="0"/>
                <w:numId w:val="74"/>
              </w:numPr>
              <w:rPr>
                <w:szCs w:val="16"/>
              </w:rPr>
            </w:pPr>
            <w:r w:rsidRPr="00811CE6">
              <w:rPr>
                <w:szCs w:val="16"/>
              </w:rPr>
              <w:t>Depending on the arrangements between the operator and retailer, the retailer may give you a notice on behalf of the operator or the operator may give you a notice on behalf of the retailer.</w:t>
            </w:r>
          </w:p>
        </w:tc>
      </w:tr>
      <w:tr w:rsidR="00505570" w:rsidRPr="0098246A" w14:paraId="075E5BC5" w14:textId="77777777" w:rsidTr="003A12B6">
        <w:trPr>
          <w:cantSplit/>
          <w:trHeight w:val="672"/>
        </w:trPr>
        <w:tc>
          <w:tcPr>
            <w:tcW w:w="9027" w:type="dxa"/>
            <w:vAlign w:val="center"/>
          </w:tcPr>
          <w:p w14:paraId="66CAA665" w14:textId="77777777" w:rsidR="00505570" w:rsidRPr="0098246A" w:rsidRDefault="00505570" w:rsidP="003A12B6">
            <w:pPr>
              <w:pStyle w:val="TableTextEntries"/>
              <w:rPr>
                <w:b/>
                <w:bCs/>
                <w:sz w:val="20"/>
              </w:rPr>
            </w:pPr>
            <w:r w:rsidRPr="0098246A">
              <w:rPr>
                <w:b/>
                <w:bCs/>
                <w:sz w:val="20"/>
              </w:rPr>
              <w:t>Part 13 What information must you give the operator or retailer?</w:t>
            </w:r>
          </w:p>
        </w:tc>
      </w:tr>
      <w:tr w:rsidR="00505570" w:rsidRPr="00811CE6" w14:paraId="5DCD5E99" w14:textId="77777777" w:rsidTr="00D50C50">
        <w:trPr>
          <w:cantSplit/>
          <w:trHeight w:val="672"/>
        </w:trPr>
        <w:tc>
          <w:tcPr>
            <w:tcW w:w="9027" w:type="dxa"/>
          </w:tcPr>
          <w:p w14:paraId="49F33755" w14:textId="77777777" w:rsidR="00505570" w:rsidRPr="00811CE6" w:rsidRDefault="00505570" w:rsidP="00505570">
            <w:pPr>
              <w:pStyle w:val="TableListNumber"/>
              <w:numPr>
                <w:ilvl w:val="0"/>
                <w:numId w:val="23"/>
              </w:numPr>
              <w:rPr>
                <w:b/>
                <w:bCs/>
                <w:szCs w:val="16"/>
              </w:rPr>
            </w:pPr>
            <w:r w:rsidRPr="00811CE6">
              <w:rPr>
                <w:b/>
                <w:bCs/>
                <w:szCs w:val="16"/>
              </w:rPr>
              <w:t>What contact information must you give the retailer?</w:t>
            </w:r>
          </w:p>
          <w:p w14:paraId="129E9C83" w14:textId="77777777" w:rsidR="00505570" w:rsidRPr="00811CE6" w:rsidRDefault="00505570" w:rsidP="007F7FCD">
            <w:pPr>
              <w:pStyle w:val="TableTextEntries"/>
              <w:numPr>
                <w:ilvl w:val="0"/>
                <w:numId w:val="75"/>
              </w:numPr>
              <w:rPr>
                <w:szCs w:val="16"/>
              </w:rPr>
            </w:pPr>
            <w:r w:rsidRPr="00811CE6">
              <w:rPr>
                <w:szCs w:val="16"/>
              </w:rPr>
              <w:t>You must, at the request of the retailer, give the retailer your name, residential or business address, and billing address, which may be an email address.</w:t>
            </w:r>
          </w:p>
          <w:p w14:paraId="69E6FEE4" w14:textId="77777777" w:rsidR="00505570" w:rsidRPr="00811CE6" w:rsidRDefault="00505570" w:rsidP="007F7FCD">
            <w:pPr>
              <w:pStyle w:val="TableTextEntries"/>
              <w:numPr>
                <w:ilvl w:val="0"/>
                <w:numId w:val="75"/>
              </w:numPr>
              <w:rPr>
                <w:szCs w:val="16"/>
              </w:rPr>
            </w:pPr>
            <w:r w:rsidRPr="00811CE6">
              <w:rPr>
                <w:szCs w:val="16"/>
              </w:rPr>
              <w:t>You must tell the retailer as soon as possible if the information changes.</w:t>
            </w:r>
          </w:p>
        </w:tc>
      </w:tr>
      <w:tr w:rsidR="00505570" w:rsidRPr="00811CE6" w14:paraId="13F0EC09" w14:textId="77777777" w:rsidTr="00D50C50">
        <w:trPr>
          <w:cantSplit/>
          <w:trHeight w:val="672"/>
        </w:trPr>
        <w:tc>
          <w:tcPr>
            <w:tcW w:w="9027" w:type="dxa"/>
          </w:tcPr>
          <w:p w14:paraId="2AB2F165" w14:textId="77777777" w:rsidR="00505570" w:rsidRPr="00811CE6" w:rsidRDefault="00505570" w:rsidP="00505570">
            <w:pPr>
              <w:pStyle w:val="TableListNumber"/>
              <w:numPr>
                <w:ilvl w:val="0"/>
                <w:numId w:val="23"/>
              </w:numPr>
              <w:rPr>
                <w:b/>
                <w:bCs/>
                <w:szCs w:val="16"/>
              </w:rPr>
            </w:pPr>
            <w:r w:rsidRPr="00811CE6">
              <w:rPr>
                <w:b/>
                <w:bCs/>
                <w:szCs w:val="16"/>
              </w:rPr>
              <w:t>What information about your plumbing must you give the retailer?</w:t>
            </w:r>
          </w:p>
          <w:p w14:paraId="2DE3730E" w14:textId="77777777" w:rsidR="00505570" w:rsidRPr="00811CE6" w:rsidRDefault="00505570" w:rsidP="007F7FCD">
            <w:pPr>
              <w:pStyle w:val="TableTextEntries"/>
              <w:numPr>
                <w:ilvl w:val="0"/>
                <w:numId w:val="76"/>
              </w:numPr>
              <w:rPr>
                <w:szCs w:val="16"/>
              </w:rPr>
            </w:pPr>
            <w:r w:rsidRPr="00811CE6">
              <w:rPr>
                <w:szCs w:val="16"/>
              </w:rPr>
              <w:t>You must, at the request of the retailer, give the retailer information about your plumbing, and how it is used or intended to be used, if the information is reasonably needed for the provision of the services.</w:t>
            </w:r>
          </w:p>
          <w:p w14:paraId="09C19EE1" w14:textId="77777777" w:rsidR="00505570" w:rsidRPr="00811CE6" w:rsidRDefault="00505570" w:rsidP="007F7FCD">
            <w:pPr>
              <w:pStyle w:val="TableTextEntries"/>
              <w:numPr>
                <w:ilvl w:val="0"/>
                <w:numId w:val="76"/>
              </w:numPr>
              <w:rPr>
                <w:szCs w:val="16"/>
              </w:rPr>
            </w:pPr>
            <w:r w:rsidRPr="00811CE6">
              <w:rPr>
                <w:szCs w:val="16"/>
              </w:rPr>
              <w:t>If there is a material change to your plumbing or how it is used or intended to be used, you must tell the retailer.</w:t>
            </w:r>
          </w:p>
          <w:p w14:paraId="63F8D974" w14:textId="77777777" w:rsidR="00505570" w:rsidRPr="00811CE6" w:rsidRDefault="00505570" w:rsidP="00D50C50">
            <w:pPr>
              <w:pStyle w:val="TableTextEntries"/>
              <w:ind w:left="227"/>
              <w:rPr>
                <w:szCs w:val="16"/>
              </w:rPr>
            </w:pPr>
            <w:r w:rsidRPr="00811CE6">
              <w:rPr>
                <w:szCs w:val="16"/>
              </w:rPr>
              <w:t>Example—</w:t>
            </w:r>
          </w:p>
          <w:p w14:paraId="5CBB2E6D" w14:textId="77777777" w:rsidR="00505570" w:rsidRPr="00811CE6" w:rsidRDefault="00505570" w:rsidP="00D50C50">
            <w:pPr>
              <w:pStyle w:val="TableTextEntries"/>
              <w:ind w:left="227"/>
              <w:rPr>
                <w:szCs w:val="16"/>
              </w:rPr>
            </w:pPr>
            <w:r w:rsidRPr="00811CE6">
              <w:rPr>
                <w:szCs w:val="16"/>
              </w:rPr>
              <w:t>If you change the use of your property and the quantity of water needed for the new use is substantially different, or the quantity or type of sewage discharged from your property for the new use is substantially different, you must tell the retailer of the change of use.</w:t>
            </w:r>
          </w:p>
        </w:tc>
      </w:tr>
      <w:tr w:rsidR="00505570" w:rsidRPr="00811CE6" w14:paraId="6AACC8A1" w14:textId="77777777" w:rsidTr="00D50C50">
        <w:trPr>
          <w:cantSplit/>
          <w:trHeight w:val="672"/>
        </w:trPr>
        <w:tc>
          <w:tcPr>
            <w:tcW w:w="9027" w:type="dxa"/>
          </w:tcPr>
          <w:p w14:paraId="1C9BBFFB" w14:textId="77777777" w:rsidR="00505570" w:rsidRPr="00811CE6" w:rsidRDefault="00505570" w:rsidP="00505570">
            <w:pPr>
              <w:pStyle w:val="TableListNumber"/>
              <w:numPr>
                <w:ilvl w:val="0"/>
                <w:numId w:val="23"/>
              </w:numPr>
              <w:rPr>
                <w:b/>
                <w:bCs/>
                <w:szCs w:val="16"/>
              </w:rPr>
            </w:pPr>
            <w:r w:rsidRPr="00811CE6">
              <w:rPr>
                <w:b/>
                <w:bCs/>
                <w:szCs w:val="16"/>
              </w:rPr>
              <w:t>If you have tenants, what information must you give the retailer?</w:t>
            </w:r>
          </w:p>
          <w:p w14:paraId="1E20C831" w14:textId="77777777" w:rsidR="00505570" w:rsidRPr="00811CE6" w:rsidRDefault="00505570" w:rsidP="00D50C50">
            <w:pPr>
              <w:pStyle w:val="TableTextEntries"/>
              <w:ind w:left="227"/>
              <w:rPr>
                <w:szCs w:val="16"/>
              </w:rPr>
            </w:pPr>
            <w:r w:rsidRPr="00811CE6">
              <w:rPr>
                <w:szCs w:val="16"/>
              </w:rPr>
              <w:t>You must, at the request of the retailer, give the retailer information about whether or not your property is leased.</w:t>
            </w:r>
          </w:p>
        </w:tc>
      </w:tr>
      <w:tr w:rsidR="00505570" w:rsidRPr="00811CE6" w14:paraId="1B167DC7" w14:textId="77777777" w:rsidTr="00D50C50">
        <w:trPr>
          <w:cantSplit/>
          <w:trHeight w:val="672"/>
        </w:trPr>
        <w:tc>
          <w:tcPr>
            <w:tcW w:w="9027" w:type="dxa"/>
          </w:tcPr>
          <w:p w14:paraId="0199B79C" w14:textId="77777777" w:rsidR="00505570" w:rsidRPr="00811CE6" w:rsidRDefault="00505570" w:rsidP="00505570">
            <w:pPr>
              <w:pStyle w:val="TableListNumber"/>
              <w:numPr>
                <w:ilvl w:val="0"/>
                <w:numId w:val="23"/>
              </w:numPr>
              <w:rPr>
                <w:b/>
                <w:bCs/>
                <w:szCs w:val="16"/>
              </w:rPr>
            </w:pPr>
            <w:r w:rsidRPr="00811CE6">
              <w:rPr>
                <w:b/>
                <w:bCs/>
                <w:szCs w:val="16"/>
              </w:rPr>
              <w:lastRenderedPageBreak/>
              <w:t>What obligation do you have to give accurate information?</w:t>
            </w:r>
          </w:p>
          <w:p w14:paraId="01259D77" w14:textId="77777777" w:rsidR="00505570" w:rsidRPr="00811CE6" w:rsidRDefault="00505570" w:rsidP="00D50C50">
            <w:pPr>
              <w:pStyle w:val="TableTextEntries"/>
              <w:rPr>
                <w:szCs w:val="16"/>
              </w:rPr>
            </w:pPr>
            <w:r w:rsidRPr="00811CE6">
              <w:rPr>
                <w:szCs w:val="16"/>
              </w:rPr>
              <w:t>You must not make a statement that is false or misleading, including by omission, in information given to the operator or retailer under this contract.</w:t>
            </w:r>
          </w:p>
        </w:tc>
      </w:tr>
      <w:tr w:rsidR="00505570" w:rsidRPr="00811CE6" w14:paraId="40EEC0C3" w14:textId="77777777" w:rsidTr="00D50C50">
        <w:trPr>
          <w:cantSplit/>
          <w:trHeight w:val="672"/>
        </w:trPr>
        <w:tc>
          <w:tcPr>
            <w:tcW w:w="9027" w:type="dxa"/>
          </w:tcPr>
          <w:p w14:paraId="48E40C53" w14:textId="77777777" w:rsidR="00505570" w:rsidRPr="00811CE6" w:rsidRDefault="00505570" w:rsidP="00505570">
            <w:pPr>
              <w:pStyle w:val="TableListNumber"/>
              <w:numPr>
                <w:ilvl w:val="0"/>
                <w:numId w:val="23"/>
              </w:numPr>
              <w:rPr>
                <w:b/>
                <w:bCs/>
                <w:szCs w:val="16"/>
              </w:rPr>
            </w:pPr>
            <w:r w:rsidRPr="00811CE6">
              <w:rPr>
                <w:b/>
                <w:bCs/>
                <w:szCs w:val="16"/>
              </w:rPr>
              <w:t>How can the operator and retailer use your information?</w:t>
            </w:r>
          </w:p>
          <w:p w14:paraId="6FB9B337" w14:textId="77777777" w:rsidR="00505570" w:rsidRPr="00811CE6" w:rsidRDefault="00505570" w:rsidP="007F7FCD">
            <w:pPr>
              <w:pStyle w:val="TableTextEntries"/>
              <w:numPr>
                <w:ilvl w:val="0"/>
                <w:numId w:val="77"/>
              </w:numPr>
              <w:rPr>
                <w:szCs w:val="16"/>
              </w:rPr>
            </w:pPr>
            <w:r w:rsidRPr="00811CE6">
              <w:rPr>
                <w:szCs w:val="16"/>
              </w:rPr>
              <w:t>The operator and retailer may exchange information about your creditworthiness, credit standing, credit history or credit capacity with the following—</w:t>
            </w:r>
          </w:p>
          <w:p w14:paraId="421D2C15" w14:textId="77777777" w:rsidR="00505570" w:rsidRPr="00811CE6" w:rsidRDefault="00505570" w:rsidP="00D50C50">
            <w:pPr>
              <w:pStyle w:val="TableTextEntries"/>
              <w:ind w:left="644" w:hanging="284"/>
              <w:rPr>
                <w:szCs w:val="16"/>
              </w:rPr>
            </w:pPr>
            <w:r w:rsidRPr="00811CE6">
              <w:rPr>
                <w:szCs w:val="16"/>
              </w:rPr>
              <w:t>(a)</w:t>
            </w:r>
            <w:r w:rsidRPr="00811CE6">
              <w:rPr>
                <w:szCs w:val="16"/>
              </w:rPr>
              <w:tab/>
              <w:t>credit reporting agencies,</w:t>
            </w:r>
          </w:p>
          <w:p w14:paraId="7430F911" w14:textId="77777777" w:rsidR="00505570" w:rsidRPr="00811CE6" w:rsidRDefault="00505570" w:rsidP="00D50C50">
            <w:pPr>
              <w:pStyle w:val="TableTextEntries"/>
              <w:ind w:left="644" w:hanging="284"/>
              <w:rPr>
                <w:szCs w:val="16"/>
              </w:rPr>
            </w:pPr>
            <w:r w:rsidRPr="00811CE6">
              <w:rPr>
                <w:szCs w:val="16"/>
              </w:rPr>
              <w:t>(b)</w:t>
            </w:r>
            <w:r w:rsidRPr="00811CE6">
              <w:rPr>
                <w:szCs w:val="16"/>
              </w:rPr>
              <w:tab/>
              <w:t>credit providers,</w:t>
            </w:r>
          </w:p>
          <w:p w14:paraId="15D00068" w14:textId="77777777" w:rsidR="00505570" w:rsidRPr="00811CE6" w:rsidRDefault="00505570" w:rsidP="00D50C50">
            <w:pPr>
              <w:pStyle w:val="TableTextEntries"/>
              <w:ind w:left="644" w:hanging="284"/>
              <w:rPr>
                <w:szCs w:val="16"/>
              </w:rPr>
            </w:pPr>
            <w:r w:rsidRPr="00811CE6">
              <w:rPr>
                <w:szCs w:val="16"/>
              </w:rPr>
              <w:t>(c)</w:t>
            </w:r>
            <w:r w:rsidRPr="00811CE6">
              <w:rPr>
                <w:szCs w:val="16"/>
              </w:rPr>
              <w:tab/>
              <w:t>suppliers,</w:t>
            </w:r>
          </w:p>
          <w:p w14:paraId="67AC59BD" w14:textId="77777777" w:rsidR="00505570" w:rsidRPr="00811CE6" w:rsidRDefault="00505570" w:rsidP="00D50C50">
            <w:pPr>
              <w:pStyle w:val="TableTextEntries"/>
              <w:ind w:left="644" w:hanging="284"/>
              <w:rPr>
                <w:szCs w:val="16"/>
              </w:rPr>
            </w:pPr>
            <w:r w:rsidRPr="00811CE6">
              <w:rPr>
                <w:szCs w:val="16"/>
              </w:rPr>
              <w:t>(d)</w:t>
            </w:r>
            <w:r w:rsidRPr="00811CE6">
              <w:rPr>
                <w:szCs w:val="16"/>
              </w:rPr>
              <w:tab/>
              <w:t>the agents, contractors and franchisees of the operator or retailer,</w:t>
            </w:r>
          </w:p>
          <w:p w14:paraId="59FB9E32" w14:textId="77777777" w:rsidR="00505570" w:rsidRPr="00811CE6" w:rsidRDefault="00505570" w:rsidP="00D50C50">
            <w:pPr>
              <w:pStyle w:val="TableTextEntries"/>
              <w:ind w:left="644" w:hanging="284"/>
              <w:rPr>
                <w:szCs w:val="16"/>
              </w:rPr>
            </w:pPr>
            <w:r w:rsidRPr="00811CE6">
              <w:rPr>
                <w:szCs w:val="16"/>
              </w:rPr>
              <w:t>(e)</w:t>
            </w:r>
            <w:r w:rsidRPr="00811CE6">
              <w:rPr>
                <w:szCs w:val="16"/>
              </w:rPr>
              <w:tab/>
              <w:t>if your property is in a strata scheme, community scheme or company title scheme—the owners corporation, operator or agent of the scheme.</w:t>
            </w:r>
          </w:p>
          <w:p w14:paraId="24F0CBA4" w14:textId="77777777" w:rsidR="00505570" w:rsidRPr="00811CE6" w:rsidRDefault="00505570" w:rsidP="007F7FCD">
            <w:pPr>
              <w:pStyle w:val="TableTextEntries"/>
              <w:numPr>
                <w:ilvl w:val="0"/>
                <w:numId w:val="77"/>
              </w:numPr>
              <w:rPr>
                <w:szCs w:val="16"/>
              </w:rPr>
            </w:pPr>
            <w:r w:rsidRPr="00811CE6">
              <w:rPr>
                <w:szCs w:val="16"/>
              </w:rPr>
              <w:t>If your property is in a strata scheme, community scheme or company title scheme, the operator and retailer may obtain your contact details, including your address if you do not live at the property, from the owners corporation, operator or agent of the scheme.</w:t>
            </w:r>
          </w:p>
          <w:p w14:paraId="44C1267F" w14:textId="77777777" w:rsidR="00505570" w:rsidRPr="00811CE6" w:rsidRDefault="00505570" w:rsidP="007F7FCD">
            <w:pPr>
              <w:pStyle w:val="TableTextEntries"/>
              <w:numPr>
                <w:ilvl w:val="0"/>
                <w:numId w:val="77"/>
              </w:numPr>
              <w:rPr>
                <w:szCs w:val="16"/>
              </w:rPr>
            </w:pPr>
            <w:r w:rsidRPr="00811CE6">
              <w:rPr>
                <w:szCs w:val="16"/>
              </w:rPr>
              <w:t>The operator and retailer must comply with their obligations under relevant legislation dealing with privacy and access to information.</w:t>
            </w:r>
          </w:p>
        </w:tc>
      </w:tr>
      <w:tr w:rsidR="00505570" w:rsidRPr="00811CE6" w14:paraId="0EF1A7E8" w14:textId="77777777" w:rsidTr="00D50C50">
        <w:trPr>
          <w:cantSplit/>
          <w:trHeight w:val="672"/>
        </w:trPr>
        <w:tc>
          <w:tcPr>
            <w:tcW w:w="9027" w:type="dxa"/>
          </w:tcPr>
          <w:p w14:paraId="2265BE86" w14:textId="77777777" w:rsidR="00505570" w:rsidRPr="00811CE6" w:rsidRDefault="00505570" w:rsidP="00505570">
            <w:pPr>
              <w:pStyle w:val="TableListNumber"/>
              <w:numPr>
                <w:ilvl w:val="0"/>
                <w:numId w:val="23"/>
              </w:numPr>
              <w:rPr>
                <w:b/>
                <w:bCs/>
                <w:szCs w:val="16"/>
              </w:rPr>
            </w:pPr>
            <w:r w:rsidRPr="00811CE6">
              <w:rPr>
                <w:b/>
                <w:bCs/>
                <w:szCs w:val="16"/>
              </w:rPr>
              <w:t>How must you notify the operator or retailer under the contract?</w:t>
            </w:r>
          </w:p>
          <w:p w14:paraId="344AF1AC" w14:textId="77777777" w:rsidR="00505570" w:rsidRPr="00811CE6" w:rsidRDefault="00505570" w:rsidP="007F7FCD">
            <w:pPr>
              <w:pStyle w:val="TableTextEntries"/>
              <w:numPr>
                <w:ilvl w:val="0"/>
                <w:numId w:val="78"/>
              </w:numPr>
              <w:rPr>
                <w:szCs w:val="16"/>
              </w:rPr>
            </w:pPr>
            <w:r w:rsidRPr="00811CE6">
              <w:rPr>
                <w:szCs w:val="16"/>
              </w:rPr>
              <w:t>The operator is taken to have received a written notice sent by you to the operator under this contract—</w:t>
            </w:r>
          </w:p>
          <w:p w14:paraId="3A2628E7" w14:textId="77777777" w:rsidR="00505570" w:rsidRPr="00811CE6" w:rsidRDefault="00505570" w:rsidP="00D50C50">
            <w:pPr>
              <w:pStyle w:val="TableTextEntries"/>
              <w:ind w:left="644" w:hanging="284"/>
              <w:rPr>
                <w:szCs w:val="16"/>
              </w:rPr>
            </w:pPr>
            <w:r w:rsidRPr="00811CE6">
              <w:rPr>
                <w:szCs w:val="16"/>
              </w:rPr>
              <w:t>(a)</w:t>
            </w:r>
            <w:r w:rsidRPr="00811CE6">
              <w:rPr>
                <w:szCs w:val="16"/>
              </w:rPr>
              <w:tab/>
              <w:t>when the notice is delivered to an office of the operator or retailer, or</w:t>
            </w:r>
          </w:p>
          <w:p w14:paraId="64FC0274" w14:textId="77777777" w:rsidR="00505570" w:rsidRPr="00811CE6" w:rsidRDefault="00505570" w:rsidP="00D50C50">
            <w:pPr>
              <w:pStyle w:val="TableTextEntries"/>
              <w:ind w:left="644" w:hanging="284"/>
              <w:rPr>
                <w:szCs w:val="16"/>
              </w:rPr>
            </w:pPr>
            <w:r w:rsidRPr="00811CE6">
              <w:rPr>
                <w:szCs w:val="16"/>
              </w:rPr>
              <w:t>(b)</w:t>
            </w:r>
            <w:r w:rsidRPr="00811CE6">
              <w:rPr>
                <w:szCs w:val="16"/>
              </w:rPr>
              <w:tab/>
              <w:t>if the notice is posted to an office of the operator or retailer—when the notice would ordinarily be delivered by post, or</w:t>
            </w:r>
          </w:p>
          <w:p w14:paraId="32F7027E" w14:textId="77777777" w:rsidR="00505570" w:rsidRPr="00811CE6" w:rsidRDefault="00505570" w:rsidP="00D50C50">
            <w:pPr>
              <w:pStyle w:val="TableTextEntries"/>
              <w:ind w:left="644" w:hanging="284"/>
              <w:rPr>
                <w:szCs w:val="16"/>
              </w:rPr>
            </w:pPr>
            <w:r w:rsidRPr="00811CE6">
              <w:rPr>
                <w:szCs w:val="16"/>
              </w:rPr>
              <w:t>(c)</w:t>
            </w:r>
            <w:r w:rsidRPr="00811CE6">
              <w:rPr>
                <w:szCs w:val="16"/>
              </w:rPr>
              <w:tab/>
              <w:t>if the notice is sent to the operator or retailer by email to the last email address given to you by the operator or retailer—when the email was sent.</w:t>
            </w:r>
          </w:p>
          <w:p w14:paraId="49277A42" w14:textId="77777777" w:rsidR="00505570" w:rsidRPr="00811CE6" w:rsidRDefault="00505570" w:rsidP="007F7FCD">
            <w:pPr>
              <w:pStyle w:val="TableTextEntries"/>
              <w:numPr>
                <w:ilvl w:val="0"/>
                <w:numId w:val="78"/>
              </w:numPr>
              <w:rPr>
                <w:szCs w:val="16"/>
              </w:rPr>
            </w:pPr>
            <w:r w:rsidRPr="00811CE6">
              <w:rPr>
                <w:szCs w:val="16"/>
              </w:rPr>
              <w:t>The retailer is taken to have received a written notice sent by you to the retailer under this contract—</w:t>
            </w:r>
          </w:p>
          <w:p w14:paraId="0A8A11B1" w14:textId="77777777" w:rsidR="00505570" w:rsidRPr="00811CE6" w:rsidRDefault="00505570" w:rsidP="00D50C50">
            <w:pPr>
              <w:pStyle w:val="TableTextEntries"/>
              <w:ind w:left="644" w:hanging="284"/>
              <w:rPr>
                <w:szCs w:val="16"/>
              </w:rPr>
            </w:pPr>
            <w:r w:rsidRPr="00811CE6">
              <w:rPr>
                <w:szCs w:val="16"/>
              </w:rPr>
              <w:t>(a)</w:t>
            </w:r>
            <w:r w:rsidRPr="00811CE6">
              <w:rPr>
                <w:szCs w:val="16"/>
              </w:rPr>
              <w:tab/>
              <w:t>when the notice is delivered to an office of the retailer, or</w:t>
            </w:r>
          </w:p>
          <w:p w14:paraId="6DD5735D" w14:textId="77777777" w:rsidR="00505570" w:rsidRPr="00811CE6" w:rsidRDefault="00505570" w:rsidP="00D50C50">
            <w:pPr>
              <w:pStyle w:val="TableTextEntries"/>
              <w:ind w:left="644" w:hanging="284"/>
              <w:rPr>
                <w:szCs w:val="16"/>
              </w:rPr>
            </w:pPr>
            <w:r w:rsidRPr="00811CE6">
              <w:rPr>
                <w:szCs w:val="16"/>
              </w:rPr>
              <w:t>(b)</w:t>
            </w:r>
            <w:r w:rsidRPr="00811CE6">
              <w:rPr>
                <w:szCs w:val="16"/>
              </w:rPr>
              <w:tab/>
              <w:t>if the notice is posted to an office of the retailer—when the notice would ordinarily be delivered by post, or</w:t>
            </w:r>
          </w:p>
          <w:p w14:paraId="30B79C3D" w14:textId="77777777" w:rsidR="00505570" w:rsidRPr="00811CE6" w:rsidRDefault="00505570" w:rsidP="00D50C50">
            <w:pPr>
              <w:pStyle w:val="TableTextEntries"/>
              <w:ind w:left="644" w:hanging="284"/>
              <w:rPr>
                <w:szCs w:val="16"/>
              </w:rPr>
            </w:pPr>
            <w:r w:rsidRPr="00811CE6">
              <w:rPr>
                <w:szCs w:val="16"/>
              </w:rPr>
              <w:t>(c)</w:t>
            </w:r>
            <w:r w:rsidRPr="00811CE6">
              <w:rPr>
                <w:szCs w:val="16"/>
              </w:rPr>
              <w:tab/>
              <w:t>if the notice is sent to the retailer by email to the last email address given to you by the retailer—when the email was sent.</w:t>
            </w:r>
          </w:p>
        </w:tc>
      </w:tr>
      <w:tr w:rsidR="00505570" w:rsidRPr="0098246A" w14:paraId="426171EF" w14:textId="77777777" w:rsidTr="003A12B6">
        <w:trPr>
          <w:cantSplit/>
          <w:trHeight w:val="672"/>
        </w:trPr>
        <w:tc>
          <w:tcPr>
            <w:tcW w:w="9027" w:type="dxa"/>
            <w:vAlign w:val="center"/>
          </w:tcPr>
          <w:p w14:paraId="67C3174A" w14:textId="77777777" w:rsidR="00505570" w:rsidRPr="0098246A" w:rsidRDefault="00505570" w:rsidP="003A12B6">
            <w:pPr>
              <w:pStyle w:val="TableTextEntries"/>
              <w:rPr>
                <w:b/>
                <w:bCs/>
                <w:sz w:val="20"/>
              </w:rPr>
            </w:pPr>
            <w:r w:rsidRPr="0098246A">
              <w:rPr>
                <w:b/>
                <w:bCs/>
                <w:sz w:val="20"/>
              </w:rPr>
              <w:t>Part 14 What else do you need to know?</w:t>
            </w:r>
          </w:p>
        </w:tc>
      </w:tr>
      <w:tr w:rsidR="00505570" w:rsidRPr="00811CE6" w14:paraId="7770EA5B" w14:textId="77777777" w:rsidTr="00D50C50">
        <w:trPr>
          <w:cantSplit/>
          <w:trHeight w:val="672"/>
        </w:trPr>
        <w:tc>
          <w:tcPr>
            <w:tcW w:w="9027" w:type="dxa"/>
          </w:tcPr>
          <w:p w14:paraId="2F5CC7ED" w14:textId="77777777" w:rsidR="00505570" w:rsidRPr="00811CE6" w:rsidRDefault="00505570" w:rsidP="00505570">
            <w:pPr>
              <w:pStyle w:val="TableListNumber"/>
              <w:numPr>
                <w:ilvl w:val="0"/>
                <w:numId w:val="23"/>
              </w:numPr>
              <w:rPr>
                <w:b/>
                <w:bCs/>
                <w:szCs w:val="16"/>
              </w:rPr>
            </w:pPr>
            <w:r w:rsidRPr="00811CE6">
              <w:rPr>
                <w:b/>
                <w:bCs/>
                <w:szCs w:val="16"/>
              </w:rPr>
              <w:t>What if the operator or retailer changes?</w:t>
            </w:r>
          </w:p>
          <w:p w14:paraId="156E8A5E" w14:textId="77777777" w:rsidR="00505570" w:rsidRPr="00811CE6" w:rsidRDefault="00505570" w:rsidP="007F7FCD">
            <w:pPr>
              <w:pStyle w:val="TableTextEntries"/>
              <w:numPr>
                <w:ilvl w:val="0"/>
                <w:numId w:val="79"/>
              </w:numPr>
              <w:rPr>
                <w:szCs w:val="16"/>
              </w:rPr>
            </w:pPr>
            <w:r w:rsidRPr="00811CE6">
              <w:rPr>
                <w:szCs w:val="16"/>
              </w:rPr>
              <w:t>If there is a change in the operator or retailer (the former operator or retailer)—</w:t>
            </w:r>
          </w:p>
          <w:p w14:paraId="4CBF05A0" w14:textId="77777777" w:rsidR="00505570" w:rsidRPr="00811CE6" w:rsidRDefault="00505570" w:rsidP="00D50C50">
            <w:pPr>
              <w:pStyle w:val="TableTextEntries"/>
              <w:ind w:left="644" w:hanging="284"/>
              <w:rPr>
                <w:szCs w:val="16"/>
              </w:rPr>
            </w:pPr>
            <w:r w:rsidRPr="00811CE6">
              <w:rPr>
                <w:szCs w:val="16"/>
              </w:rPr>
              <w:t>(a)</w:t>
            </w:r>
            <w:r w:rsidRPr="00811CE6">
              <w:rPr>
                <w:szCs w:val="16"/>
              </w:rPr>
              <w:tab/>
              <w:t>the contract between you and the former operator or retailer ceases to exist, and</w:t>
            </w:r>
          </w:p>
          <w:p w14:paraId="57479DEB" w14:textId="77777777" w:rsidR="00505570" w:rsidRPr="00811CE6" w:rsidRDefault="00505570" w:rsidP="00D50C50">
            <w:pPr>
              <w:pStyle w:val="TableTextEntries"/>
              <w:ind w:left="644" w:hanging="284"/>
              <w:rPr>
                <w:szCs w:val="16"/>
              </w:rPr>
            </w:pPr>
            <w:r w:rsidRPr="00811CE6">
              <w:rPr>
                <w:szCs w:val="16"/>
              </w:rPr>
              <w:t>(b)</w:t>
            </w:r>
            <w:r w:rsidRPr="00811CE6">
              <w:rPr>
                <w:szCs w:val="16"/>
              </w:rPr>
              <w:tab/>
              <w:t>a contract exists between you and the new operator or retailer.</w:t>
            </w:r>
          </w:p>
          <w:p w14:paraId="7182358E" w14:textId="77777777" w:rsidR="00505570" w:rsidRPr="00811CE6" w:rsidRDefault="00505570" w:rsidP="007F7FCD">
            <w:pPr>
              <w:pStyle w:val="TableTextEntries"/>
              <w:numPr>
                <w:ilvl w:val="0"/>
                <w:numId w:val="79"/>
              </w:numPr>
              <w:rPr>
                <w:szCs w:val="16"/>
              </w:rPr>
            </w:pPr>
            <w:r w:rsidRPr="00811CE6">
              <w:rPr>
                <w:szCs w:val="16"/>
              </w:rPr>
              <w:t>This does not affect your rights or obligations, or the rights or obligations of the former operator or retailer, that accrue before the change.</w:t>
            </w:r>
          </w:p>
          <w:p w14:paraId="2B4D8C16" w14:textId="77777777" w:rsidR="00505570" w:rsidRPr="00811CE6" w:rsidRDefault="00505570" w:rsidP="007F7FCD">
            <w:pPr>
              <w:pStyle w:val="TableTextEntries"/>
              <w:numPr>
                <w:ilvl w:val="0"/>
                <w:numId w:val="79"/>
              </w:numPr>
              <w:rPr>
                <w:szCs w:val="16"/>
              </w:rPr>
            </w:pPr>
            <w:r w:rsidRPr="00811CE6">
              <w:rPr>
                <w:szCs w:val="16"/>
              </w:rPr>
              <w:t>Any modifications or exclusions that you agreed with the former operator or retailer do not apply to the contract with the new operator or retailer unless you and the new operator or retailer agree to them.</w:t>
            </w:r>
          </w:p>
          <w:p w14:paraId="5903F970" w14:textId="77777777" w:rsidR="00505570" w:rsidRPr="00811CE6" w:rsidRDefault="00505570" w:rsidP="007F7FCD">
            <w:pPr>
              <w:pStyle w:val="TableTextEntries"/>
              <w:numPr>
                <w:ilvl w:val="0"/>
                <w:numId w:val="79"/>
              </w:numPr>
              <w:rPr>
                <w:szCs w:val="16"/>
              </w:rPr>
            </w:pPr>
            <w:r w:rsidRPr="00811CE6">
              <w:rPr>
                <w:szCs w:val="16"/>
              </w:rPr>
              <w:t>The operator and retailer must not charge you fees for changing to a new operator or retailer.</w:t>
            </w:r>
          </w:p>
          <w:p w14:paraId="0885288A" w14:textId="77777777" w:rsidR="00505570" w:rsidRPr="00811CE6" w:rsidRDefault="00505570" w:rsidP="007F7FCD">
            <w:pPr>
              <w:pStyle w:val="TableTextEntries"/>
              <w:numPr>
                <w:ilvl w:val="0"/>
                <w:numId w:val="79"/>
              </w:numPr>
              <w:rPr>
                <w:szCs w:val="16"/>
              </w:rPr>
            </w:pPr>
            <w:r w:rsidRPr="00811CE6">
              <w:rPr>
                <w:szCs w:val="16"/>
              </w:rPr>
              <w:t>If the new operator or retailer is a public water utility, this contract does not apply and the public water utility’s customer contract applies instead.</w:t>
            </w:r>
          </w:p>
        </w:tc>
      </w:tr>
      <w:tr w:rsidR="00505570" w:rsidRPr="00811CE6" w14:paraId="60064983" w14:textId="77777777" w:rsidTr="00D50C50">
        <w:trPr>
          <w:cantSplit/>
          <w:trHeight w:val="672"/>
        </w:trPr>
        <w:tc>
          <w:tcPr>
            <w:tcW w:w="9027" w:type="dxa"/>
          </w:tcPr>
          <w:p w14:paraId="41DB960D" w14:textId="77777777" w:rsidR="00505570" w:rsidRPr="00811CE6" w:rsidRDefault="00505570" w:rsidP="00505570">
            <w:pPr>
              <w:pStyle w:val="TableListNumber"/>
              <w:numPr>
                <w:ilvl w:val="0"/>
                <w:numId w:val="23"/>
              </w:numPr>
              <w:rPr>
                <w:b/>
                <w:bCs/>
                <w:szCs w:val="16"/>
              </w:rPr>
            </w:pPr>
            <w:r w:rsidRPr="00811CE6">
              <w:rPr>
                <w:b/>
                <w:bCs/>
                <w:szCs w:val="16"/>
              </w:rPr>
              <w:t>What if the operator or retailer can no longer provide the services?</w:t>
            </w:r>
          </w:p>
          <w:p w14:paraId="20184744" w14:textId="77777777" w:rsidR="00505570" w:rsidRPr="00811CE6" w:rsidRDefault="00505570" w:rsidP="007F7FCD">
            <w:pPr>
              <w:pStyle w:val="TableTextEntries"/>
              <w:numPr>
                <w:ilvl w:val="0"/>
                <w:numId w:val="80"/>
              </w:numPr>
              <w:rPr>
                <w:szCs w:val="16"/>
              </w:rPr>
            </w:pPr>
            <w:r w:rsidRPr="00811CE6">
              <w:rPr>
                <w:szCs w:val="16"/>
              </w:rPr>
              <w:t>If services provided to your property are provided by essential infrastructure and the operator or retailer is declared under the Act to have failed, a last resort provider will step in to provide the services.</w:t>
            </w:r>
          </w:p>
          <w:p w14:paraId="5E72CDAC" w14:textId="77777777" w:rsidR="00505570" w:rsidRPr="00811CE6" w:rsidRDefault="00505570" w:rsidP="007F7FCD">
            <w:pPr>
              <w:pStyle w:val="TableTextEntries"/>
              <w:numPr>
                <w:ilvl w:val="0"/>
                <w:numId w:val="80"/>
              </w:numPr>
              <w:rPr>
                <w:szCs w:val="16"/>
              </w:rPr>
            </w:pPr>
            <w:r w:rsidRPr="00811CE6">
              <w:rPr>
                <w:szCs w:val="16"/>
              </w:rPr>
              <w:t>There will no longer be a contract between you and the failed operator or retailer for the services but there will be a contract between you and the last resort provider for the services.</w:t>
            </w:r>
          </w:p>
          <w:p w14:paraId="754934BF" w14:textId="77777777" w:rsidR="00505570" w:rsidRPr="00811CE6" w:rsidRDefault="00505570" w:rsidP="007F7FCD">
            <w:pPr>
              <w:pStyle w:val="TableTextEntries"/>
              <w:numPr>
                <w:ilvl w:val="0"/>
                <w:numId w:val="80"/>
              </w:numPr>
              <w:rPr>
                <w:szCs w:val="16"/>
              </w:rPr>
            </w:pPr>
            <w:r w:rsidRPr="00811CE6">
              <w:rPr>
                <w:szCs w:val="16"/>
              </w:rPr>
              <w:t>The Act will govern the terms of the contract between you and the last resort provider for the services.</w:t>
            </w:r>
          </w:p>
          <w:p w14:paraId="1479677E" w14:textId="77777777" w:rsidR="00505570" w:rsidRPr="00811CE6" w:rsidRDefault="00505570" w:rsidP="007F7FCD">
            <w:pPr>
              <w:pStyle w:val="TableTextEntries"/>
              <w:numPr>
                <w:ilvl w:val="0"/>
                <w:numId w:val="80"/>
              </w:numPr>
              <w:rPr>
                <w:szCs w:val="16"/>
              </w:rPr>
            </w:pPr>
            <w:r w:rsidRPr="00811CE6">
              <w:rPr>
                <w:szCs w:val="16"/>
              </w:rPr>
              <w:t>This does not affect your rights or obligations, or the rights or obligations of the failed licensee, that accrue before the failure.</w:t>
            </w:r>
          </w:p>
          <w:p w14:paraId="10841A07" w14:textId="77777777" w:rsidR="00505570" w:rsidRPr="00811CE6" w:rsidRDefault="00505570" w:rsidP="007F7FCD">
            <w:pPr>
              <w:pStyle w:val="TableTextEntries"/>
              <w:numPr>
                <w:ilvl w:val="0"/>
                <w:numId w:val="80"/>
              </w:numPr>
              <w:rPr>
                <w:szCs w:val="16"/>
              </w:rPr>
            </w:pPr>
            <w:r w:rsidRPr="00811CE6">
              <w:rPr>
                <w:szCs w:val="16"/>
              </w:rPr>
              <w:t>Information, including personal information, may be given to the last resort provider to enable the services to continue to be provided.</w:t>
            </w:r>
          </w:p>
          <w:p w14:paraId="36E73C6F" w14:textId="77777777" w:rsidR="00505570" w:rsidRPr="00811CE6" w:rsidRDefault="00505570" w:rsidP="007F7FCD">
            <w:pPr>
              <w:pStyle w:val="TableTextEntries"/>
              <w:numPr>
                <w:ilvl w:val="0"/>
                <w:numId w:val="80"/>
              </w:numPr>
              <w:rPr>
                <w:szCs w:val="16"/>
              </w:rPr>
            </w:pPr>
            <w:r w:rsidRPr="00811CE6">
              <w:rPr>
                <w:szCs w:val="16"/>
              </w:rPr>
              <w:t>The charges for the services may also change as allowed for by the Act.</w:t>
            </w:r>
          </w:p>
        </w:tc>
      </w:tr>
      <w:tr w:rsidR="00505570" w:rsidRPr="00811CE6" w14:paraId="47A60754" w14:textId="77777777" w:rsidTr="00D50C50">
        <w:trPr>
          <w:cantSplit/>
          <w:trHeight w:val="672"/>
        </w:trPr>
        <w:tc>
          <w:tcPr>
            <w:tcW w:w="9027" w:type="dxa"/>
          </w:tcPr>
          <w:p w14:paraId="6C3F0299" w14:textId="77777777" w:rsidR="00505570" w:rsidRPr="00811CE6" w:rsidRDefault="00505570" w:rsidP="00505570">
            <w:pPr>
              <w:pStyle w:val="TableListNumber"/>
              <w:numPr>
                <w:ilvl w:val="0"/>
                <w:numId w:val="23"/>
              </w:numPr>
              <w:rPr>
                <w:b/>
                <w:bCs/>
                <w:szCs w:val="16"/>
              </w:rPr>
            </w:pPr>
            <w:r w:rsidRPr="00811CE6">
              <w:rPr>
                <w:b/>
                <w:bCs/>
                <w:szCs w:val="16"/>
              </w:rPr>
              <w:t>How do you ask the operator or retailer to review a decision?</w:t>
            </w:r>
          </w:p>
          <w:p w14:paraId="4853A9E2" w14:textId="77777777" w:rsidR="00505570" w:rsidRPr="00811CE6" w:rsidRDefault="00505570" w:rsidP="00D50C50">
            <w:pPr>
              <w:pStyle w:val="TableTextEntries"/>
              <w:ind w:left="227"/>
              <w:rPr>
                <w:szCs w:val="16"/>
              </w:rPr>
            </w:pPr>
            <w:r w:rsidRPr="00811CE6">
              <w:rPr>
                <w:szCs w:val="16"/>
              </w:rPr>
              <w:t>You may apply to the operator or retailer for a review of—</w:t>
            </w:r>
          </w:p>
          <w:p w14:paraId="4CA91825" w14:textId="77777777" w:rsidR="00505570" w:rsidRPr="00811CE6" w:rsidRDefault="00505570" w:rsidP="00D50C50">
            <w:pPr>
              <w:pStyle w:val="TableTextEntries"/>
              <w:ind w:left="644" w:hanging="284"/>
              <w:rPr>
                <w:szCs w:val="16"/>
              </w:rPr>
            </w:pPr>
            <w:r w:rsidRPr="00811CE6">
              <w:rPr>
                <w:szCs w:val="16"/>
              </w:rPr>
              <w:t>(a)</w:t>
            </w:r>
            <w:r w:rsidRPr="00811CE6">
              <w:rPr>
                <w:szCs w:val="16"/>
              </w:rPr>
              <w:tab/>
              <w:t>a matter arising under this contract, or</w:t>
            </w:r>
          </w:p>
          <w:p w14:paraId="0E102381" w14:textId="77777777" w:rsidR="00505570" w:rsidRPr="00811CE6" w:rsidRDefault="00505570" w:rsidP="00D50C50">
            <w:pPr>
              <w:pStyle w:val="TableTextEntries"/>
              <w:ind w:left="644" w:hanging="284"/>
              <w:rPr>
                <w:szCs w:val="16"/>
              </w:rPr>
            </w:pPr>
            <w:r w:rsidRPr="00811CE6">
              <w:rPr>
                <w:szCs w:val="16"/>
              </w:rPr>
              <w:t>(b)</w:t>
            </w:r>
            <w:r w:rsidRPr="00811CE6">
              <w:rPr>
                <w:szCs w:val="16"/>
              </w:rPr>
              <w:tab/>
              <w:t>the exercise or proposed exercise of powers under the Act, Part 6, Division 2 by or on behalf of the operator, or</w:t>
            </w:r>
          </w:p>
          <w:p w14:paraId="1C2EBA19" w14:textId="77777777" w:rsidR="00505570" w:rsidRPr="00811CE6" w:rsidRDefault="00505570" w:rsidP="00D50C50">
            <w:pPr>
              <w:pStyle w:val="TableTextEntries"/>
              <w:ind w:left="644" w:hanging="284"/>
              <w:rPr>
                <w:szCs w:val="16"/>
              </w:rPr>
            </w:pPr>
            <w:r w:rsidRPr="00811CE6">
              <w:rPr>
                <w:szCs w:val="16"/>
              </w:rPr>
              <w:t>(c)</w:t>
            </w:r>
            <w:r w:rsidRPr="00811CE6">
              <w:rPr>
                <w:szCs w:val="16"/>
              </w:rPr>
              <w:tab/>
              <w:t>other matters prescribed by the regulation.</w:t>
            </w:r>
          </w:p>
        </w:tc>
      </w:tr>
      <w:tr w:rsidR="00505570" w:rsidRPr="00811CE6" w14:paraId="5FDFA1E5" w14:textId="77777777" w:rsidTr="00D50C50">
        <w:trPr>
          <w:cantSplit/>
          <w:trHeight w:val="672"/>
        </w:trPr>
        <w:tc>
          <w:tcPr>
            <w:tcW w:w="9027" w:type="dxa"/>
          </w:tcPr>
          <w:p w14:paraId="47740ED6" w14:textId="77777777" w:rsidR="00505570" w:rsidRPr="00811CE6" w:rsidRDefault="00505570" w:rsidP="00505570">
            <w:pPr>
              <w:pStyle w:val="TableListNumber"/>
              <w:numPr>
                <w:ilvl w:val="0"/>
                <w:numId w:val="23"/>
              </w:numPr>
              <w:rPr>
                <w:b/>
                <w:bCs/>
                <w:szCs w:val="16"/>
              </w:rPr>
            </w:pPr>
            <w:r w:rsidRPr="00811CE6">
              <w:rPr>
                <w:b/>
                <w:bCs/>
                <w:szCs w:val="16"/>
              </w:rPr>
              <w:t>Energy and Water Ombudsman NSW can help you resolve a dispute</w:t>
            </w:r>
          </w:p>
          <w:p w14:paraId="4A6A021B" w14:textId="77777777" w:rsidR="00505570" w:rsidRPr="00811CE6" w:rsidRDefault="00505570" w:rsidP="00D50C50">
            <w:pPr>
              <w:pStyle w:val="TableTextEntries"/>
              <w:ind w:left="227"/>
              <w:rPr>
                <w:szCs w:val="16"/>
              </w:rPr>
            </w:pPr>
            <w:r w:rsidRPr="00811CE6">
              <w:rPr>
                <w:szCs w:val="16"/>
              </w:rPr>
              <w:t>If you cannot resolve a dispute with the retailer, you may contact the Energy and Water Ombudsman NSW, which provides a free service.</w:t>
            </w:r>
          </w:p>
        </w:tc>
      </w:tr>
      <w:tr w:rsidR="00505570" w:rsidRPr="0098246A" w14:paraId="7C60DCED" w14:textId="77777777" w:rsidTr="003A12B6">
        <w:trPr>
          <w:cantSplit/>
          <w:trHeight w:val="672"/>
        </w:trPr>
        <w:tc>
          <w:tcPr>
            <w:tcW w:w="9027" w:type="dxa"/>
            <w:vAlign w:val="center"/>
          </w:tcPr>
          <w:p w14:paraId="2152B119" w14:textId="77777777" w:rsidR="00505570" w:rsidRPr="0098246A" w:rsidRDefault="00505570" w:rsidP="0098246A">
            <w:pPr>
              <w:pStyle w:val="TableTextEntries"/>
              <w:keepNext/>
              <w:rPr>
                <w:b/>
                <w:bCs/>
                <w:sz w:val="20"/>
              </w:rPr>
            </w:pPr>
            <w:r w:rsidRPr="0098246A">
              <w:rPr>
                <w:b/>
                <w:bCs/>
                <w:sz w:val="20"/>
              </w:rPr>
              <w:lastRenderedPageBreak/>
              <w:t>Part 15 Dictionary</w:t>
            </w:r>
          </w:p>
        </w:tc>
      </w:tr>
      <w:tr w:rsidR="00505570" w:rsidRPr="003F506E" w14:paraId="7F40A1D5" w14:textId="77777777" w:rsidTr="00D50C50">
        <w:trPr>
          <w:cantSplit/>
          <w:trHeight w:val="672"/>
        </w:trPr>
        <w:tc>
          <w:tcPr>
            <w:tcW w:w="9027" w:type="dxa"/>
          </w:tcPr>
          <w:p w14:paraId="2B086FED" w14:textId="77777777" w:rsidR="00505570" w:rsidRPr="00811CE6" w:rsidRDefault="00505570" w:rsidP="00D50C50">
            <w:pPr>
              <w:pStyle w:val="TableTextEntries"/>
              <w:rPr>
                <w:szCs w:val="16"/>
              </w:rPr>
            </w:pPr>
            <w:r w:rsidRPr="00811CE6">
              <w:rPr>
                <w:b/>
                <w:bCs/>
                <w:i/>
                <w:iCs/>
                <w:szCs w:val="16"/>
              </w:rPr>
              <w:t>24-hour faults line</w:t>
            </w:r>
            <w:r w:rsidRPr="00811CE6">
              <w:rPr>
                <w:szCs w:val="16"/>
              </w:rPr>
              <w:t xml:space="preserve"> means a 24-hour phone number for reporting faults to the operator, finding out information about faults in the scheme and seeking emergency assistance from the operator.</w:t>
            </w:r>
          </w:p>
          <w:p w14:paraId="7DBAAC70" w14:textId="77777777" w:rsidR="00505570" w:rsidRPr="00811CE6" w:rsidRDefault="00505570" w:rsidP="00D50C50">
            <w:pPr>
              <w:pStyle w:val="TableTextEntries"/>
              <w:rPr>
                <w:szCs w:val="16"/>
              </w:rPr>
            </w:pPr>
            <w:r w:rsidRPr="006B4BAD">
              <w:rPr>
                <w:b/>
                <w:bCs/>
                <w:i/>
                <w:iCs/>
                <w:szCs w:val="16"/>
              </w:rPr>
              <w:t>critical health needs</w:t>
            </w:r>
            <w:r w:rsidRPr="00811CE6">
              <w:rPr>
                <w:szCs w:val="16"/>
              </w:rPr>
              <w:t>, in relation to you or a person who lives at your property, means a person who needs a continuous drinking water service to operate a life support machine or for other critical health needs.</w:t>
            </w:r>
          </w:p>
          <w:p w14:paraId="7D76409E" w14:textId="77777777" w:rsidR="00505570" w:rsidRPr="00811CE6" w:rsidRDefault="00505570" w:rsidP="00D50C50">
            <w:pPr>
              <w:pStyle w:val="TableTextEntries"/>
              <w:rPr>
                <w:szCs w:val="16"/>
              </w:rPr>
            </w:pPr>
            <w:r w:rsidRPr="00811CE6">
              <w:rPr>
                <w:b/>
                <w:bCs/>
                <w:i/>
                <w:iCs/>
                <w:szCs w:val="16"/>
              </w:rPr>
              <w:t xml:space="preserve">operator </w:t>
            </w:r>
            <w:r w:rsidRPr="00811CE6">
              <w:rPr>
                <w:szCs w:val="16"/>
              </w:rPr>
              <w:t>means a registered operator.</w:t>
            </w:r>
          </w:p>
          <w:p w14:paraId="3C99D806" w14:textId="77777777" w:rsidR="00505570" w:rsidRPr="00811CE6" w:rsidRDefault="00505570" w:rsidP="00D50C50">
            <w:pPr>
              <w:pStyle w:val="TableTextEntries"/>
              <w:rPr>
                <w:szCs w:val="16"/>
              </w:rPr>
            </w:pPr>
            <w:r w:rsidRPr="00811CE6">
              <w:rPr>
                <w:b/>
                <w:bCs/>
                <w:i/>
                <w:iCs/>
                <w:szCs w:val="16"/>
              </w:rPr>
              <w:t>overdue amount</w:t>
            </w:r>
            <w:r w:rsidRPr="00811CE6">
              <w:rPr>
                <w:szCs w:val="16"/>
              </w:rPr>
              <w:t xml:space="preserve"> has the same meaning as in clause 36.</w:t>
            </w:r>
          </w:p>
          <w:p w14:paraId="750123EF" w14:textId="77777777" w:rsidR="00505570" w:rsidRPr="00811CE6" w:rsidRDefault="00505570" w:rsidP="00D50C50">
            <w:pPr>
              <w:pStyle w:val="TableTextEntries"/>
              <w:rPr>
                <w:szCs w:val="16"/>
              </w:rPr>
            </w:pPr>
            <w:r w:rsidRPr="00811CE6">
              <w:rPr>
                <w:b/>
                <w:bCs/>
                <w:i/>
                <w:iCs/>
                <w:szCs w:val="16"/>
              </w:rPr>
              <w:t>property</w:t>
            </w:r>
            <w:r w:rsidRPr="00811CE6">
              <w:rPr>
                <w:szCs w:val="16"/>
              </w:rPr>
              <w:t xml:space="preserve"> includes premises and land.</w:t>
            </w:r>
          </w:p>
          <w:p w14:paraId="47CC8C26" w14:textId="77777777" w:rsidR="00505570" w:rsidRPr="00811CE6" w:rsidRDefault="00505570" w:rsidP="00D50C50">
            <w:pPr>
              <w:pStyle w:val="TableTextEntries"/>
              <w:rPr>
                <w:szCs w:val="16"/>
              </w:rPr>
            </w:pPr>
            <w:r w:rsidRPr="00811CE6">
              <w:rPr>
                <w:b/>
                <w:bCs/>
                <w:i/>
                <w:iCs/>
                <w:szCs w:val="16"/>
              </w:rPr>
              <w:t>retailer</w:t>
            </w:r>
            <w:r w:rsidRPr="00811CE6">
              <w:rPr>
                <w:szCs w:val="16"/>
              </w:rPr>
              <w:t xml:space="preserve"> means a registered retailer.</w:t>
            </w:r>
          </w:p>
          <w:p w14:paraId="0D295F41" w14:textId="77777777" w:rsidR="00505570" w:rsidRPr="00811CE6" w:rsidRDefault="00505570" w:rsidP="00D50C50">
            <w:pPr>
              <w:pStyle w:val="TableTextEntries"/>
              <w:rPr>
                <w:szCs w:val="16"/>
              </w:rPr>
            </w:pPr>
            <w:r w:rsidRPr="00811CE6">
              <w:rPr>
                <w:b/>
                <w:bCs/>
                <w:i/>
                <w:iCs/>
                <w:szCs w:val="16"/>
              </w:rPr>
              <w:t>scheme</w:t>
            </w:r>
            <w:r w:rsidRPr="00811CE6">
              <w:rPr>
                <w:szCs w:val="16"/>
              </w:rPr>
              <w:t xml:space="preserve"> means the water industry infrastructure operated by the operator.</w:t>
            </w:r>
          </w:p>
          <w:p w14:paraId="0738051A" w14:textId="77777777" w:rsidR="00505570" w:rsidRPr="00811CE6" w:rsidRDefault="00505570" w:rsidP="00D50C50">
            <w:pPr>
              <w:pStyle w:val="TableTextEntries"/>
              <w:rPr>
                <w:szCs w:val="16"/>
              </w:rPr>
            </w:pPr>
            <w:r w:rsidRPr="00811CE6">
              <w:rPr>
                <w:b/>
                <w:bCs/>
                <w:i/>
                <w:iCs/>
                <w:szCs w:val="16"/>
              </w:rPr>
              <w:t>scheme</w:t>
            </w:r>
            <w:r w:rsidRPr="00811CE6">
              <w:rPr>
                <w:szCs w:val="16"/>
              </w:rPr>
              <w:t xml:space="preserve"> </w:t>
            </w:r>
            <w:r w:rsidRPr="00811CE6">
              <w:rPr>
                <w:b/>
                <w:bCs/>
                <w:i/>
                <w:iCs/>
                <w:szCs w:val="16"/>
              </w:rPr>
              <w:t>infrastructure</w:t>
            </w:r>
            <w:r w:rsidRPr="00811CE6">
              <w:rPr>
                <w:szCs w:val="16"/>
              </w:rPr>
              <w:t>—see clause 6.</w:t>
            </w:r>
          </w:p>
          <w:p w14:paraId="0B286AAD" w14:textId="77777777" w:rsidR="00505570" w:rsidRPr="00811CE6" w:rsidRDefault="00505570" w:rsidP="00D50C50">
            <w:pPr>
              <w:pStyle w:val="TableTextEntries"/>
              <w:rPr>
                <w:szCs w:val="16"/>
              </w:rPr>
            </w:pPr>
            <w:r w:rsidRPr="00811CE6">
              <w:rPr>
                <w:b/>
                <w:bCs/>
                <w:i/>
                <w:iCs/>
                <w:szCs w:val="16"/>
              </w:rPr>
              <w:t>services</w:t>
            </w:r>
            <w:r w:rsidRPr="00811CE6">
              <w:rPr>
                <w:szCs w:val="16"/>
              </w:rPr>
              <w:t xml:space="preserve"> means the water or sewerage services provided by the scheme to your property by the operator.</w:t>
            </w:r>
          </w:p>
          <w:p w14:paraId="2891131D" w14:textId="77777777" w:rsidR="00505570" w:rsidRPr="00811CE6" w:rsidRDefault="00505570" w:rsidP="00D50C50">
            <w:pPr>
              <w:pStyle w:val="TableTextEntries"/>
              <w:rPr>
                <w:szCs w:val="16"/>
              </w:rPr>
            </w:pPr>
            <w:r w:rsidRPr="00811CE6">
              <w:rPr>
                <w:b/>
                <w:bCs/>
                <w:i/>
                <w:iCs/>
                <w:szCs w:val="16"/>
              </w:rPr>
              <w:t>standard</w:t>
            </w:r>
            <w:r w:rsidRPr="00811CE6">
              <w:rPr>
                <w:szCs w:val="16"/>
              </w:rPr>
              <w:t xml:space="preserve"> </w:t>
            </w:r>
            <w:r w:rsidRPr="00811CE6">
              <w:rPr>
                <w:b/>
                <w:bCs/>
                <w:i/>
                <w:iCs/>
                <w:szCs w:val="16"/>
              </w:rPr>
              <w:t>contract</w:t>
            </w:r>
            <w:r w:rsidRPr="00811CE6">
              <w:rPr>
                <w:szCs w:val="16"/>
              </w:rPr>
              <w:t xml:space="preserve"> </w:t>
            </w:r>
            <w:r w:rsidRPr="00811CE6">
              <w:rPr>
                <w:b/>
                <w:bCs/>
                <w:i/>
                <w:iCs/>
                <w:szCs w:val="16"/>
              </w:rPr>
              <w:t>charges</w:t>
            </w:r>
            <w:r w:rsidRPr="00811CE6">
              <w:rPr>
                <w:szCs w:val="16"/>
              </w:rPr>
              <w:t xml:space="preserve"> means the charges you must pay for water or sewerage services provided to your property under this contract.</w:t>
            </w:r>
          </w:p>
          <w:p w14:paraId="60971613" w14:textId="5437C417" w:rsidR="00505570" w:rsidRPr="00811CE6" w:rsidRDefault="00505570" w:rsidP="00D50C50">
            <w:pPr>
              <w:pStyle w:val="TableTextEntries"/>
              <w:rPr>
                <w:szCs w:val="16"/>
              </w:rPr>
            </w:pPr>
            <w:r w:rsidRPr="00811CE6">
              <w:rPr>
                <w:b/>
                <w:bCs/>
                <w:i/>
                <w:iCs/>
                <w:szCs w:val="16"/>
              </w:rPr>
              <w:t>the</w:t>
            </w:r>
            <w:r w:rsidRPr="00811CE6">
              <w:rPr>
                <w:szCs w:val="16"/>
              </w:rPr>
              <w:t xml:space="preserve"> </w:t>
            </w:r>
            <w:r w:rsidRPr="00811CE6">
              <w:rPr>
                <w:b/>
                <w:bCs/>
                <w:i/>
                <w:iCs/>
                <w:szCs w:val="16"/>
              </w:rPr>
              <w:t>Act</w:t>
            </w:r>
            <w:r w:rsidRPr="00811CE6">
              <w:rPr>
                <w:szCs w:val="16"/>
              </w:rPr>
              <w:t xml:space="preserve"> means the </w:t>
            </w:r>
            <w:hyperlink r:id="rId13" w:history="1">
              <w:r w:rsidRPr="00811CE6">
                <w:rPr>
                  <w:rStyle w:val="Hyperlink"/>
                  <w:i/>
                  <w:iCs/>
                  <w:szCs w:val="16"/>
                </w:rPr>
                <w:t>Water Industry Competition Act 2006</w:t>
              </w:r>
            </w:hyperlink>
            <w:r w:rsidRPr="00811CE6">
              <w:rPr>
                <w:szCs w:val="16"/>
              </w:rPr>
              <w:t>.</w:t>
            </w:r>
          </w:p>
          <w:p w14:paraId="1F36CF3D" w14:textId="77777777" w:rsidR="00505570" w:rsidRPr="00811CE6" w:rsidRDefault="00505570" w:rsidP="00D50C50">
            <w:pPr>
              <w:pStyle w:val="TableTextEntries"/>
              <w:rPr>
                <w:szCs w:val="16"/>
              </w:rPr>
            </w:pPr>
            <w:r w:rsidRPr="00811CE6">
              <w:rPr>
                <w:b/>
                <w:bCs/>
                <w:i/>
                <w:iCs/>
                <w:szCs w:val="16"/>
              </w:rPr>
              <w:t>the</w:t>
            </w:r>
            <w:r w:rsidRPr="00811CE6">
              <w:rPr>
                <w:szCs w:val="16"/>
              </w:rPr>
              <w:t xml:space="preserve"> </w:t>
            </w:r>
            <w:r w:rsidRPr="00811CE6">
              <w:rPr>
                <w:b/>
                <w:bCs/>
                <w:i/>
                <w:iCs/>
                <w:szCs w:val="16"/>
              </w:rPr>
              <w:t>regulation</w:t>
            </w:r>
            <w:r w:rsidRPr="00811CE6">
              <w:rPr>
                <w:szCs w:val="16"/>
              </w:rPr>
              <w:t xml:space="preserve"> means the</w:t>
            </w:r>
          </w:p>
          <w:p w14:paraId="14B92610" w14:textId="6659C694" w:rsidR="00505570" w:rsidRPr="00811CE6" w:rsidRDefault="00000000" w:rsidP="00D50C50">
            <w:pPr>
              <w:pStyle w:val="TableTextEntries"/>
              <w:rPr>
                <w:i/>
                <w:iCs/>
                <w:szCs w:val="16"/>
              </w:rPr>
            </w:pPr>
            <w:hyperlink r:id="rId14" w:history="1">
              <w:r w:rsidR="00505570" w:rsidRPr="00811CE6">
                <w:rPr>
                  <w:rStyle w:val="Hyperlink"/>
                  <w:i/>
                  <w:iCs/>
                  <w:szCs w:val="16"/>
                </w:rPr>
                <w:t>Water Industry Competition (General) Regulation 2024 [NSW]</w:t>
              </w:r>
            </w:hyperlink>
          </w:p>
          <w:p w14:paraId="1DF5F18E" w14:textId="77777777" w:rsidR="00505570" w:rsidRPr="003F506E" w:rsidRDefault="00505570" w:rsidP="00D50C50">
            <w:pPr>
              <w:pStyle w:val="TableTextEntries"/>
              <w:rPr>
                <w:szCs w:val="16"/>
              </w:rPr>
            </w:pPr>
            <w:r w:rsidRPr="00811CE6">
              <w:rPr>
                <w:b/>
                <w:bCs/>
                <w:i/>
                <w:iCs/>
                <w:szCs w:val="16"/>
              </w:rPr>
              <w:t>your</w:t>
            </w:r>
            <w:r w:rsidRPr="00811CE6">
              <w:rPr>
                <w:szCs w:val="16"/>
              </w:rPr>
              <w:t xml:space="preserve"> </w:t>
            </w:r>
            <w:r w:rsidRPr="00811CE6">
              <w:rPr>
                <w:b/>
                <w:bCs/>
                <w:i/>
                <w:iCs/>
                <w:szCs w:val="16"/>
              </w:rPr>
              <w:t>plumbing</w:t>
            </w:r>
            <w:r w:rsidRPr="00811CE6">
              <w:rPr>
                <w:szCs w:val="16"/>
              </w:rPr>
              <w:t>—see clause 7.</w:t>
            </w:r>
          </w:p>
        </w:tc>
      </w:tr>
      <w:tr w:rsidR="00505570" w:rsidRPr="003F506E" w14:paraId="66817BF9" w14:textId="77777777" w:rsidTr="00D50C50">
        <w:trPr>
          <w:cantSplit/>
          <w:trHeight w:val="672"/>
        </w:trPr>
        <w:tc>
          <w:tcPr>
            <w:tcW w:w="9027" w:type="dxa"/>
          </w:tcPr>
          <w:p w14:paraId="6D8D72FE" w14:textId="77777777" w:rsidR="00505570" w:rsidRPr="003F506E" w:rsidRDefault="00505570" w:rsidP="00D50C50">
            <w:pPr>
              <w:pStyle w:val="TableTextEntries"/>
              <w:rPr>
                <w:szCs w:val="16"/>
              </w:rPr>
            </w:pPr>
          </w:p>
        </w:tc>
      </w:tr>
    </w:tbl>
    <w:p w14:paraId="5A9448F7" w14:textId="77777777" w:rsidR="00C50976" w:rsidRDefault="00C50976" w:rsidP="003909B5">
      <w:pPr>
        <w:pStyle w:val="BodyText"/>
      </w:pPr>
    </w:p>
    <w:sectPr w:rsidR="00C50976" w:rsidSect="003909B5">
      <w:headerReference w:type="default" r:id="rId15"/>
      <w:footerReference w:type="default" r:id="rId16"/>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924E" w14:textId="77777777" w:rsidR="0081696D" w:rsidRDefault="0081696D">
      <w:r>
        <w:separator/>
      </w:r>
    </w:p>
  </w:endnote>
  <w:endnote w:type="continuationSeparator" w:id="0">
    <w:p w14:paraId="7CFFD47A" w14:textId="77777777" w:rsidR="0081696D" w:rsidRDefault="0081696D">
      <w:r>
        <w:continuationSeparator/>
      </w:r>
    </w:p>
  </w:endnote>
  <w:endnote w:type="continuationNotice" w:id="1">
    <w:p w14:paraId="4A4A8588" w14:textId="77777777" w:rsidR="0081696D" w:rsidRDefault="00816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Raleway">
    <w:panose1 w:val="020B0503030101060003"/>
    <w:charset w:val="00"/>
    <w:family w:val="swiss"/>
    <w:pitch w:val="variable"/>
    <w:sig w:usb0="A00002FF" w:usb1="5000205B" w:usb2="00000000" w:usb3="00000000" w:csb0="00000097" w:csb1="00000000"/>
    <w:embedRegular r:id="rId1" w:fontKey="{D9418A5B-FB18-4DEF-B4C6-F079868601F4}"/>
    <w:embedBold r:id="rId2" w:fontKey="{0E0AC8E5-298D-420E-8E44-2805EA5D1D3F}"/>
    <w:embedItalic r:id="rId3" w:fontKey="{91676DD4-633E-449E-BE02-2A851F630D75}"/>
    <w:embedBoldItalic r:id="rId4" w:fontKey="{FC2685F2-CCF1-4983-9CBC-78189F5DE039}"/>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B139" w14:textId="6FC83636" w:rsidR="00317D92" w:rsidRDefault="00317D92" w:rsidP="000124D2">
    <w:pPr>
      <w:pStyle w:val="Footer"/>
    </w:pPr>
    <w:r>
      <w:rPr>
        <w:b/>
        <w:bCs/>
        <w:noProof/>
        <w:lang w:val="en-US"/>
      </w:rPr>
      <w:fldChar w:fldCharType="begin"/>
    </w:r>
    <w:r>
      <w:rPr>
        <w:b/>
        <w:bCs/>
        <w:noProof/>
        <w:lang w:val="en-US"/>
      </w:rPr>
      <w:instrText xml:space="preserve"> </w:instrText>
    </w:r>
    <w:r w:rsidRPr="00917123">
      <w:rPr>
        <w:noProof/>
        <w:lang w:val="en-US"/>
      </w:rPr>
      <w:instrText>S</w:instrText>
    </w:r>
    <w:r>
      <w:rPr>
        <w:b/>
        <w:bCs/>
        <w:noProof/>
        <w:lang w:val="en-US"/>
      </w:rPr>
      <w:instrText xml:space="preserve">TYLEREF  "Cover heading 1"  \* </w:instrText>
    </w:r>
    <w:r w:rsidR="00917123">
      <w:rPr>
        <w:b/>
        <w:bCs/>
        <w:noProof/>
        <w:lang w:val="en-US"/>
      </w:rPr>
      <w:instrText>charformat</w:instrText>
    </w:r>
    <w:r>
      <w:rPr>
        <w:b/>
        <w:bCs/>
        <w:noProof/>
        <w:lang w:val="en-US"/>
      </w:rPr>
      <w:instrText xml:space="preserve"> </w:instrText>
    </w:r>
    <w:r>
      <w:rPr>
        <w:b/>
        <w:bCs/>
        <w:noProof/>
        <w:lang w:val="en-US"/>
      </w:rPr>
      <w:fldChar w:fldCharType="separate"/>
    </w:r>
    <w:r w:rsidR="00C378A1">
      <w:rPr>
        <w:noProof/>
        <w:lang w:val="en-US"/>
      </w:rPr>
      <w:t>Error! No text of specified style in document.</w:t>
    </w:r>
    <w:r>
      <w:rPr>
        <w:b/>
        <w:bCs/>
        <w:noProof/>
        <w:lang w:val="en-US"/>
      </w:rPr>
      <w:fldChar w:fldCharType="end"/>
    </w:r>
    <w:r w:rsidRPr="00B16207">
      <w:tab/>
      <w:t xml:space="preserve">Page | </w:t>
    </w:r>
    <w:r w:rsidRPr="00B16207">
      <w:fldChar w:fldCharType="begin"/>
    </w:r>
    <w:r w:rsidRPr="00B16207">
      <w:instrText xml:space="preserve"> PAGE   \* MERGEFORMAT </w:instrText>
    </w:r>
    <w:r w:rsidRPr="00B16207">
      <w:fldChar w:fldCharType="separate"/>
    </w:r>
    <w:r w:rsidR="00085F88">
      <w:rPr>
        <w:noProof/>
      </w:rPr>
      <w:t>1</w:t>
    </w:r>
    <w:r w:rsidRPr="00B1620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CB55B" w14:textId="77777777" w:rsidR="0081696D" w:rsidRDefault="0081696D">
      <w:r>
        <w:separator/>
      </w:r>
    </w:p>
  </w:footnote>
  <w:footnote w:type="continuationSeparator" w:id="0">
    <w:p w14:paraId="7E0BAC55" w14:textId="77777777" w:rsidR="0081696D" w:rsidRDefault="0081696D">
      <w:r>
        <w:continuationSeparator/>
      </w:r>
    </w:p>
  </w:footnote>
  <w:footnote w:type="continuationNotice" w:id="1">
    <w:p w14:paraId="2BD1ECA8" w14:textId="77777777" w:rsidR="0081696D" w:rsidRDefault="008169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E38C" w14:textId="2570E4B4" w:rsidR="00317D92" w:rsidRPr="004563C4" w:rsidRDefault="00317D92" w:rsidP="00317D92">
    <w:pPr>
      <w:pStyle w:val="Header"/>
      <w:rPr>
        <w:b/>
      </w:rPr>
    </w:pPr>
    <w:r w:rsidRPr="004563C4">
      <w:rPr>
        <w:b/>
      </w:rPr>
      <w:fldChar w:fldCharType="begin"/>
    </w:r>
    <w:r w:rsidR="00486DB2" w:rsidRPr="004563C4">
      <w:rPr>
        <w:b/>
      </w:rPr>
      <w:instrText xml:space="preserve"> STYLEREF  "Heading </w:instrText>
    </w:r>
    <w:r w:rsidR="005650E0" w:rsidRPr="004563C4">
      <w:rPr>
        <w:b/>
      </w:rPr>
      <w:instrText>1</w:instrText>
    </w:r>
    <w:r w:rsidRPr="004563C4">
      <w:rPr>
        <w:b/>
      </w:rPr>
      <w:instrText xml:space="preserve">"  \* </w:instrText>
    </w:r>
    <w:r w:rsidR="00917123" w:rsidRPr="004563C4">
      <w:rPr>
        <w:b/>
      </w:rPr>
      <w:instrText>charformat</w:instrText>
    </w:r>
    <w:r w:rsidRPr="004563C4">
      <w:rPr>
        <w:b/>
      </w:rPr>
      <w:instrText xml:space="preserve"> </w:instrText>
    </w:r>
    <w:r w:rsidRPr="004563C4">
      <w:rPr>
        <w:b/>
      </w:rPr>
      <w:fldChar w:fldCharType="separate"/>
    </w:r>
    <w:r w:rsidR="00C378A1">
      <w:rPr>
        <w:bCs/>
        <w:noProof/>
        <w:lang w:val="en-US"/>
      </w:rPr>
      <w:t>Error! No text of specified style in document.</w:t>
    </w:r>
    <w:r w:rsidRPr="004563C4">
      <w:rPr>
        <w:b/>
      </w:rPr>
      <w:fldChar w:fldCharType="end"/>
    </w:r>
  </w:p>
  <w:p w14:paraId="222C6421" w14:textId="77777777" w:rsidR="00317D92" w:rsidRDefault="00317D92" w:rsidP="00317D92">
    <w:pPr>
      <w:pStyle w:val="Header"/>
    </w:pPr>
    <w:r w:rsidRPr="002A20CF">
      <w:rPr>
        <w:noProof/>
      </w:rPr>
      <mc:AlternateContent>
        <mc:Choice Requires="wps">
          <w:drawing>
            <wp:inline distT="0" distB="0" distL="0" distR="0" wp14:anchorId="504D0A17" wp14:editId="3688F623">
              <wp:extent cx="5760000" cy="36000"/>
              <wp:effectExtent l="0" t="0" r="0" b="2540"/>
              <wp:docPr id="1" name="Rectangle 1"/>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351055" id="Rectangle 1"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C09F98B" w14:textId="77777777" w:rsidR="00317D92" w:rsidRDefault="00317D92" w:rsidP="00317D92">
    <w:pPr>
      <w:pStyle w:val="Header"/>
    </w:pPr>
  </w:p>
  <w:p w14:paraId="45B6FBC6" w14:textId="77777777" w:rsidR="00317D92" w:rsidRDefault="00317D92" w:rsidP="00317D92">
    <w:pPr>
      <w:pStyle w:val="Header"/>
    </w:pPr>
  </w:p>
  <w:p w14:paraId="17E5B033" w14:textId="77777777" w:rsidR="00317D92" w:rsidRDefault="00317D92" w:rsidP="00317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FA6"/>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EB526C"/>
    <w:multiLevelType w:val="multilevel"/>
    <w:tmpl w:val="FC8E8AB8"/>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2" w15:restartNumberingAfterBreak="0">
    <w:nsid w:val="0793428C"/>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9448C5"/>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BB664FB"/>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4E685F"/>
    <w:multiLevelType w:val="hybridMultilevel"/>
    <w:tmpl w:val="8CC25A34"/>
    <w:lvl w:ilvl="0" w:tplc="F5F2E47A">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8104AC"/>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8" w15:restartNumberingAfterBreak="0">
    <w:nsid w:val="101C2341"/>
    <w:multiLevelType w:val="multilevel"/>
    <w:tmpl w:val="C2EA449E"/>
    <w:styleLink w:val="DecisionsList"/>
    <w:lvl w:ilvl="0">
      <w:start w:val="1"/>
      <w:numFmt w:val="decimal"/>
      <w:pStyle w:val="DecisionNumber"/>
      <w:lvlText w:val="%1."/>
      <w:lvlJc w:val="left"/>
      <w:pPr>
        <w:tabs>
          <w:tab w:val="num" w:pos="357"/>
        </w:tabs>
        <w:ind w:left="357" w:hanging="357"/>
      </w:pPr>
      <w:rPr>
        <w:rFonts w:hint="default"/>
      </w:rPr>
    </w:lvl>
    <w:lvl w:ilvl="1">
      <w:start w:val="1"/>
      <w:numFmt w:val="lowerLetter"/>
      <w:pStyle w:val="DecisionAlpha"/>
      <w:lvlText w:val="%2."/>
      <w:lvlJc w:val="left"/>
      <w:pPr>
        <w:tabs>
          <w:tab w:val="num" w:pos="720"/>
        </w:tabs>
        <w:ind w:left="720" w:hanging="363"/>
      </w:pPr>
      <w:rPr>
        <w:rFonts w:hint="default"/>
        <w:color w:val="011D4B" w:themeColor="text2"/>
      </w:rPr>
    </w:lvl>
    <w:lvl w:ilvl="2">
      <w:start w:val="1"/>
      <w:numFmt w:val="bullet"/>
      <w:pStyle w:val="DecisionBullet"/>
      <w:lvlText w:val="–"/>
      <w:lvlJc w:val="left"/>
      <w:pPr>
        <w:tabs>
          <w:tab w:val="num" w:pos="1077"/>
        </w:tabs>
        <w:ind w:left="1077" w:hanging="357"/>
      </w:pPr>
      <w:rPr>
        <w:rFonts w:ascii="Raleway" w:hAnsi="Raleway" w:cs="Times New Roman" w:hint="default"/>
        <w:color w:val="1C355E" w:themeColor="accent1"/>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D43C1E"/>
    <w:multiLevelType w:val="hybridMultilevel"/>
    <w:tmpl w:val="4460AC84"/>
    <w:lvl w:ilvl="0" w:tplc="D2023B1C">
      <w:start w:val="1"/>
      <w:numFmt w:val="bullet"/>
      <w:pStyle w:val="PullQuotebullet"/>
      <w:lvlText w:val=""/>
      <w:lvlJc w:val="left"/>
      <w:pPr>
        <w:ind w:left="720" w:hanging="360"/>
      </w:pPr>
      <w:rPr>
        <w:rFonts w:ascii="Symbol" w:hAnsi="Symbol" w:hint="default"/>
        <w:color w:val="1C355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FE1EC5"/>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27966ED"/>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2FC769D"/>
    <w:multiLevelType w:val="multilevel"/>
    <w:tmpl w:val="BB8672B6"/>
    <w:styleLink w:val="RecommendationList"/>
    <w:lvl w:ilvl="0">
      <w:start w:val="1"/>
      <w:numFmt w:val="decimal"/>
      <w:pStyle w:val="RecommendationNumber"/>
      <w:lvlText w:val="%1."/>
      <w:lvlJc w:val="left"/>
      <w:pPr>
        <w:tabs>
          <w:tab w:val="num" w:pos="357"/>
        </w:tabs>
        <w:ind w:left="360" w:hanging="360"/>
      </w:pPr>
      <w:rPr>
        <w:rFonts w:hint="default"/>
      </w:rPr>
    </w:lvl>
    <w:lvl w:ilvl="1">
      <w:start w:val="1"/>
      <w:numFmt w:val="lowerLetter"/>
      <w:pStyle w:val="RecommendationAlpha"/>
      <w:lvlText w:val="%2."/>
      <w:lvlJc w:val="left"/>
      <w:pPr>
        <w:ind w:left="720" w:hanging="360"/>
      </w:pPr>
      <w:rPr>
        <w:rFonts w:hint="default"/>
        <w:color w:val="011D4B" w:themeColor="text2"/>
      </w:rPr>
    </w:lvl>
    <w:lvl w:ilvl="2">
      <w:start w:val="1"/>
      <w:numFmt w:val="bullet"/>
      <w:pStyle w:val="RecommendationBullet"/>
      <w:lvlText w:val="–"/>
      <w:lvlJc w:val="left"/>
      <w:pPr>
        <w:tabs>
          <w:tab w:val="num" w:pos="1077"/>
        </w:tabs>
        <w:ind w:left="1080" w:hanging="360"/>
      </w:pPr>
      <w:rPr>
        <w:rFonts w:ascii="Raleway" w:hAnsi="Raleway" w:cs="Times New Roman" w:hint="default"/>
        <w:color w:val="1C355E" w:themeColor="accent1"/>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AE2CA7"/>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47868FF"/>
    <w:multiLevelType w:val="multilevel"/>
    <w:tmpl w:val="BB8672B6"/>
    <w:numStyleLink w:val="RecommendationList"/>
  </w:abstractNum>
  <w:abstractNum w:abstractNumId="15" w15:restartNumberingAfterBreak="0">
    <w:nsid w:val="1AD64D21"/>
    <w:multiLevelType w:val="multilevel"/>
    <w:tmpl w:val="78C232A0"/>
    <w:styleLink w:val="BulletList"/>
    <w:lvl w:ilvl="0">
      <w:start w:val="1"/>
      <w:numFmt w:val="bullet"/>
      <w:pStyle w:val="ListBullet"/>
      <w:lvlText w:val=""/>
      <w:lvlJc w:val="left"/>
      <w:pPr>
        <w:ind w:left="360" w:hanging="360"/>
      </w:pPr>
      <w:rPr>
        <w:rFonts w:ascii="Symbol" w:hAnsi="Symbol" w:hint="default"/>
        <w:color w:val="1C355E" w:themeColor="accent1"/>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A717C1"/>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1C4C5176"/>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CC15A38"/>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1E28E7"/>
    <w:multiLevelType w:val="multilevel"/>
    <w:tmpl w:val="FB24246E"/>
    <w:styleLink w:val="ChapterNumbering"/>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20" w15:restartNumberingAfterBreak="0">
    <w:nsid w:val="1E862625"/>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EB70C4A"/>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FBB00FF"/>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2A956BF"/>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3D30C6F"/>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94F646D"/>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ABB0A3B"/>
    <w:multiLevelType w:val="hybridMultilevel"/>
    <w:tmpl w:val="7E248EA0"/>
    <w:lvl w:ilvl="0" w:tplc="F8B00D02">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C130772"/>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DC5251D"/>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EE7132F"/>
    <w:multiLevelType w:val="multilevel"/>
    <w:tmpl w:val="4E70723A"/>
    <w:numStyleLink w:val="TableBullets"/>
  </w:abstractNum>
  <w:abstractNum w:abstractNumId="30" w15:restartNumberingAfterBreak="0">
    <w:nsid w:val="2EF23EDE"/>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FB72B69"/>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0E44AA8"/>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3C24D51"/>
    <w:multiLevelType w:val="multilevel"/>
    <w:tmpl w:val="ADD08BA8"/>
    <w:styleLink w:val="Numbering"/>
    <w:lvl w:ilvl="0">
      <w:start w:val="1"/>
      <w:numFmt w:val="decimal"/>
      <w:pStyle w:val="ListNumber"/>
      <w:lvlText w:val="%1."/>
      <w:lvlJc w:val="left"/>
      <w:pPr>
        <w:tabs>
          <w:tab w:val="num" w:pos="1777"/>
        </w:tabs>
        <w:ind w:left="1780" w:hanging="360"/>
      </w:pPr>
      <w:rPr>
        <w:rFonts w:hint="default"/>
      </w:rPr>
    </w:lvl>
    <w:lvl w:ilvl="1">
      <w:start w:val="1"/>
      <w:numFmt w:val="lowerLetter"/>
      <w:pStyle w:val="ListNumber2"/>
      <w:lvlText w:val="%2."/>
      <w:lvlJc w:val="left"/>
      <w:pPr>
        <w:tabs>
          <w:tab w:val="num" w:pos="2140"/>
        </w:tabs>
        <w:ind w:left="2140" w:hanging="360"/>
      </w:pPr>
      <w:rPr>
        <w:rFonts w:hint="default"/>
      </w:rPr>
    </w:lvl>
    <w:lvl w:ilvl="2">
      <w:start w:val="1"/>
      <w:numFmt w:val="lowerRoman"/>
      <w:pStyle w:val="ListNumber3"/>
      <w:lvlText w:val="%3"/>
      <w:lvlJc w:val="left"/>
      <w:pPr>
        <w:tabs>
          <w:tab w:val="num" w:pos="2497"/>
        </w:tabs>
        <w:ind w:left="2500" w:hanging="36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220" w:hanging="360"/>
      </w:pPr>
      <w:rPr>
        <w:rFonts w:hint="default"/>
      </w:rPr>
    </w:lvl>
    <w:lvl w:ilvl="5">
      <w:start w:val="1"/>
      <w:numFmt w:val="lowerRoman"/>
      <w:lvlText w:val="(%6)"/>
      <w:lvlJc w:val="left"/>
      <w:pPr>
        <w:ind w:left="3580" w:hanging="360"/>
      </w:pPr>
      <w:rPr>
        <w:rFonts w:hint="default"/>
      </w:rPr>
    </w:lvl>
    <w:lvl w:ilvl="6">
      <w:start w:val="1"/>
      <w:numFmt w:val="decimal"/>
      <w:lvlText w:val="%7."/>
      <w:lvlJc w:val="left"/>
      <w:pPr>
        <w:ind w:left="3940" w:hanging="360"/>
      </w:pPr>
      <w:rPr>
        <w:rFonts w:hint="default"/>
      </w:rPr>
    </w:lvl>
    <w:lvl w:ilvl="7">
      <w:start w:val="1"/>
      <w:numFmt w:val="lowerLetter"/>
      <w:lvlText w:val="%8."/>
      <w:lvlJc w:val="left"/>
      <w:pPr>
        <w:ind w:left="4300" w:hanging="360"/>
      </w:pPr>
      <w:rPr>
        <w:rFonts w:hint="default"/>
      </w:rPr>
    </w:lvl>
    <w:lvl w:ilvl="8">
      <w:start w:val="1"/>
      <w:numFmt w:val="lowerRoman"/>
      <w:lvlText w:val="%9."/>
      <w:lvlJc w:val="left"/>
      <w:pPr>
        <w:ind w:left="4660" w:hanging="360"/>
      </w:pPr>
      <w:rPr>
        <w:rFonts w:hint="default"/>
      </w:rPr>
    </w:lvl>
  </w:abstractNum>
  <w:abstractNum w:abstractNumId="34" w15:restartNumberingAfterBreak="0">
    <w:nsid w:val="36DC4A7E"/>
    <w:multiLevelType w:val="multilevel"/>
    <w:tmpl w:val="8A241F00"/>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pStyle w:val="Heading8"/>
      <w:suff w:val="space"/>
      <w:lvlText w:val="%1.%2.%3"/>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35" w15:restartNumberingAfterBreak="0">
    <w:nsid w:val="37613785"/>
    <w:multiLevelType w:val="hybridMultilevel"/>
    <w:tmpl w:val="4DECB1F0"/>
    <w:lvl w:ilvl="0" w:tplc="BEB83456">
      <w:start w:val="1"/>
      <w:numFmt w:val="upperLetter"/>
      <w:pStyle w:val="AppendixChapterNumb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7B97D3A"/>
    <w:multiLevelType w:val="multilevel"/>
    <w:tmpl w:val="F95A93A6"/>
    <w:styleLink w:val="TableListNumbers"/>
    <w:lvl w:ilvl="0">
      <w:start w:val="1"/>
      <w:numFmt w:val="decimal"/>
      <w:pStyle w:val="TableListNumber"/>
      <w:lvlText w:val="%1."/>
      <w:lvlJc w:val="left"/>
      <w:pPr>
        <w:tabs>
          <w:tab w:val="num" w:pos="227"/>
        </w:tabs>
        <w:ind w:left="227" w:hanging="227"/>
      </w:pPr>
      <w:rPr>
        <w:rFonts w:hint="default"/>
        <w:color w:val="011D4B" w:themeColor="text2"/>
      </w:rPr>
    </w:lvl>
    <w:lvl w:ilvl="1">
      <w:start w:val="1"/>
      <w:numFmt w:val="lowerLetter"/>
      <w:pStyle w:val="TableListNumber2"/>
      <w:lvlText w:val="%2."/>
      <w:lvlJc w:val="left"/>
      <w:pPr>
        <w:tabs>
          <w:tab w:val="num" w:pos="454"/>
        </w:tabs>
        <w:ind w:left="454" w:hanging="22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98A32BB"/>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3B945D6F"/>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BB43A2B"/>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F3F10EA"/>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404F4D83"/>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06E7081"/>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42101D51"/>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43014F7F"/>
    <w:multiLevelType w:val="multilevel"/>
    <w:tmpl w:val="CFCEA16C"/>
    <w:numStyleLink w:val="FindingsList"/>
  </w:abstractNum>
  <w:abstractNum w:abstractNumId="46" w15:restartNumberingAfterBreak="0">
    <w:nsid w:val="43BC4466"/>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467D7225"/>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46FD16D2"/>
    <w:multiLevelType w:val="multilevel"/>
    <w:tmpl w:val="CFCEA16C"/>
    <w:styleLink w:val="FindingsList"/>
    <w:lvl w:ilvl="0">
      <w:start w:val="1"/>
      <w:numFmt w:val="decimal"/>
      <w:pStyle w:val="FindingsNumber"/>
      <w:lvlText w:val="%1."/>
      <w:lvlJc w:val="left"/>
      <w:pPr>
        <w:tabs>
          <w:tab w:val="num" w:pos="357"/>
        </w:tabs>
        <w:ind w:left="360" w:hanging="360"/>
      </w:pPr>
      <w:rPr>
        <w:rFonts w:hint="default"/>
      </w:rPr>
    </w:lvl>
    <w:lvl w:ilvl="1">
      <w:start w:val="1"/>
      <w:numFmt w:val="lowerLetter"/>
      <w:pStyle w:val="FindingsAlpha"/>
      <w:lvlText w:val="%2."/>
      <w:lvlJc w:val="left"/>
      <w:pPr>
        <w:tabs>
          <w:tab w:val="num" w:pos="720"/>
        </w:tabs>
        <w:ind w:left="720" w:hanging="360"/>
      </w:pPr>
      <w:rPr>
        <w:rFonts w:hint="default"/>
        <w:color w:val="011D4B" w:themeColor="text2"/>
      </w:rPr>
    </w:lvl>
    <w:lvl w:ilvl="2">
      <w:start w:val="1"/>
      <w:numFmt w:val="bullet"/>
      <w:pStyle w:val="FindingsBullet"/>
      <w:lvlText w:val="–"/>
      <w:lvlJc w:val="left"/>
      <w:pPr>
        <w:tabs>
          <w:tab w:val="num" w:pos="1077"/>
        </w:tabs>
        <w:ind w:left="1080" w:hanging="360"/>
      </w:pPr>
      <w:rPr>
        <w:rFonts w:ascii="Raleway" w:hAnsi="Raleway" w:cs="Times New Roman" w:hint="default"/>
        <w:color w:val="1C355E"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CAD3E1C"/>
    <w:multiLevelType w:val="hybridMultilevel"/>
    <w:tmpl w:val="CA746B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1" w15:restartNumberingAfterBreak="0">
    <w:nsid w:val="4E2A782A"/>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4EF00613"/>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50656FA6"/>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51C35A65"/>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51CC57C5"/>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54034E16"/>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6647166"/>
    <w:multiLevelType w:val="multilevel"/>
    <w:tmpl w:val="4E70723A"/>
    <w:styleLink w:val="TableBullets"/>
    <w:lvl w:ilvl="0">
      <w:start w:val="1"/>
      <w:numFmt w:val="bullet"/>
      <w:pStyle w:val="TableListBullet"/>
      <w:lvlText w:val=""/>
      <w:lvlJc w:val="left"/>
      <w:pPr>
        <w:tabs>
          <w:tab w:val="num" w:pos="227"/>
        </w:tabs>
        <w:ind w:left="227" w:hanging="227"/>
      </w:pPr>
      <w:rPr>
        <w:rFonts w:ascii="Symbol" w:hAnsi="Symbol" w:cs="Times New Roman" w:hint="default"/>
        <w:color w:val="1C355E" w:themeColor="accent1"/>
        <w:sz w:val="14"/>
        <w:szCs w:val="14"/>
      </w:rPr>
    </w:lvl>
    <w:lvl w:ilvl="1">
      <w:start w:val="1"/>
      <w:numFmt w:val="bullet"/>
      <w:pStyle w:val="TableListBullet2"/>
      <w:lvlText w:val="–"/>
      <w:lvlJc w:val="left"/>
      <w:pPr>
        <w:tabs>
          <w:tab w:val="num" w:pos="454"/>
        </w:tabs>
        <w:ind w:left="454" w:hanging="227"/>
      </w:pPr>
      <w:rPr>
        <w:rFonts w:ascii="Book Antiqua" w:hAnsi="Book Antiqua" w:cs="Times New Roman"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A2512C4"/>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5CB30E97"/>
    <w:multiLevelType w:val="multilevel"/>
    <w:tmpl w:val="2C762E32"/>
    <w:numStyleLink w:val="SeekCommentList"/>
  </w:abstractNum>
  <w:abstractNum w:abstractNumId="60" w15:restartNumberingAfterBreak="0">
    <w:nsid w:val="5DDD3D6E"/>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5F547076"/>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61AE1E18"/>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626D4CAD"/>
    <w:multiLevelType w:val="multilevel"/>
    <w:tmpl w:val="8A241F00"/>
    <w:numStyleLink w:val="AppendixHeadings"/>
  </w:abstractNum>
  <w:abstractNum w:abstractNumId="64" w15:restartNumberingAfterBreak="0">
    <w:nsid w:val="65316502"/>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65995E0D"/>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662B5A0C"/>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6692482E"/>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6711565A"/>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687D496F"/>
    <w:multiLevelType w:val="hybridMultilevel"/>
    <w:tmpl w:val="B6FC5F3E"/>
    <w:lvl w:ilvl="0" w:tplc="45FC6374">
      <w:start w:val="1"/>
      <w:numFmt w:val="bullet"/>
      <w:pStyle w:val="PullQuotebullet-reversed"/>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8FE29AA"/>
    <w:multiLevelType w:val="hybridMultilevel"/>
    <w:tmpl w:val="DFCE7FF4"/>
    <w:lvl w:ilvl="0" w:tplc="212C1EB2">
      <w:start w:val="1"/>
      <w:numFmt w:val="bullet"/>
      <w:pStyle w:val="FindingBullet"/>
      <w:lvlText w:val="–"/>
      <w:lvlJc w:val="left"/>
      <w:pPr>
        <w:ind w:left="927" w:hanging="360"/>
      </w:pPr>
      <w:rPr>
        <w:rFonts w:ascii="Arial" w:hAnsi="Arial" w:hint="default"/>
        <w:color w:val="212122"/>
        <w:spacing w:val="0"/>
        <w:w w:val="100"/>
        <w:position w:val="0"/>
        <w:sz w:val="21"/>
        <w:szCs w:val="21"/>
      </w:rPr>
    </w:lvl>
    <w:lvl w:ilvl="1" w:tplc="8FC601D6" w:tentative="1">
      <w:start w:val="1"/>
      <w:numFmt w:val="lowerLetter"/>
      <w:pStyle w:val="FindingBullet"/>
      <w:lvlText w:val="%2."/>
      <w:lvlJc w:val="left"/>
      <w:pPr>
        <w:tabs>
          <w:tab w:val="num" w:pos="1440"/>
        </w:tabs>
        <w:ind w:left="1440" w:hanging="360"/>
      </w:pPr>
    </w:lvl>
    <w:lvl w:ilvl="2" w:tplc="DAD6D522" w:tentative="1">
      <w:start w:val="1"/>
      <w:numFmt w:val="lowerRoman"/>
      <w:pStyle w:val="FindingBullet"/>
      <w:lvlText w:val="%3."/>
      <w:lvlJc w:val="right"/>
      <w:pPr>
        <w:tabs>
          <w:tab w:val="num" w:pos="2160"/>
        </w:tabs>
        <w:ind w:left="2160" w:hanging="180"/>
      </w:pPr>
    </w:lvl>
    <w:lvl w:ilvl="3" w:tplc="324CF086" w:tentative="1">
      <w:start w:val="1"/>
      <w:numFmt w:val="decimal"/>
      <w:lvlText w:val="%4."/>
      <w:lvlJc w:val="left"/>
      <w:pPr>
        <w:tabs>
          <w:tab w:val="num" w:pos="2880"/>
        </w:tabs>
        <w:ind w:left="2880" w:hanging="360"/>
      </w:pPr>
    </w:lvl>
    <w:lvl w:ilvl="4" w:tplc="F838075C" w:tentative="1">
      <w:start w:val="1"/>
      <w:numFmt w:val="lowerLetter"/>
      <w:lvlText w:val="%5."/>
      <w:lvlJc w:val="left"/>
      <w:pPr>
        <w:tabs>
          <w:tab w:val="num" w:pos="3600"/>
        </w:tabs>
        <w:ind w:left="3600" w:hanging="360"/>
      </w:pPr>
    </w:lvl>
    <w:lvl w:ilvl="5" w:tplc="CD6C5290" w:tentative="1">
      <w:start w:val="1"/>
      <w:numFmt w:val="lowerRoman"/>
      <w:lvlText w:val="%6."/>
      <w:lvlJc w:val="right"/>
      <w:pPr>
        <w:tabs>
          <w:tab w:val="num" w:pos="4320"/>
        </w:tabs>
        <w:ind w:left="4320" w:hanging="180"/>
      </w:pPr>
    </w:lvl>
    <w:lvl w:ilvl="6" w:tplc="E4FC4404" w:tentative="1">
      <w:start w:val="1"/>
      <w:numFmt w:val="decimal"/>
      <w:lvlText w:val="%7."/>
      <w:lvlJc w:val="left"/>
      <w:pPr>
        <w:tabs>
          <w:tab w:val="num" w:pos="5040"/>
        </w:tabs>
        <w:ind w:left="5040" w:hanging="360"/>
      </w:pPr>
    </w:lvl>
    <w:lvl w:ilvl="7" w:tplc="E43EA1FA" w:tentative="1">
      <w:start w:val="1"/>
      <w:numFmt w:val="lowerLetter"/>
      <w:lvlText w:val="%8."/>
      <w:lvlJc w:val="left"/>
      <w:pPr>
        <w:tabs>
          <w:tab w:val="num" w:pos="5760"/>
        </w:tabs>
        <w:ind w:left="5760" w:hanging="360"/>
      </w:pPr>
    </w:lvl>
    <w:lvl w:ilvl="8" w:tplc="732A6F92" w:tentative="1">
      <w:start w:val="1"/>
      <w:numFmt w:val="lowerRoman"/>
      <w:lvlText w:val="%9."/>
      <w:lvlJc w:val="right"/>
      <w:pPr>
        <w:tabs>
          <w:tab w:val="num" w:pos="6480"/>
        </w:tabs>
        <w:ind w:left="6480" w:hanging="180"/>
      </w:pPr>
    </w:lvl>
  </w:abstractNum>
  <w:abstractNum w:abstractNumId="71" w15:restartNumberingAfterBreak="0">
    <w:nsid w:val="6974664C"/>
    <w:multiLevelType w:val="hybridMultilevel"/>
    <w:tmpl w:val="0090CD44"/>
    <w:lvl w:ilvl="0" w:tplc="876A911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C9426BC"/>
    <w:multiLevelType w:val="multilevel"/>
    <w:tmpl w:val="2C762E32"/>
    <w:styleLink w:val="SeekCommentList"/>
    <w:lvl w:ilvl="0">
      <w:start w:val="1"/>
      <w:numFmt w:val="decimal"/>
      <w:pStyle w:val="SeekCommentNumber"/>
      <w:lvlText w:val="%1."/>
      <w:lvlJc w:val="left"/>
      <w:pPr>
        <w:tabs>
          <w:tab w:val="num" w:pos="357"/>
        </w:tabs>
        <w:ind w:left="357" w:hanging="357"/>
      </w:pPr>
      <w:rPr>
        <w:rFonts w:hint="default"/>
        <w:b w:val="0"/>
        <w:i w:val="0"/>
        <w:color w:val="auto"/>
        <w:sz w:val="12"/>
        <w:szCs w:val="12"/>
      </w:rPr>
    </w:lvl>
    <w:lvl w:ilvl="1">
      <w:start w:val="1"/>
      <w:numFmt w:val="lowerLetter"/>
      <w:pStyle w:val="SeekCommentAlpha"/>
      <w:lvlText w:val="%2."/>
      <w:lvlJc w:val="left"/>
      <w:pPr>
        <w:tabs>
          <w:tab w:val="num" w:pos="720"/>
        </w:tabs>
        <w:ind w:left="720" w:hanging="363"/>
      </w:pPr>
      <w:rPr>
        <w:rFonts w:hint="default"/>
      </w:rPr>
    </w:lvl>
    <w:lvl w:ilvl="2">
      <w:start w:val="1"/>
      <w:numFmt w:val="bullet"/>
      <w:pStyle w:val="SeekCommentBullet"/>
      <w:lvlText w:val="–"/>
      <w:lvlJc w:val="left"/>
      <w:pPr>
        <w:tabs>
          <w:tab w:val="num" w:pos="1077"/>
        </w:tabs>
        <w:ind w:left="1077" w:hanging="357"/>
      </w:pPr>
      <w:rPr>
        <w:rFonts w:ascii="Raleway" w:hAnsi="Raleway" w:cs="Times New Roman" w:hint="default"/>
        <w:color w:val="1C355E" w:themeColor="accent1"/>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06A6E4C"/>
    <w:multiLevelType w:val="multilevel"/>
    <w:tmpl w:val="FB24246E"/>
    <w:numStyleLink w:val="ChapterNumbering"/>
  </w:abstractNum>
  <w:abstractNum w:abstractNumId="74" w15:restartNumberingAfterBreak="0">
    <w:nsid w:val="792B2EB8"/>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C187D74"/>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7C412B0F"/>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7D487CA4"/>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7E68209B"/>
    <w:multiLevelType w:val="hybridMultilevel"/>
    <w:tmpl w:val="5AA4A3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F1F2EFB"/>
    <w:multiLevelType w:val="hybridMultilevel"/>
    <w:tmpl w:val="0090CD4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7F3B5AC2"/>
    <w:multiLevelType w:val="hybridMultilevel"/>
    <w:tmpl w:val="8CC25A34"/>
    <w:lvl w:ilvl="0" w:tplc="FFFFFFFF">
      <w:start w:val="1"/>
      <w:numFmt w:val="decimal"/>
      <w:lvlText w:val="(%1)"/>
      <w:lvlJc w:val="left"/>
      <w:pPr>
        <w:ind w:left="360" w:hanging="360"/>
      </w:pPr>
      <w:rPr>
        <w:rFonts w:hint="default"/>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23267906">
    <w:abstractNumId w:val="1"/>
  </w:num>
  <w:num w:numId="2" w16cid:durableId="1198932405">
    <w:abstractNumId w:val="7"/>
  </w:num>
  <w:num w:numId="3" w16cid:durableId="811679724">
    <w:abstractNumId w:val="49"/>
  </w:num>
  <w:num w:numId="4" w16cid:durableId="1870798451">
    <w:abstractNumId w:val="33"/>
  </w:num>
  <w:num w:numId="5" w16cid:durableId="552233369">
    <w:abstractNumId w:val="15"/>
  </w:num>
  <w:num w:numId="6" w16cid:durableId="1655794580">
    <w:abstractNumId w:val="35"/>
  </w:num>
  <w:num w:numId="7" w16cid:durableId="1205678191">
    <w:abstractNumId w:val="34"/>
  </w:num>
  <w:num w:numId="8" w16cid:durableId="2006399983">
    <w:abstractNumId w:val="19"/>
  </w:num>
  <w:num w:numId="9" w16cid:durableId="1460611780">
    <w:abstractNumId w:val="37"/>
  </w:num>
  <w:num w:numId="10" w16cid:durableId="2132430636">
    <w:abstractNumId w:val="37"/>
  </w:num>
  <w:num w:numId="11" w16cid:durableId="1694570355">
    <w:abstractNumId w:val="73"/>
  </w:num>
  <w:num w:numId="12" w16cid:durableId="1032926435">
    <w:abstractNumId w:val="63"/>
  </w:num>
  <w:num w:numId="13" w16cid:durableId="1121071473">
    <w:abstractNumId w:val="57"/>
  </w:num>
  <w:num w:numId="14" w16cid:durableId="1306350528">
    <w:abstractNumId w:val="72"/>
  </w:num>
  <w:num w:numId="15" w16cid:durableId="1941717079">
    <w:abstractNumId w:val="9"/>
  </w:num>
  <w:num w:numId="16" w16cid:durableId="1477792707">
    <w:abstractNumId w:val="69"/>
  </w:num>
  <w:num w:numId="17" w16cid:durableId="847712232">
    <w:abstractNumId w:val="8"/>
  </w:num>
  <w:num w:numId="18" w16cid:durableId="1758138979">
    <w:abstractNumId w:val="48"/>
  </w:num>
  <w:num w:numId="19" w16cid:durableId="1848134151">
    <w:abstractNumId w:val="45"/>
  </w:num>
  <w:num w:numId="20" w16cid:durableId="781850444">
    <w:abstractNumId w:val="12"/>
  </w:num>
  <w:num w:numId="21" w16cid:durableId="1977178984">
    <w:abstractNumId w:val="14"/>
  </w:num>
  <w:num w:numId="22" w16cid:durableId="632372888">
    <w:abstractNumId w:val="59"/>
    <w:lvlOverride w:ilvl="0">
      <w:lvl w:ilvl="0">
        <w:start w:val="1"/>
        <w:numFmt w:val="decimal"/>
        <w:pStyle w:val="SeekCommentNumber"/>
        <w:lvlText w:val="%1."/>
        <w:lvlJc w:val="left"/>
        <w:pPr>
          <w:tabs>
            <w:tab w:val="num" w:pos="357"/>
          </w:tabs>
          <w:ind w:left="357" w:hanging="357"/>
        </w:pPr>
      </w:lvl>
    </w:lvlOverride>
  </w:num>
  <w:num w:numId="23" w16cid:durableId="1334339598">
    <w:abstractNumId w:val="36"/>
  </w:num>
  <w:num w:numId="24" w16cid:durableId="555707740">
    <w:abstractNumId w:val="36"/>
  </w:num>
  <w:num w:numId="25" w16cid:durableId="269046859">
    <w:abstractNumId w:val="50"/>
  </w:num>
  <w:num w:numId="26" w16cid:durableId="495413918">
    <w:abstractNumId w:val="78"/>
  </w:num>
  <w:num w:numId="27" w16cid:durableId="1252012514">
    <w:abstractNumId w:val="71"/>
  </w:num>
  <w:num w:numId="28" w16cid:durableId="1922905955">
    <w:abstractNumId w:val="26"/>
  </w:num>
  <w:num w:numId="29" w16cid:durableId="2141026263">
    <w:abstractNumId w:val="79"/>
  </w:num>
  <w:num w:numId="30" w16cid:durableId="1370644122">
    <w:abstractNumId w:val="5"/>
  </w:num>
  <w:num w:numId="31" w16cid:durableId="1921211843">
    <w:abstractNumId w:val="30"/>
  </w:num>
  <w:num w:numId="32" w16cid:durableId="1216546412">
    <w:abstractNumId w:val="77"/>
  </w:num>
  <w:num w:numId="33" w16cid:durableId="2116635545">
    <w:abstractNumId w:val="16"/>
  </w:num>
  <w:num w:numId="34" w16cid:durableId="72508362">
    <w:abstractNumId w:val="22"/>
  </w:num>
  <w:num w:numId="35" w16cid:durableId="321324001">
    <w:abstractNumId w:val="20"/>
  </w:num>
  <w:num w:numId="36" w16cid:durableId="252907522">
    <w:abstractNumId w:val="58"/>
  </w:num>
  <w:num w:numId="37" w16cid:durableId="1026174312">
    <w:abstractNumId w:val="46"/>
  </w:num>
  <w:num w:numId="38" w16cid:durableId="719132284">
    <w:abstractNumId w:val="41"/>
  </w:num>
  <w:num w:numId="39" w16cid:durableId="1336424176">
    <w:abstractNumId w:val="13"/>
  </w:num>
  <w:num w:numId="40" w16cid:durableId="1545557508">
    <w:abstractNumId w:val="60"/>
  </w:num>
  <w:num w:numId="41" w16cid:durableId="356084528">
    <w:abstractNumId w:val="44"/>
  </w:num>
  <w:num w:numId="42" w16cid:durableId="1422918658">
    <w:abstractNumId w:val="23"/>
  </w:num>
  <w:num w:numId="43" w16cid:durableId="1685474024">
    <w:abstractNumId w:val="51"/>
  </w:num>
  <w:num w:numId="44" w16cid:durableId="1949434300">
    <w:abstractNumId w:val="40"/>
  </w:num>
  <w:num w:numId="45" w16cid:durableId="1073164109">
    <w:abstractNumId w:val="4"/>
  </w:num>
  <w:num w:numId="46" w16cid:durableId="1440563001">
    <w:abstractNumId w:val="56"/>
  </w:num>
  <w:num w:numId="47" w16cid:durableId="1080059313">
    <w:abstractNumId w:val="2"/>
  </w:num>
  <w:num w:numId="48" w16cid:durableId="24059566">
    <w:abstractNumId w:val="68"/>
  </w:num>
  <w:num w:numId="49" w16cid:durableId="901450407">
    <w:abstractNumId w:val="54"/>
  </w:num>
  <w:num w:numId="50" w16cid:durableId="1216699497">
    <w:abstractNumId w:val="3"/>
  </w:num>
  <w:num w:numId="51" w16cid:durableId="1965847103">
    <w:abstractNumId w:val="38"/>
  </w:num>
  <w:num w:numId="52" w16cid:durableId="510023474">
    <w:abstractNumId w:val="62"/>
  </w:num>
  <w:num w:numId="53" w16cid:durableId="1786384383">
    <w:abstractNumId w:val="76"/>
  </w:num>
  <w:num w:numId="54" w16cid:durableId="1325553580">
    <w:abstractNumId w:val="47"/>
  </w:num>
  <w:num w:numId="55" w16cid:durableId="532961667">
    <w:abstractNumId w:val="61"/>
  </w:num>
  <w:num w:numId="56" w16cid:durableId="1238517687">
    <w:abstractNumId w:val="55"/>
  </w:num>
  <w:num w:numId="57" w16cid:durableId="1926332116">
    <w:abstractNumId w:val="6"/>
  </w:num>
  <w:num w:numId="58" w16cid:durableId="1825004611">
    <w:abstractNumId w:val="65"/>
  </w:num>
  <w:num w:numId="59" w16cid:durableId="1163743879">
    <w:abstractNumId w:val="64"/>
  </w:num>
  <w:num w:numId="60" w16cid:durableId="1043290895">
    <w:abstractNumId w:val="11"/>
  </w:num>
  <w:num w:numId="61" w16cid:durableId="207689401">
    <w:abstractNumId w:val="66"/>
  </w:num>
  <w:num w:numId="62" w16cid:durableId="1824927548">
    <w:abstractNumId w:val="0"/>
  </w:num>
  <w:num w:numId="63" w16cid:durableId="1260485917">
    <w:abstractNumId w:val="27"/>
  </w:num>
  <w:num w:numId="64" w16cid:durableId="457648680">
    <w:abstractNumId w:val="18"/>
  </w:num>
  <w:num w:numId="65" w16cid:durableId="1916435535">
    <w:abstractNumId w:val="42"/>
  </w:num>
  <w:num w:numId="66" w16cid:durableId="1078865727">
    <w:abstractNumId w:val="17"/>
  </w:num>
  <w:num w:numId="67" w16cid:durableId="1157114280">
    <w:abstractNumId w:val="32"/>
  </w:num>
  <w:num w:numId="68" w16cid:durableId="1248536759">
    <w:abstractNumId w:val="43"/>
  </w:num>
  <w:num w:numId="69" w16cid:durableId="1031296737">
    <w:abstractNumId w:val="80"/>
  </w:num>
  <w:num w:numId="70" w16cid:durableId="917208362">
    <w:abstractNumId w:val="10"/>
  </w:num>
  <w:num w:numId="71" w16cid:durableId="400568019">
    <w:abstractNumId w:val="67"/>
  </w:num>
  <w:num w:numId="72" w16cid:durableId="145439288">
    <w:abstractNumId w:val="21"/>
  </w:num>
  <w:num w:numId="73" w16cid:durableId="848373250">
    <w:abstractNumId w:val="53"/>
  </w:num>
  <w:num w:numId="74" w16cid:durableId="1296907449">
    <w:abstractNumId w:val="39"/>
  </w:num>
  <w:num w:numId="75" w16cid:durableId="1128625862">
    <w:abstractNumId w:val="75"/>
  </w:num>
  <w:num w:numId="76" w16cid:durableId="1802963236">
    <w:abstractNumId w:val="28"/>
  </w:num>
  <w:num w:numId="77" w16cid:durableId="1337264242">
    <w:abstractNumId w:val="31"/>
  </w:num>
  <w:num w:numId="78" w16cid:durableId="1001812302">
    <w:abstractNumId w:val="52"/>
  </w:num>
  <w:num w:numId="79" w16cid:durableId="439840218">
    <w:abstractNumId w:val="24"/>
  </w:num>
  <w:num w:numId="80" w16cid:durableId="463042868">
    <w:abstractNumId w:val="25"/>
  </w:num>
  <w:num w:numId="81" w16cid:durableId="19784902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13153679">
    <w:abstractNumId w:val="57"/>
  </w:num>
  <w:num w:numId="83" w16cid:durableId="1926453383">
    <w:abstractNumId w:val="70"/>
  </w:num>
  <w:num w:numId="84" w16cid:durableId="254241978">
    <w:abstractNumId w:val="29"/>
  </w:num>
  <w:num w:numId="85" w16cid:durableId="1586454604">
    <w:abstractNumId w:val="57"/>
  </w:num>
  <w:num w:numId="86" w16cid:durableId="5548589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12456477">
    <w:abstractNumId w:val="15"/>
  </w:num>
  <w:num w:numId="88" w16cid:durableId="2134445820">
    <w:abstractNumId w:val="7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785138"/>
    <w:rsid w:val="00000125"/>
    <w:rsid w:val="00000BFB"/>
    <w:rsid w:val="00000EF3"/>
    <w:rsid w:val="00001273"/>
    <w:rsid w:val="00001662"/>
    <w:rsid w:val="000029E9"/>
    <w:rsid w:val="00002AA9"/>
    <w:rsid w:val="00002BF5"/>
    <w:rsid w:val="0000307A"/>
    <w:rsid w:val="000039BE"/>
    <w:rsid w:val="00003B02"/>
    <w:rsid w:val="00003B27"/>
    <w:rsid w:val="00003F14"/>
    <w:rsid w:val="00003F4B"/>
    <w:rsid w:val="00005407"/>
    <w:rsid w:val="00006FE5"/>
    <w:rsid w:val="00010DFB"/>
    <w:rsid w:val="00011F6F"/>
    <w:rsid w:val="000124D2"/>
    <w:rsid w:val="00012AF9"/>
    <w:rsid w:val="00012DAC"/>
    <w:rsid w:val="000137B0"/>
    <w:rsid w:val="000137B6"/>
    <w:rsid w:val="0001482D"/>
    <w:rsid w:val="0001594C"/>
    <w:rsid w:val="000159F6"/>
    <w:rsid w:val="00015C1D"/>
    <w:rsid w:val="0001691C"/>
    <w:rsid w:val="000176A3"/>
    <w:rsid w:val="000177CC"/>
    <w:rsid w:val="00020065"/>
    <w:rsid w:val="00021685"/>
    <w:rsid w:val="000216F2"/>
    <w:rsid w:val="000217C3"/>
    <w:rsid w:val="000217CF"/>
    <w:rsid w:val="0002202A"/>
    <w:rsid w:val="00022210"/>
    <w:rsid w:val="00022BD0"/>
    <w:rsid w:val="00022D19"/>
    <w:rsid w:val="000232F3"/>
    <w:rsid w:val="0002335D"/>
    <w:rsid w:val="00023A7F"/>
    <w:rsid w:val="000243C4"/>
    <w:rsid w:val="00025B09"/>
    <w:rsid w:val="00025BD5"/>
    <w:rsid w:val="0002662E"/>
    <w:rsid w:val="000267A5"/>
    <w:rsid w:val="00027A68"/>
    <w:rsid w:val="00027E0A"/>
    <w:rsid w:val="00027F8A"/>
    <w:rsid w:val="000300D9"/>
    <w:rsid w:val="00030162"/>
    <w:rsid w:val="0003034C"/>
    <w:rsid w:val="0003040E"/>
    <w:rsid w:val="00030D0E"/>
    <w:rsid w:val="00030D91"/>
    <w:rsid w:val="00031876"/>
    <w:rsid w:val="00031FC4"/>
    <w:rsid w:val="00032B89"/>
    <w:rsid w:val="000337DC"/>
    <w:rsid w:val="000339B1"/>
    <w:rsid w:val="00033CBE"/>
    <w:rsid w:val="00033CF5"/>
    <w:rsid w:val="00033D4F"/>
    <w:rsid w:val="00034430"/>
    <w:rsid w:val="00034510"/>
    <w:rsid w:val="00034813"/>
    <w:rsid w:val="00034E7D"/>
    <w:rsid w:val="000359E7"/>
    <w:rsid w:val="000360F6"/>
    <w:rsid w:val="0003638F"/>
    <w:rsid w:val="00036646"/>
    <w:rsid w:val="00036F74"/>
    <w:rsid w:val="00037D13"/>
    <w:rsid w:val="00040067"/>
    <w:rsid w:val="000403F3"/>
    <w:rsid w:val="0004182E"/>
    <w:rsid w:val="00042208"/>
    <w:rsid w:val="00042F28"/>
    <w:rsid w:val="0004319E"/>
    <w:rsid w:val="00043470"/>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51A"/>
    <w:rsid w:val="0005061F"/>
    <w:rsid w:val="00050A96"/>
    <w:rsid w:val="00050C96"/>
    <w:rsid w:val="0005255C"/>
    <w:rsid w:val="00052573"/>
    <w:rsid w:val="000526E3"/>
    <w:rsid w:val="00052E3D"/>
    <w:rsid w:val="00052E8C"/>
    <w:rsid w:val="00054547"/>
    <w:rsid w:val="000545B7"/>
    <w:rsid w:val="00054E84"/>
    <w:rsid w:val="000553F7"/>
    <w:rsid w:val="000569A2"/>
    <w:rsid w:val="000569D7"/>
    <w:rsid w:val="00056B51"/>
    <w:rsid w:val="00056E9F"/>
    <w:rsid w:val="0005753A"/>
    <w:rsid w:val="0006041C"/>
    <w:rsid w:val="00060489"/>
    <w:rsid w:val="0006085C"/>
    <w:rsid w:val="00061640"/>
    <w:rsid w:val="00061FDE"/>
    <w:rsid w:val="0006259B"/>
    <w:rsid w:val="00062F94"/>
    <w:rsid w:val="00063095"/>
    <w:rsid w:val="0006358E"/>
    <w:rsid w:val="0006392E"/>
    <w:rsid w:val="00063962"/>
    <w:rsid w:val="00063BA5"/>
    <w:rsid w:val="00064FA1"/>
    <w:rsid w:val="00065B1D"/>
    <w:rsid w:val="00065D5D"/>
    <w:rsid w:val="000663B9"/>
    <w:rsid w:val="0006648A"/>
    <w:rsid w:val="00066802"/>
    <w:rsid w:val="0006703A"/>
    <w:rsid w:val="00067BF7"/>
    <w:rsid w:val="000704A5"/>
    <w:rsid w:val="00070F98"/>
    <w:rsid w:val="0007115B"/>
    <w:rsid w:val="00072225"/>
    <w:rsid w:val="000724CE"/>
    <w:rsid w:val="000726AD"/>
    <w:rsid w:val="000729DF"/>
    <w:rsid w:val="00072E6D"/>
    <w:rsid w:val="000730D3"/>
    <w:rsid w:val="000740F6"/>
    <w:rsid w:val="0007412B"/>
    <w:rsid w:val="00074732"/>
    <w:rsid w:val="000754D1"/>
    <w:rsid w:val="00075FAE"/>
    <w:rsid w:val="00076B53"/>
    <w:rsid w:val="000777E2"/>
    <w:rsid w:val="00080C0C"/>
    <w:rsid w:val="00080FAA"/>
    <w:rsid w:val="00081120"/>
    <w:rsid w:val="00081C5D"/>
    <w:rsid w:val="00082B7D"/>
    <w:rsid w:val="000837B1"/>
    <w:rsid w:val="0008385C"/>
    <w:rsid w:val="00083981"/>
    <w:rsid w:val="00083DFB"/>
    <w:rsid w:val="000848EE"/>
    <w:rsid w:val="00084C27"/>
    <w:rsid w:val="00085F88"/>
    <w:rsid w:val="0008607A"/>
    <w:rsid w:val="00087085"/>
    <w:rsid w:val="00087B22"/>
    <w:rsid w:val="000900DD"/>
    <w:rsid w:val="00091B6D"/>
    <w:rsid w:val="00091E17"/>
    <w:rsid w:val="000921F5"/>
    <w:rsid w:val="00092202"/>
    <w:rsid w:val="000923B0"/>
    <w:rsid w:val="000927E8"/>
    <w:rsid w:val="00093B6D"/>
    <w:rsid w:val="00093C09"/>
    <w:rsid w:val="0009467F"/>
    <w:rsid w:val="00095136"/>
    <w:rsid w:val="000959F9"/>
    <w:rsid w:val="00095AEE"/>
    <w:rsid w:val="00096059"/>
    <w:rsid w:val="00096446"/>
    <w:rsid w:val="00096641"/>
    <w:rsid w:val="00096B03"/>
    <w:rsid w:val="00097BA8"/>
    <w:rsid w:val="000A098A"/>
    <w:rsid w:val="000A0C7F"/>
    <w:rsid w:val="000A36BB"/>
    <w:rsid w:val="000A3CF8"/>
    <w:rsid w:val="000A3DB9"/>
    <w:rsid w:val="000A6066"/>
    <w:rsid w:val="000A61BC"/>
    <w:rsid w:val="000A6FD9"/>
    <w:rsid w:val="000A7044"/>
    <w:rsid w:val="000A75CF"/>
    <w:rsid w:val="000A7617"/>
    <w:rsid w:val="000B02FC"/>
    <w:rsid w:val="000B0371"/>
    <w:rsid w:val="000B09AD"/>
    <w:rsid w:val="000B146D"/>
    <w:rsid w:val="000B1760"/>
    <w:rsid w:val="000B2432"/>
    <w:rsid w:val="000B2645"/>
    <w:rsid w:val="000B2D6F"/>
    <w:rsid w:val="000B3592"/>
    <w:rsid w:val="000B3B42"/>
    <w:rsid w:val="000B42C6"/>
    <w:rsid w:val="000B42DB"/>
    <w:rsid w:val="000B45E5"/>
    <w:rsid w:val="000B494B"/>
    <w:rsid w:val="000B4B07"/>
    <w:rsid w:val="000B4E35"/>
    <w:rsid w:val="000B7275"/>
    <w:rsid w:val="000B7766"/>
    <w:rsid w:val="000B7B52"/>
    <w:rsid w:val="000B7B92"/>
    <w:rsid w:val="000C0040"/>
    <w:rsid w:val="000C007F"/>
    <w:rsid w:val="000C0D83"/>
    <w:rsid w:val="000C149B"/>
    <w:rsid w:val="000C160F"/>
    <w:rsid w:val="000C173E"/>
    <w:rsid w:val="000C177E"/>
    <w:rsid w:val="000C1C16"/>
    <w:rsid w:val="000C26B4"/>
    <w:rsid w:val="000C288E"/>
    <w:rsid w:val="000C2CFB"/>
    <w:rsid w:val="000C49A5"/>
    <w:rsid w:val="000C4D07"/>
    <w:rsid w:val="000C5003"/>
    <w:rsid w:val="000C54D0"/>
    <w:rsid w:val="000C56D8"/>
    <w:rsid w:val="000C5A0A"/>
    <w:rsid w:val="000C5C5D"/>
    <w:rsid w:val="000C6947"/>
    <w:rsid w:val="000C6A86"/>
    <w:rsid w:val="000C6B85"/>
    <w:rsid w:val="000C6C2B"/>
    <w:rsid w:val="000C6E1E"/>
    <w:rsid w:val="000C764F"/>
    <w:rsid w:val="000C7759"/>
    <w:rsid w:val="000C7E27"/>
    <w:rsid w:val="000D0A3A"/>
    <w:rsid w:val="000D0F58"/>
    <w:rsid w:val="000D1CDA"/>
    <w:rsid w:val="000D2D54"/>
    <w:rsid w:val="000D2F4D"/>
    <w:rsid w:val="000D3037"/>
    <w:rsid w:val="000D3119"/>
    <w:rsid w:val="000D3A66"/>
    <w:rsid w:val="000D3D60"/>
    <w:rsid w:val="000D4393"/>
    <w:rsid w:val="000D43A0"/>
    <w:rsid w:val="000D510A"/>
    <w:rsid w:val="000D6CA5"/>
    <w:rsid w:val="000D70C3"/>
    <w:rsid w:val="000D7631"/>
    <w:rsid w:val="000D7EAF"/>
    <w:rsid w:val="000E0537"/>
    <w:rsid w:val="000E20ED"/>
    <w:rsid w:val="000E235A"/>
    <w:rsid w:val="000E239A"/>
    <w:rsid w:val="000E2B50"/>
    <w:rsid w:val="000E2BFC"/>
    <w:rsid w:val="000E2D53"/>
    <w:rsid w:val="000E3170"/>
    <w:rsid w:val="000E3415"/>
    <w:rsid w:val="000E3625"/>
    <w:rsid w:val="000E3FEB"/>
    <w:rsid w:val="000E403D"/>
    <w:rsid w:val="000E4C2D"/>
    <w:rsid w:val="000E4F4A"/>
    <w:rsid w:val="000E505A"/>
    <w:rsid w:val="000E5193"/>
    <w:rsid w:val="000E54FD"/>
    <w:rsid w:val="000E574E"/>
    <w:rsid w:val="000E581A"/>
    <w:rsid w:val="000E58D5"/>
    <w:rsid w:val="000E5B2C"/>
    <w:rsid w:val="000E61F0"/>
    <w:rsid w:val="000E691E"/>
    <w:rsid w:val="000E79BB"/>
    <w:rsid w:val="000F0557"/>
    <w:rsid w:val="000F0620"/>
    <w:rsid w:val="000F1C3C"/>
    <w:rsid w:val="000F1CB2"/>
    <w:rsid w:val="000F1E7C"/>
    <w:rsid w:val="000F2A9D"/>
    <w:rsid w:val="000F31CF"/>
    <w:rsid w:val="000F3775"/>
    <w:rsid w:val="000F3C99"/>
    <w:rsid w:val="000F3FA6"/>
    <w:rsid w:val="000F5743"/>
    <w:rsid w:val="000F6371"/>
    <w:rsid w:val="000F6734"/>
    <w:rsid w:val="000F682F"/>
    <w:rsid w:val="00100CC2"/>
    <w:rsid w:val="00101027"/>
    <w:rsid w:val="001010E6"/>
    <w:rsid w:val="001013A7"/>
    <w:rsid w:val="001022D7"/>
    <w:rsid w:val="00102ED1"/>
    <w:rsid w:val="0010395A"/>
    <w:rsid w:val="00103BDC"/>
    <w:rsid w:val="001040E8"/>
    <w:rsid w:val="00104150"/>
    <w:rsid w:val="00104AC0"/>
    <w:rsid w:val="00104BBB"/>
    <w:rsid w:val="00105263"/>
    <w:rsid w:val="00106325"/>
    <w:rsid w:val="00106B0D"/>
    <w:rsid w:val="00107674"/>
    <w:rsid w:val="001076F1"/>
    <w:rsid w:val="00107B1C"/>
    <w:rsid w:val="00110597"/>
    <w:rsid w:val="001106C5"/>
    <w:rsid w:val="00110BD9"/>
    <w:rsid w:val="00110F67"/>
    <w:rsid w:val="001112A9"/>
    <w:rsid w:val="0011160E"/>
    <w:rsid w:val="00111CE6"/>
    <w:rsid w:val="00111F71"/>
    <w:rsid w:val="001121CC"/>
    <w:rsid w:val="0011235F"/>
    <w:rsid w:val="00112435"/>
    <w:rsid w:val="00112849"/>
    <w:rsid w:val="00112F1D"/>
    <w:rsid w:val="001133D5"/>
    <w:rsid w:val="001136B7"/>
    <w:rsid w:val="00113C3F"/>
    <w:rsid w:val="0011401F"/>
    <w:rsid w:val="001169EB"/>
    <w:rsid w:val="001175ED"/>
    <w:rsid w:val="00117DBA"/>
    <w:rsid w:val="0012034E"/>
    <w:rsid w:val="0012072B"/>
    <w:rsid w:val="00120768"/>
    <w:rsid w:val="00120B80"/>
    <w:rsid w:val="00120E79"/>
    <w:rsid w:val="001217D5"/>
    <w:rsid w:val="0012250E"/>
    <w:rsid w:val="001227FE"/>
    <w:rsid w:val="00123634"/>
    <w:rsid w:val="001237BF"/>
    <w:rsid w:val="001244D7"/>
    <w:rsid w:val="001248D9"/>
    <w:rsid w:val="00124E0C"/>
    <w:rsid w:val="0012506F"/>
    <w:rsid w:val="001254DC"/>
    <w:rsid w:val="0012560C"/>
    <w:rsid w:val="00125E39"/>
    <w:rsid w:val="001262A9"/>
    <w:rsid w:val="00126345"/>
    <w:rsid w:val="00126E2A"/>
    <w:rsid w:val="0012750E"/>
    <w:rsid w:val="00127D53"/>
    <w:rsid w:val="00130AD2"/>
    <w:rsid w:val="00130E2A"/>
    <w:rsid w:val="00131AD8"/>
    <w:rsid w:val="00131E5E"/>
    <w:rsid w:val="001331CE"/>
    <w:rsid w:val="0013361A"/>
    <w:rsid w:val="001338C2"/>
    <w:rsid w:val="00134738"/>
    <w:rsid w:val="00134FDE"/>
    <w:rsid w:val="001362A9"/>
    <w:rsid w:val="0013634A"/>
    <w:rsid w:val="00136742"/>
    <w:rsid w:val="0013752C"/>
    <w:rsid w:val="00137667"/>
    <w:rsid w:val="0013770D"/>
    <w:rsid w:val="0014176A"/>
    <w:rsid w:val="00141AC9"/>
    <w:rsid w:val="00141D44"/>
    <w:rsid w:val="00142611"/>
    <w:rsid w:val="001428F5"/>
    <w:rsid w:val="0014383C"/>
    <w:rsid w:val="0014432B"/>
    <w:rsid w:val="00144BAD"/>
    <w:rsid w:val="00146479"/>
    <w:rsid w:val="00146CD3"/>
    <w:rsid w:val="00147302"/>
    <w:rsid w:val="00147A36"/>
    <w:rsid w:val="00147C04"/>
    <w:rsid w:val="00147EB0"/>
    <w:rsid w:val="001502B5"/>
    <w:rsid w:val="0015054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D87"/>
    <w:rsid w:val="00155EF8"/>
    <w:rsid w:val="00155F7D"/>
    <w:rsid w:val="00160262"/>
    <w:rsid w:val="0016108D"/>
    <w:rsid w:val="001610FE"/>
    <w:rsid w:val="0016173D"/>
    <w:rsid w:val="0016175D"/>
    <w:rsid w:val="001618C2"/>
    <w:rsid w:val="00161C30"/>
    <w:rsid w:val="00162C78"/>
    <w:rsid w:val="00162D76"/>
    <w:rsid w:val="00163BA7"/>
    <w:rsid w:val="001646FB"/>
    <w:rsid w:val="001649C2"/>
    <w:rsid w:val="00164B84"/>
    <w:rsid w:val="00164F96"/>
    <w:rsid w:val="00165128"/>
    <w:rsid w:val="00165820"/>
    <w:rsid w:val="0016657E"/>
    <w:rsid w:val="00167E12"/>
    <w:rsid w:val="00170669"/>
    <w:rsid w:val="00170C70"/>
    <w:rsid w:val="00171A1B"/>
    <w:rsid w:val="00171E1E"/>
    <w:rsid w:val="001726D9"/>
    <w:rsid w:val="00172920"/>
    <w:rsid w:val="00173ABD"/>
    <w:rsid w:val="00173C12"/>
    <w:rsid w:val="00173FE7"/>
    <w:rsid w:val="001746C8"/>
    <w:rsid w:val="00175BDF"/>
    <w:rsid w:val="0017654B"/>
    <w:rsid w:val="00176643"/>
    <w:rsid w:val="00176F6D"/>
    <w:rsid w:val="00176F9B"/>
    <w:rsid w:val="001774EA"/>
    <w:rsid w:val="0017796D"/>
    <w:rsid w:val="001800BB"/>
    <w:rsid w:val="001802CA"/>
    <w:rsid w:val="00180ACE"/>
    <w:rsid w:val="0018167A"/>
    <w:rsid w:val="00181E1B"/>
    <w:rsid w:val="001827E5"/>
    <w:rsid w:val="00182889"/>
    <w:rsid w:val="00182C9D"/>
    <w:rsid w:val="0018351C"/>
    <w:rsid w:val="001835C7"/>
    <w:rsid w:val="00184062"/>
    <w:rsid w:val="00184129"/>
    <w:rsid w:val="00185737"/>
    <w:rsid w:val="00185B52"/>
    <w:rsid w:val="00185FA7"/>
    <w:rsid w:val="001864B6"/>
    <w:rsid w:val="00186997"/>
    <w:rsid w:val="00186ABD"/>
    <w:rsid w:val="00187D1D"/>
    <w:rsid w:val="00187D9F"/>
    <w:rsid w:val="0019002E"/>
    <w:rsid w:val="00190CAB"/>
    <w:rsid w:val="001912B7"/>
    <w:rsid w:val="001913FD"/>
    <w:rsid w:val="00191F92"/>
    <w:rsid w:val="001924A7"/>
    <w:rsid w:val="00192BF0"/>
    <w:rsid w:val="00192FA4"/>
    <w:rsid w:val="001932E1"/>
    <w:rsid w:val="00193756"/>
    <w:rsid w:val="00193C5E"/>
    <w:rsid w:val="00193F23"/>
    <w:rsid w:val="00194163"/>
    <w:rsid w:val="001941E1"/>
    <w:rsid w:val="00194797"/>
    <w:rsid w:val="00195EFE"/>
    <w:rsid w:val="001963C2"/>
    <w:rsid w:val="00196A27"/>
    <w:rsid w:val="001976C9"/>
    <w:rsid w:val="001A0001"/>
    <w:rsid w:val="001A0499"/>
    <w:rsid w:val="001A0887"/>
    <w:rsid w:val="001A0CF0"/>
    <w:rsid w:val="001A1EA9"/>
    <w:rsid w:val="001A2B46"/>
    <w:rsid w:val="001A3673"/>
    <w:rsid w:val="001A3914"/>
    <w:rsid w:val="001A3A18"/>
    <w:rsid w:val="001A3A26"/>
    <w:rsid w:val="001A428A"/>
    <w:rsid w:val="001A453B"/>
    <w:rsid w:val="001A4A38"/>
    <w:rsid w:val="001A4BC7"/>
    <w:rsid w:val="001A4C26"/>
    <w:rsid w:val="001A5158"/>
    <w:rsid w:val="001A587E"/>
    <w:rsid w:val="001A5A28"/>
    <w:rsid w:val="001A6C01"/>
    <w:rsid w:val="001A6DA0"/>
    <w:rsid w:val="001A722F"/>
    <w:rsid w:val="001A7FAD"/>
    <w:rsid w:val="001B01B8"/>
    <w:rsid w:val="001B031F"/>
    <w:rsid w:val="001B0B8E"/>
    <w:rsid w:val="001B106B"/>
    <w:rsid w:val="001B16A6"/>
    <w:rsid w:val="001B172F"/>
    <w:rsid w:val="001B1EE0"/>
    <w:rsid w:val="001B3238"/>
    <w:rsid w:val="001B47EF"/>
    <w:rsid w:val="001B4B35"/>
    <w:rsid w:val="001B5050"/>
    <w:rsid w:val="001B5D7B"/>
    <w:rsid w:val="001B5EE9"/>
    <w:rsid w:val="001B6011"/>
    <w:rsid w:val="001B621C"/>
    <w:rsid w:val="001B67FE"/>
    <w:rsid w:val="001B6885"/>
    <w:rsid w:val="001B6961"/>
    <w:rsid w:val="001B6BFD"/>
    <w:rsid w:val="001B74AF"/>
    <w:rsid w:val="001C09ED"/>
    <w:rsid w:val="001C0F16"/>
    <w:rsid w:val="001C1A38"/>
    <w:rsid w:val="001C1E13"/>
    <w:rsid w:val="001C228E"/>
    <w:rsid w:val="001C24ED"/>
    <w:rsid w:val="001C2502"/>
    <w:rsid w:val="001C2864"/>
    <w:rsid w:val="001C6231"/>
    <w:rsid w:val="001C643A"/>
    <w:rsid w:val="001C6DDE"/>
    <w:rsid w:val="001C7153"/>
    <w:rsid w:val="001C786E"/>
    <w:rsid w:val="001C7906"/>
    <w:rsid w:val="001C7929"/>
    <w:rsid w:val="001D029D"/>
    <w:rsid w:val="001D30AC"/>
    <w:rsid w:val="001D4C11"/>
    <w:rsid w:val="001D4F67"/>
    <w:rsid w:val="001D61EA"/>
    <w:rsid w:val="001D69C7"/>
    <w:rsid w:val="001D7F01"/>
    <w:rsid w:val="001E0098"/>
    <w:rsid w:val="001E01CC"/>
    <w:rsid w:val="001E0BBF"/>
    <w:rsid w:val="001E0CD2"/>
    <w:rsid w:val="001E15A4"/>
    <w:rsid w:val="001E2071"/>
    <w:rsid w:val="001E3591"/>
    <w:rsid w:val="001E4875"/>
    <w:rsid w:val="001E4A69"/>
    <w:rsid w:val="001E4F17"/>
    <w:rsid w:val="001E65C1"/>
    <w:rsid w:val="001E677D"/>
    <w:rsid w:val="001E69DA"/>
    <w:rsid w:val="001E6BD1"/>
    <w:rsid w:val="001E6E99"/>
    <w:rsid w:val="001E7AF5"/>
    <w:rsid w:val="001E7B44"/>
    <w:rsid w:val="001E7C5D"/>
    <w:rsid w:val="001F149C"/>
    <w:rsid w:val="001F1B2A"/>
    <w:rsid w:val="001F2184"/>
    <w:rsid w:val="001F23CC"/>
    <w:rsid w:val="001F26A7"/>
    <w:rsid w:val="001F276A"/>
    <w:rsid w:val="001F300B"/>
    <w:rsid w:val="001F304A"/>
    <w:rsid w:val="001F32C8"/>
    <w:rsid w:val="001F3331"/>
    <w:rsid w:val="001F3404"/>
    <w:rsid w:val="001F3ED3"/>
    <w:rsid w:val="001F42BB"/>
    <w:rsid w:val="001F45C1"/>
    <w:rsid w:val="001F49B3"/>
    <w:rsid w:val="001F4AFF"/>
    <w:rsid w:val="001F58EA"/>
    <w:rsid w:val="001F6C27"/>
    <w:rsid w:val="001F7163"/>
    <w:rsid w:val="001F7A4E"/>
    <w:rsid w:val="002007AB"/>
    <w:rsid w:val="00200DBF"/>
    <w:rsid w:val="00201B70"/>
    <w:rsid w:val="00201F83"/>
    <w:rsid w:val="00202D84"/>
    <w:rsid w:val="00202FFD"/>
    <w:rsid w:val="0020303C"/>
    <w:rsid w:val="00203586"/>
    <w:rsid w:val="00203747"/>
    <w:rsid w:val="00203E93"/>
    <w:rsid w:val="002041C0"/>
    <w:rsid w:val="00204C41"/>
    <w:rsid w:val="00204C7D"/>
    <w:rsid w:val="00204E39"/>
    <w:rsid w:val="00205149"/>
    <w:rsid w:val="0020561B"/>
    <w:rsid w:val="0020569C"/>
    <w:rsid w:val="00205A67"/>
    <w:rsid w:val="002067CC"/>
    <w:rsid w:val="00206816"/>
    <w:rsid w:val="002073A5"/>
    <w:rsid w:val="0020776B"/>
    <w:rsid w:val="002103B3"/>
    <w:rsid w:val="00210F2B"/>
    <w:rsid w:val="002111A6"/>
    <w:rsid w:val="00211568"/>
    <w:rsid w:val="00211F81"/>
    <w:rsid w:val="00212233"/>
    <w:rsid w:val="002127CE"/>
    <w:rsid w:val="00212BA4"/>
    <w:rsid w:val="00213FEA"/>
    <w:rsid w:val="00214282"/>
    <w:rsid w:val="0021489B"/>
    <w:rsid w:val="00215940"/>
    <w:rsid w:val="0021663E"/>
    <w:rsid w:val="00217023"/>
    <w:rsid w:val="002179F2"/>
    <w:rsid w:val="00220A51"/>
    <w:rsid w:val="002210AE"/>
    <w:rsid w:val="00221ABA"/>
    <w:rsid w:val="002225E8"/>
    <w:rsid w:val="002229F1"/>
    <w:rsid w:val="002231EC"/>
    <w:rsid w:val="002238CC"/>
    <w:rsid w:val="002238CE"/>
    <w:rsid w:val="00223B63"/>
    <w:rsid w:val="00223FF3"/>
    <w:rsid w:val="00224C82"/>
    <w:rsid w:val="00224F41"/>
    <w:rsid w:val="002255E4"/>
    <w:rsid w:val="00225E9B"/>
    <w:rsid w:val="002262C3"/>
    <w:rsid w:val="00226B51"/>
    <w:rsid w:val="00227E1C"/>
    <w:rsid w:val="00227EFA"/>
    <w:rsid w:val="00230407"/>
    <w:rsid w:val="002308E1"/>
    <w:rsid w:val="00230F45"/>
    <w:rsid w:val="002314EC"/>
    <w:rsid w:val="00231BC8"/>
    <w:rsid w:val="002323F0"/>
    <w:rsid w:val="00232CF8"/>
    <w:rsid w:val="00232D08"/>
    <w:rsid w:val="00234845"/>
    <w:rsid w:val="00234DBF"/>
    <w:rsid w:val="00234E4F"/>
    <w:rsid w:val="00235A3B"/>
    <w:rsid w:val="002361BC"/>
    <w:rsid w:val="0023624C"/>
    <w:rsid w:val="00236CF1"/>
    <w:rsid w:val="00236D82"/>
    <w:rsid w:val="00240017"/>
    <w:rsid w:val="0024067D"/>
    <w:rsid w:val="0024098C"/>
    <w:rsid w:val="00240A6A"/>
    <w:rsid w:val="00240F7C"/>
    <w:rsid w:val="0024122D"/>
    <w:rsid w:val="00241502"/>
    <w:rsid w:val="00241F8D"/>
    <w:rsid w:val="00242171"/>
    <w:rsid w:val="00242183"/>
    <w:rsid w:val="0024433A"/>
    <w:rsid w:val="00244942"/>
    <w:rsid w:val="00244B7F"/>
    <w:rsid w:val="00244E36"/>
    <w:rsid w:val="00245E21"/>
    <w:rsid w:val="00246F27"/>
    <w:rsid w:val="00247575"/>
    <w:rsid w:val="00247746"/>
    <w:rsid w:val="00247E84"/>
    <w:rsid w:val="002513C8"/>
    <w:rsid w:val="002513F9"/>
    <w:rsid w:val="00251F10"/>
    <w:rsid w:val="002523A3"/>
    <w:rsid w:val="00252406"/>
    <w:rsid w:val="00252B8E"/>
    <w:rsid w:val="002534C8"/>
    <w:rsid w:val="0025393E"/>
    <w:rsid w:val="00254A5D"/>
    <w:rsid w:val="00254C6D"/>
    <w:rsid w:val="00254E9D"/>
    <w:rsid w:val="00254F53"/>
    <w:rsid w:val="0025575F"/>
    <w:rsid w:val="0025616D"/>
    <w:rsid w:val="00257CAB"/>
    <w:rsid w:val="00260285"/>
    <w:rsid w:val="002611CB"/>
    <w:rsid w:val="00261612"/>
    <w:rsid w:val="00261909"/>
    <w:rsid w:val="00262CF5"/>
    <w:rsid w:val="00263288"/>
    <w:rsid w:val="0026349D"/>
    <w:rsid w:val="002640CF"/>
    <w:rsid w:val="00264116"/>
    <w:rsid w:val="002649B0"/>
    <w:rsid w:val="00265600"/>
    <w:rsid w:val="00265BC1"/>
    <w:rsid w:val="0026621F"/>
    <w:rsid w:val="002663F7"/>
    <w:rsid w:val="002665E4"/>
    <w:rsid w:val="002666DC"/>
    <w:rsid w:val="00267123"/>
    <w:rsid w:val="00270C79"/>
    <w:rsid w:val="0027273A"/>
    <w:rsid w:val="002727B6"/>
    <w:rsid w:val="002729A6"/>
    <w:rsid w:val="00272EA4"/>
    <w:rsid w:val="00273A77"/>
    <w:rsid w:val="00273A86"/>
    <w:rsid w:val="002743F3"/>
    <w:rsid w:val="00274727"/>
    <w:rsid w:val="0027534F"/>
    <w:rsid w:val="00275545"/>
    <w:rsid w:val="00276859"/>
    <w:rsid w:val="00276F72"/>
    <w:rsid w:val="002800F4"/>
    <w:rsid w:val="00280232"/>
    <w:rsid w:val="0028038A"/>
    <w:rsid w:val="0028110B"/>
    <w:rsid w:val="00281DE5"/>
    <w:rsid w:val="0028219B"/>
    <w:rsid w:val="002823FB"/>
    <w:rsid w:val="00282A45"/>
    <w:rsid w:val="00282B17"/>
    <w:rsid w:val="00282E98"/>
    <w:rsid w:val="00283A9C"/>
    <w:rsid w:val="00283D57"/>
    <w:rsid w:val="00284597"/>
    <w:rsid w:val="002853C6"/>
    <w:rsid w:val="0028546C"/>
    <w:rsid w:val="00285E66"/>
    <w:rsid w:val="00285F0D"/>
    <w:rsid w:val="00286031"/>
    <w:rsid w:val="002861FA"/>
    <w:rsid w:val="00286518"/>
    <w:rsid w:val="0028670F"/>
    <w:rsid w:val="00286855"/>
    <w:rsid w:val="00286DB3"/>
    <w:rsid w:val="00286FF2"/>
    <w:rsid w:val="002871ED"/>
    <w:rsid w:val="00287539"/>
    <w:rsid w:val="002901B3"/>
    <w:rsid w:val="00290417"/>
    <w:rsid w:val="0029041A"/>
    <w:rsid w:val="002904C6"/>
    <w:rsid w:val="00290665"/>
    <w:rsid w:val="002906EC"/>
    <w:rsid w:val="00290D48"/>
    <w:rsid w:val="002912F9"/>
    <w:rsid w:val="00291BE1"/>
    <w:rsid w:val="00291D6C"/>
    <w:rsid w:val="002925A6"/>
    <w:rsid w:val="00292732"/>
    <w:rsid w:val="00292CA9"/>
    <w:rsid w:val="0029333B"/>
    <w:rsid w:val="00293362"/>
    <w:rsid w:val="00293432"/>
    <w:rsid w:val="00293955"/>
    <w:rsid w:val="00294371"/>
    <w:rsid w:val="002944EE"/>
    <w:rsid w:val="00294530"/>
    <w:rsid w:val="00294951"/>
    <w:rsid w:val="00294C01"/>
    <w:rsid w:val="00294F3F"/>
    <w:rsid w:val="00295704"/>
    <w:rsid w:val="0029576B"/>
    <w:rsid w:val="00295B2C"/>
    <w:rsid w:val="002964F2"/>
    <w:rsid w:val="002973BF"/>
    <w:rsid w:val="002974A9"/>
    <w:rsid w:val="00297B3F"/>
    <w:rsid w:val="00297BE5"/>
    <w:rsid w:val="002A018E"/>
    <w:rsid w:val="002A1604"/>
    <w:rsid w:val="002A197D"/>
    <w:rsid w:val="002A198A"/>
    <w:rsid w:val="002A1A2E"/>
    <w:rsid w:val="002A1B18"/>
    <w:rsid w:val="002A20CF"/>
    <w:rsid w:val="002A2BD0"/>
    <w:rsid w:val="002A338F"/>
    <w:rsid w:val="002A3459"/>
    <w:rsid w:val="002A38B3"/>
    <w:rsid w:val="002A3FA2"/>
    <w:rsid w:val="002A45C6"/>
    <w:rsid w:val="002A4721"/>
    <w:rsid w:val="002A4906"/>
    <w:rsid w:val="002A4AEB"/>
    <w:rsid w:val="002A4B4F"/>
    <w:rsid w:val="002A53B6"/>
    <w:rsid w:val="002A56F2"/>
    <w:rsid w:val="002A596A"/>
    <w:rsid w:val="002A5B2D"/>
    <w:rsid w:val="002A626C"/>
    <w:rsid w:val="002A6563"/>
    <w:rsid w:val="002B02E5"/>
    <w:rsid w:val="002B0463"/>
    <w:rsid w:val="002B083A"/>
    <w:rsid w:val="002B10BB"/>
    <w:rsid w:val="002B133C"/>
    <w:rsid w:val="002B1B0F"/>
    <w:rsid w:val="002B2193"/>
    <w:rsid w:val="002B2390"/>
    <w:rsid w:val="002B2552"/>
    <w:rsid w:val="002B2A66"/>
    <w:rsid w:val="002B3556"/>
    <w:rsid w:val="002B35C6"/>
    <w:rsid w:val="002B4A76"/>
    <w:rsid w:val="002B5E3A"/>
    <w:rsid w:val="002B6903"/>
    <w:rsid w:val="002B715A"/>
    <w:rsid w:val="002B7AF5"/>
    <w:rsid w:val="002B7DEE"/>
    <w:rsid w:val="002B7FB5"/>
    <w:rsid w:val="002C000B"/>
    <w:rsid w:val="002C125D"/>
    <w:rsid w:val="002C16F0"/>
    <w:rsid w:val="002C3130"/>
    <w:rsid w:val="002C359F"/>
    <w:rsid w:val="002C380F"/>
    <w:rsid w:val="002C3B76"/>
    <w:rsid w:val="002C3F78"/>
    <w:rsid w:val="002C5093"/>
    <w:rsid w:val="002C5F8F"/>
    <w:rsid w:val="002C6409"/>
    <w:rsid w:val="002C7851"/>
    <w:rsid w:val="002C7DF3"/>
    <w:rsid w:val="002C7F00"/>
    <w:rsid w:val="002D0A12"/>
    <w:rsid w:val="002D10E0"/>
    <w:rsid w:val="002D15B9"/>
    <w:rsid w:val="002D1B1F"/>
    <w:rsid w:val="002D2774"/>
    <w:rsid w:val="002D28B3"/>
    <w:rsid w:val="002D4379"/>
    <w:rsid w:val="002D4C12"/>
    <w:rsid w:val="002D57D2"/>
    <w:rsid w:val="002D5AA1"/>
    <w:rsid w:val="002D6259"/>
    <w:rsid w:val="002D6263"/>
    <w:rsid w:val="002D6774"/>
    <w:rsid w:val="002D70A7"/>
    <w:rsid w:val="002D74D3"/>
    <w:rsid w:val="002D7899"/>
    <w:rsid w:val="002E09D9"/>
    <w:rsid w:val="002E1B54"/>
    <w:rsid w:val="002E1D18"/>
    <w:rsid w:val="002E289D"/>
    <w:rsid w:val="002E3484"/>
    <w:rsid w:val="002E4E00"/>
    <w:rsid w:val="002E58A4"/>
    <w:rsid w:val="002E5D29"/>
    <w:rsid w:val="002E5F61"/>
    <w:rsid w:val="002E5FA0"/>
    <w:rsid w:val="002E6155"/>
    <w:rsid w:val="002E6BD0"/>
    <w:rsid w:val="002E7852"/>
    <w:rsid w:val="002F0CA8"/>
    <w:rsid w:val="002F1BA5"/>
    <w:rsid w:val="002F213C"/>
    <w:rsid w:val="002F338A"/>
    <w:rsid w:val="002F48DB"/>
    <w:rsid w:val="002F4997"/>
    <w:rsid w:val="002F58FC"/>
    <w:rsid w:val="002F69E7"/>
    <w:rsid w:val="002F6D9B"/>
    <w:rsid w:val="002F71DE"/>
    <w:rsid w:val="002F7488"/>
    <w:rsid w:val="002F7633"/>
    <w:rsid w:val="002F7E32"/>
    <w:rsid w:val="00300DCE"/>
    <w:rsid w:val="00301EFD"/>
    <w:rsid w:val="00301F9E"/>
    <w:rsid w:val="00301FB6"/>
    <w:rsid w:val="00302C9C"/>
    <w:rsid w:val="00302FAB"/>
    <w:rsid w:val="00302FC7"/>
    <w:rsid w:val="003030E8"/>
    <w:rsid w:val="003032A5"/>
    <w:rsid w:val="003034D6"/>
    <w:rsid w:val="0030395E"/>
    <w:rsid w:val="003039F2"/>
    <w:rsid w:val="0030466C"/>
    <w:rsid w:val="003046C5"/>
    <w:rsid w:val="00304A7F"/>
    <w:rsid w:val="0030556D"/>
    <w:rsid w:val="003058D3"/>
    <w:rsid w:val="00305D45"/>
    <w:rsid w:val="0030649C"/>
    <w:rsid w:val="00306538"/>
    <w:rsid w:val="00306884"/>
    <w:rsid w:val="00306A42"/>
    <w:rsid w:val="003104B7"/>
    <w:rsid w:val="00310DAF"/>
    <w:rsid w:val="0031129C"/>
    <w:rsid w:val="003114FF"/>
    <w:rsid w:val="00311572"/>
    <w:rsid w:val="003127E6"/>
    <w:rsid w:val="00313B9C"/>
    <w:rsid w:val="003148EC"/>
    <w:rsid w:val="003152D3"/>
    <w:rsid w:val="003157C8"/>
    <w:rsid w:val="0031603F"/>
    <w:rsid w:val="003163E1"/>
    <w:rsid w:val="0031693E"/>
    <w:rsid w:val="003174A1"/>
    <w:rsid w:val="003174ED"/>
    <w:rsid w:val="0031752A"/>
    <w:rsid w:val="00317636"/>
    <w:rsid w:val="00317B51"/>
    <w:rsid w:val="00317D92"/>
    <w:rsid w:val="0032025B"/>
    <w:rsid w:val="003202F0"/>
    <w:rsid w:val="0032039B"/>
    <w:rsid w:val="003206F0"/>
    <w:rsid w:val="0032108F"/>
    <w:rsid w:val="003213D8"/>
    <w:rsid w:val="0032160B"/>
    <w:rsid w:val="003217D2"/>
    <w:rsid w:val="003222F8"/>
    <w:rsid w:val="00322526"/>
    <w:rsid w:val="00322565"/>
    <w:rsid w:val="00324C3B"/>
    <w:rsid w:val="00324D55"/>
    <w:rsid w:val="00324DAB"/>
    <w:rsid w:val="00325554"/>
    <w:rsid w:val="003256CB"/>
    <w:rsid w:val="003262EE"/>
    <w:rsid w:val="003264BC"/>
    <w:rsid w:val="00330399"/>
    <w:rsid w:val="003305C0"/>
    <w:rsid w:val="00330E88"/>
    <w:rsid w:val="00330EC0"/>
    <w:rsid w:val="00331BC7"/>
    <w:rsid w:val="003327C8"/>
    <w:rsid w:val="00333634"/>
    <w:rsid w:val="00333B0C"/>
    <w:rsid w:val="00333BDF"/>
    <w:rsid w:val="00333F82"/>
    <w:rsid w:val="003343C5"/>
    <w:rsid w:val="003346E3"/>
    <w:rsid w:val="00334C6A"/>
    <w:rsid w:val="00334DFB"/>
    <w:rsid w:val="00334F65"/>
    <w:rsid w:val="00334FA6"/>
    <w:rsid w:val="00335B3C"/>
    <w:rsid w:val="00335E36"/>
    <w:rsid w:val="00336B35"/>
    <w:rsid w:val="00336DB5"/>
    <w:rsid w:val="00337982"/>
    <w:rsid w:val="00337F47"/>
    <w:rsid w:val="0034021A"/>
    <w:rsid w:val="0034055E"/>
    <w:rsid w:val="003408A0"/>
    <w:rsid w:val="003410AA"/>
    <w:rsid w:val="003411D3"/>
    <w:rsid w:val="00341642"/>
    <w:rsid w:val="00343031"/>
    <w:rsid w:val="00343268"/>
    <w:rsid w:val="003438E6"/>
    <w:rsid w:val="00343907"/>
    <w:rsid w:val="00343FF9"/>
    <w:rsid w:val="00344783"/>
    <w:rsid w:val="0034496D"/>
    <w:rsid w:val="00344A38"/>
    <w:rsid w:val="003459F4"/>
    <w:rsid w:val="00345DA5"/>
    <w:rsid w:val="00346D06"/>
    <w:rsid w:val="00346FE9"/>
    <w:rsid w:val="0034744B"/>
    <w:rsid w:val="00347906"/>
    <w:rsid w:val="00350B13"/>
    <w:rsid w:val="00350C54"/>
    <w:rsid w:val="0035255B"/>
    <w:rsid w:val="0035304E"/>
    <w:rsid w:val="003532BE"/>
    <w:rsid w:val="00353364"/>
    <w:rsid w:val="003535A0"/>
    <w:rsid w:val="003539A2"/>
    <w:rsid w:val="00353E45"/>
    <w:rsid w:val="00354710"/>
    <w:rsid w:val="00354717"/>
    <w:rsid w:val="00355044"/>
    <w:rsid w:val="003555CF"/>
    <w:rsid w:val="00356021"/>
    <w:rsid w:val="003566E4"/>
    <w:rsid w:val="00356AF6"/>
    <w:rsid w:val="003572DF"/>
    <w:rsid w:val="00357986"/>
    <w:rsid w:val="00360139"/>
    <w:rsid w:val="00360346"/>
    <w:rsid w:val="00360B62"/>
    <w:rsid w:val="0036222D"/>
    <w:rsid w:val="0036277A"/>
    <w:rsid w:val="00363521"/>
    <w:rsid w:val="00363FD4"/>
    <w:rsid w:val="0036450A"/>
    <w:rsid w:val="00364AC8"/>
    <w:rsid w:val="003653CD"/>
    <w:rsid w:val="0036603C"/>
    <w:rsid w:val="003662D1"/>
    <w:rsid w:val="00366CB7"/>
    <w:rsid w:val="00370907"/>
    <w:rsid w:val="00370E99"/>
    <w:rsid w:val="00373D3D"/>
    <w:rsid w:val="003740D0"/>
    <w:rsid w:val="003749D8"/>
    <w:rsid w:val="00374DCA"/>
    <w:rsid w:val="00375A33"/>
    <w:rsid w:val="00375D6E"/>
    <w:rsid w:val="00376738"/>
    <w:rsid w:val="00376C25"/>
    <w:rsid w:val="00376EB4"/>
    <w:rsid w:val="00377261"/>
    <w:rsid w:val="00377948"/>
    <w:rsid w:val="00377ADB"/>
    <w:rsid w:val="0038003B"/>
    <w:rsid w:val="0038056C"/>
    <w:rsid w:val="00381541"/>
    <w:rsid w:val="00381892"/>
    <w:rsid w:val="00381FBC"/>
    <w:rsid w:val="00382959"/>
    <w:rsid w:val="003831DC"/>
    <w:rsid w:val="00383736"/>
    <w:rsid w:val="0038397D"/>
    <w:rsid w:val="003839BF"/>
    <w:rsid w:val="00383C90"/>
    <w:rsid w:val="003849E4"/>
    <w:rsid w:val="00385E19"/>
    <w:rsid w:val="00385E86"/>
    <w:rsid w:val="003866CD"/>
    <w:rsid w:val="00386EF7"/>
    <w:rsid w:val="0038743D"/>
    <w:rsid w:val="003879B3"/>
    <w:rsid w:val="00387EA7"/>
    <w:rsid w:val="00387FE2"/>
    <w:rsid w:val="003902D4"/>
    <w:rsid w:val="003906BB"/>
    <w:rsid w:val="003909B5"/>
    <w:rsid w:val="00390FA2"/>
    <w:rsid w:val="0039172A"/>
    <w:rsid w:val="0039252C"/>
    <w:rsid w:val="003927AE"/>
    <w:rsid w:val="003941AB"/>
    <w:rsid w:val="00394341"/>
    <w:rsid w:val="003943C9"/>
    <w:rsid w:val="003947D3"/>
    <w:rsid w:val="00394A9A"/>
    <w:rsid w:val="00395783"/>
    <w:rsid w:val="003A086B"/>
    <w:rsid w:val="003A10F1"/>
    <w:rsid w:val="003A12B6"/>
    <w:rsid w:val="003A235A"/>
    <w:rsid w:val="003A2732"/>
    <w:rsid w:val="003A2F48"/>
    <w:rsid w:val="003A3CF8"/>
    <w:rsid w:val="003A3F16"/>
    <w:rsid w:val="003A4337"/>
    <w:rsid w:val="003A4F2F"/>
    <w:rsid w:val="003A55FA"/>
    <w:rsid w:val="003A6192"/>
    <w:rsid w:val="003A6EFE"/>
    <w:rsid w:val="003A783B"/>
    <w:rsid w:val="003A795D"/>
    <w:rsid w:val="003A7C37"/>
    <w:rsid w:val="003B05EA"/>
    <w:rsid w:val="003B10AE"/>
    <w:rsid w:val="003B185F"/>
    <w:rsid w:val="003B1CD9"/>
    <w:rsid w:val="003B2122"/>
    <w:rsid w:val="003B340B"/>
    <w:rsid w:val="003B4013"/>
    <w:rsid w:val="003B4497"/>
    <w:rsid w:val="003B44FE"/>
    <w:rsid w:val="003B4BD5"/>
    <w:rsid w:val="003B5560"/>
    <w:rsid w:val="003B585F"/>
    <w:rsid w:val="003B5D52"/>
    <w:rsid w:val="003B5E34"/>
    <w:rsid w:val="003B5FEE"/>
    <w:rsid w:val="003B67C0"/>
    <w:rsid w:val="003B6AC2"/>
    <w:rsid w:val="003B7091"/>
    <w:rsid w:val="003C0A4D"/>
    <w:rsid w:val="003C1D10"/>
    <w:rsid w:val="003C1FD2"/>
    <w:rsid w:val="003C212C"/>
    <w:rsid w:val="003C23E4"/>
    <w:rsid w:val="003C24D6"/>
    <w:rsid w:val="003C26B6"/>
    <w:rsid w:val="003C2A66"/>
    <w:rsid w:val="003C2F20"/>
    <w:rsid w:val="003C3E3C"/>
    <w:rsid w:val="003C472E"/>
    <w:rsid w:val="003C4C20"/>
    <w:rsid w:val="003C4CF6"/>
    <w:rsid w:val="003C4D62"/>
    <w:rsid w:val="003C5288"/>
    <w:rsid w:val="003C5DBB"/>
    <w:rsid w:val="003C5F1D"/>
    <w:rsid w:val="003C6163"/>
    <w:rsid w:val="003C64AA"/>
    <w:rsid w:val="003C7175"/>
    <w:rsid w:val="003C7726"/>
    <w:rsid w:val="003D0087"/>
    <w:rsid w:val="003D05EA"/>
    <w:rsid w:val="003D0A9B"/>
    <w:rsid w:val="003D0DD7"/>
    <w:rsid w:val="003D1145"/>
    <w:rsid w:val="003D2DB9"/>
    <w:rsid w:val="003D434A"/>
    <w:rsid w:val="003D45F6"/>
    <w:rsid w:val="003D48D2"/>
    <w:rsid w:val="003D4E11"/>
    <w:rsid w:val="003D596C"/>
    <w:rsid w:val="003D5D23"/>
    <w:rsid w:val="003D5E31"/>
    <w:rsid w:val="003D63A6"/>
    <w:rsid w:val="003D712A"/>
    <w:rsid w:val="003D7FDB"/>
    <w:rsid w:val="003E021C"/>
    <w:rsid w:val="003E02D7"/>
    <w:rsid w:val="003E086D"/>
    <w:rsid w:val="003E11EF"/>
    <w:rsid w:val="003E1621"/>
    <w:rsid w:val="003E17E2"/>
    <w:rsid w:val="003E18CF"/>
    <w:rsid w:val="003E1E43"/>
    <w:rsid w:val="003E240A"/>
    <w:rsid w:val="003E2886"/>
    <w:rsid w:val="003E2C76"/>
    <w:rsid w:val="003E3B99"/>
    <w:rsid w:val="003E3E9A"/>
    <w:rsid w:val="003E44F0"/>
    <w:rsid w:val="003E4718"/>
    <w:rsid w:val="003E5A2C"/>
    <w:rsid w:val="003E5FAA"/>
    <w:rsid w:val="003E686C"/>
    <w:rsid w:val="003E6E1A"/>
    <w:rsid w:val="003E7396"/>
    <w:rsid w:val="003E7B5F"/>
    <w:rsid w:val="003F0512"/>
    <w:rsid w:val="003F0946"/>
    <w:rsid w:val="003F1D1C"/>
    <w:rsid w:val="003F20BC"/>
    <w:rsid w:val="003F2245"/>
    <w:rsid w:val="003F2609"/>
    <w:rsid w:val="003F2747"/>
    <w:rsid w:val="003F33FE"/>
    <w:rsid w:val="003F3593"/>
    <w:rsid w:val="003F3C1F"/>
    <w:rsid w:val="003F3D40"/>
    <w:rsid w:val="003F4501"/>
    <w:rsid w:val="003F4C30"/>
    <w:rsid w:val="003F6220"/>
    <w:rsid w:val="003F62E4"/>
    <w:rsid w:val="003F6DD8"/>
    <w:rsid w:val="0040028D"/>
    <w:rsid w:val="004002C5"/>
    <w:rsid w:val="00400941"/>
    <w:rsid w:val="004011BD"/>
    <w:rsid w:val="004016EC"/>
    <w:rsid w:val="00401A7F"/>
    <w:rsid w:val="00401E2B"/>
    <w:rsid w:val="0040261A"/>
    <w:rsid w:val="004026A8"/>
    <w:rsid w:val="0040287E"/>
    <w:rsid w:val="00402C90"/>
    <w:rsid w:val="004035C8"/>
    <w:rsid w:val="00403631"/>
    <w:rsid w:val="004039FA"/>
    <w:rsid w:val="00403F7F"/>
    <w:rsid w:val="00404F7A"/>
    <w:rsid w:val="00405032"/>
    <w:rsid w:val="004056E2"/>
    <w:rsid w:val="00406433"/>
    <w:rsid w:val="00406477"/>
    <w:rsid w:val="004065B1"/>
    <w:rsid w:val="0040670E"/>
    <w:rsid w:val="00406AF9"/>
    <w:rsid w:val="004074C0"/>
    <w:rsid w:val="00407863"/>
    <w:rsid w:val="00407B5D"/>
    <w:rsid w:val="00407E7A"/>
    <w:rsid w:val="0041033E"/>
    <w:rsid w:val="00410A8B"/>
    <w:rsid w:val="00410E12"/>
    <w:rsid w:val="00411333"/>
    <w:rsid w:val="00411422"/>
    <w:rsid w:val="0041585C"/>
    <w:rsid w:val="0041690F"/>
    <w:rsid w:val="00416A63"/>
    <w:rsid w:val="0041706B"/>
    <w:rsid w:val="0041774D"/>
    <w:rsid w:val="00420365"/>
    <w:rsid w:val="00420943"/>
    <w:rsid w:val="00420F85"/>
    <w:rsid w:val="004210EF"/>
    <w:rsid w:val="004225E0"/>
    <w:rsid w:val="004226DB"/>
    <w:rsid w:val="00422FCF"/>
    <w:rsid w:val="0042335A"/>
    <w:rsid w:val="004237B8"/>
    <w:rsid w:val="0042406C"/>
    <w:rsid w:val="00424D9C"/>
    <w:rsid w:val="004252E9"/>
    <w:rsid w:val="00425C6E"/>
    <w:rsid w:val="004261E0"/>
    <w:rsid w:val="004266BD"/>
    <w:rsid w:val="0042689C"/>
    <w:rsid w:val="00426981"/>
    <w:rsid w:val="004277BC"/>
    <w:rsid w:val="00427885"/>
    <w:rsid w:val="00430A7F"/>
    <w:rsid w:val="00431D9D"/>
    <w:rsid w:val="004324CC"/>
    <w:rsid w:val="00432A0A"/>
    <w:rsid w:val="00432CC2"/>
    <w:rsid w:val="00433087"/>
    <w:rsid w:val="00434294"/>
    <w:rsid w:val="00434305"/>
    <w:rsid w:val="00434CA6"/>
    <w:rsid w:val="00435B56"/>
    <w:rsid w:val="00435E6F"/>
    <w:rsid w:val="00436751"/>
    <w:rsid w:val="00436E01"/>
    <w:rsid w:val="004376FF"/>
    <w:rsid w:val="00437D98"/>
    <w:rsid w:val="00437F57"/>
    <w:rsid w:val="0044013B"/>
    <w:rsid w:val="0044018B"/>
    <w:rsid w:val="004401AD"/>
    <w:rsid w:val="00440674"/>
    <w:rsid w:val="004407FA"/>
    <w:rsid w:val="004418EE"/>
    <w:rsid w:val="0044223A"/>
    <w:rsid w:val="0044264D"/>
    <w:rsid w:val="004427FA"/>
    <w:rsid w:val="00442822"/>
    <w:rsid w:val="00442A9F"/>
    <w:rsid w:val="004438E0"/>
    <w:rsid w:val="00445838"/>
    <w:rsid w:val="00445CAC"/>
    <w:rsid w:val="0044603A"/>
    <w:rsid w:val="00446DD8"/>
    <w:rsid w:val="00446E55"/>
    <w:rsid w:val="004478C8"/>
    <w:rsid w:val="00447DC7"/>
    <w:rsid w:val="004502E8"/>
    <w:rsid w:val="004505D7"/>
    <w:rsid w:val="00450723"/>
    <w:rsid w:val="004509BC"/>
    <w:rsid w:val="00451CB7"/>
    <w:rsid w:val="004528BE"/>
    <w:rsid w:val="00453010"/>
    <w:rsid w:val="0045303B"/>
    <w:rsid w:val="00453264"/>
    <w:rsid w:val="004533B8"/>
    <w:rsid w:val="00453528"/>
    <w:rsid w:val="00453632"/>
    <w:rsid w:val="00453688"/>
    <w:rsid w:val="00453FD0"/>
    <w:rsid w:val="004548BA"/>
    <w:rsid w:val="00454C47"/>
    <w:rsid w:val="00455067"/>
    <w:rsid w:val="00455212"/>
    <w:rsid w:val="00455899"/>
    <w:rsid w:val="00455976"/>
    <w:rsid w:val="00455C49"/>
    <w:rsid w:val="00455F82"/>
    <w:rsid w:val="004562BE"/>
    <w:rsid w:val="004563C4"/>
    <w:rsid w:val="00457181"/>
    <w:rsid w:val="00457F2D"/>
    <w:rsid w:val="00460527"/>
    <w:rsid w:val="00460948"/>
    <w:rsid w:val="00460FCC"/>
    <w:rsid w:val="004615B7"/>
    <w:rsid w:val="00461CAE"/>
    <w:rsid w:val="00462348"/>
    <w:rsid w:val="00462431"/>
    <w:rsid w:val="0046275E"/>
    <w:rsid w:val="00462A3C"/>
    <w:rsid w:val="00462AE0"/>
    <w:rsid w:val="00462B63"/>
    <w:rsid w:val="00462CBD"/>
    <w:rsid w:val="004630D3"/>
    <w:rsid w:val="004631AB"/>
    <w:rsid w:val="00463482"/>
    <w:rsid w:val="0046366E"/>
    <w:rsid w:val="004655C8"/>
    <w:rsid w:val="00465BF0"/>
    <w:rsid w:val="0046615A"/>
    <w:rsid w:val="00466904"/>
    <w:rsid w:val="00466D2D"/>
    <w:rsid w:val="00466FDA"/>
    <w:rsid w:val="00467881"/>
    <w:rsid w:val="00470AD8"/>
    <w:rsid w:val="00470E2E"/>
    <w:rsid w:val="0047161E"/>
    <w:rsid w:val="00472335"/>
    <w:rsid w:val="0047291D"/>
    <w:rsid w:val="0047317E"/>
    <w:rsid w:val="00473783"/>
    <w:rsid w:val="004737F0"/>
    <w:rsid w:val="004742A2"/>
    <w:rsid w:val="00475180"/>
    <w:rsid w:val="00475C11"/>
    <w:rsid w:val="004766C8"/>
    <w:rsid w:val="0047683B"/>
    <w:rsid w:val="004778B5"/>
    <w:rsid w:val="00477AE4"/>
    <w:rsid w:val="0048021D"/>
    <w:rsid w:val="0048070C"/>
    <w:rsid w:val="0048071C"/>
    <w:rsid w:val="00480F4C"/>
    <w:rsid w:val="00481511"/>
    <w:rsid w:val="00481958"/>
    <w:rsid w:val="00482116"/>
    <w:rsid w:val="0048268A"/>
    <w:rsid w:val="00482EF2"/>
    <w:rsid w:val="004836C6"/>
    <w:rsid w:val="00483F2F"/>
    <w:rsid w:val="00485216"/>
    <w:rsid w:val="004854BB"/>
    <w:rsid w:val="004856B2"/>
    <w:rsid w:val="00485712"/>
    <w:rsid w:val="00485748"/>
    <w:rsid w:val="0048630B"/>
    <w:rsid w:val="004864A0"/>
    <w:rsid w:val="0048659C"/>
    <w:rsid w:val="00486667"/>
    <w:rsid w:val="004869C5"/>
    <w:rsid w:val="00486A7E"/>
    <w:rsid w:val="00486AAD"/>
    <w:rsid w:val="00486DB2"/>
    <w:rsid w:val="004871C5"/>
    <w:rsid w:val="004901FD"/>
    <w:rsid w:val="004902FC"/>
    <w:rsid w:val="004914B6"/>
    <w:rsid w:val="00492052"/>
    <w:rsid w:val="00492307"/>
    <w:rsid w:val="00492882"/>
    <w:rsid w:val="00493081"/>
    <w:rsid w:val="00493C48"/>
    <w:rsid w:val="00493F3C"/>
    <w:rsid w:val="004943DF"/>
    <w:rsid w:val="00494C42"/>
    <w:rsid w:val="00495D25"/>
    <w:rsid w:val="0049632B"/>
    <w:rsid w:val="00496A08"/>
    <w:rsid w:val="00496D3E"/>
    <w:rsid w:val="00497D9B"/>
    <w:rsid w:val="004A05CA"/>
    <w:rsid w:val="004A07ED"/>
    <w:rsid w:val="004A1808"/>
    <w:rsid w:val="004A2427"/>
    <w:rsid w:val="004A32E2"/>
    <w:rsid w:val="004A37F5"/>
    <w:rsid w:val="004A3A7C"/>
    <w:rsid w:val="004A3E4B"/>
    <w:rsid w:val="004A434C"/>
    <w:rsid w:val="004A4CA8"/>
    <w:rsid w:val="004A5434"/>
    <w:rsid w:val="004A5484"/>
    <w:rsid w:val="004A55A4"/>
    <w:rsid w:val="004A56B1"/>
    <w:rsid w:val="004A59BD"/>
    <w:rsid w:val="004A61AF"/>
    <w:rsid w:val="004A72D1"/>
    <w:rsid w:val="004A7EAE"/>
    <w:rsid w:val="004B013F"/>
    <w:rsid w:val="004B01B7"/>
    <w:rsid w:val="004B03E8"/>
    <w:rsid w:val="004B053B"/>
    <w:rsid w:val="004B0E0B"/>
    <w:rsid w:val="004B1D3F"/>
    <w:rsid w:val="004B23AD"/>
    <w:rsid w:val="004B37C0"/>
    <w:rsid w:val="004B3897"/>
    <w:rsid w:val="004B395B"/>
    <w:rsid w:val="004B3FC4"/>
    <w:rsid w:val="004B3FCB"/>
    <w:rsid w:val="004B408B"/>
    <w:rsid w:val="004B4E54"/>
    <w:rsid w:val="004B5174"/>
    <w:rsid w:val="004B5FAF"/>
    <w:rsid w:val="004B6431"/>
    <w:rsid w:val="004B67B1"/>
    <w:rsid w:val="004B6C96"/>
    <w:rsid w:val="004B70DB"/>
    <w:rsid w:val="004B7541"/>
    <w:rsid w:val="004B75D2"/>
    <w:rsid w:val="004B75E8"/>
    <w:rsid w:val="004B7A4D"/>
    <w:rsid w:val="004B7B1E"/>
    <w:rsid w:val="004C0029"/>
    <w:rsid w:val="004C020B"/>
    <w:rsid w:val="004C08C0"/>
    <w:rsid w:val="004C0A7C"/>
    <w:rsid w:val="004C0D1D"/>
    <w:rsid w:val="004C1DB4"/>
    <w:rsid w:val="004C1E2B"/>
    <w:rsid w:val="004C1F95"/>
    <w:rsid w:val="004C2353"/>
    <w:rsid w:val="004C2B33"/>
    <w:rsid w:val="004C3220"/>
    <w:rsid w:val="004C3A2F"/>
    <w:rsid w:val="004C3AD8"/>
    <w:rsid w:val="004C3F7C"/>
    <w:rsid w:val="004C58DC"/>
    <w:rsid w:val="004C61D2"/>
    <w:rsid w:val="004C61E5"/>
    <w:rsid w:val="004C6A00"/>
    <w:rsid w:val="004C7CAE"/>
    <w:rsid w:val="004D091E"/>
    <w:rsid w:val="004D1754"/>
    <w:rsid w:val="004D18E5"/>
    <w:rsid w:val="004D268F"/>
    <w:rsid w:val="004D2B3B"/>
    <w:rsid w:val="004D33E1"/>
    <w:rsid w:val="004D4D97"/>
    <w:rsid w:val="004D557E"/>
    <w:rsid w:val="004D5997"/>
    <w:rsid w:val="004D5F74"/>
    <w:rsid w:val="004D744D"/>
    <w:rsid w:val="004D79AB"/>
    <w:rsid w:val="004E0619"/>
    <w:rsid w:val="004E070B"/>
    <w:rsid w:val="004E0BED"/>
    <w:rsid w:val="004E0F36"/>
    <w:rsid w:val="004E17DF"/>
    <w:rsid w:val="004E1B82"/>
    <w:rsid w:val="004E237F"/>
    <w:rsid w:val="004E30F2"/>
    <w:rsid w:val="004E324D"/>
    <w:rsid w:val="004E3373"/>
    <w:rsid w:val="004E3A6B"/>
    <w:rsid w:val="004E3CC9"/>
    <w:rsid w:val="004E49CD"/>
    <w:rsid w:val="004E4EF4"/>
    <w:rsid w:val="004E508E"/>
    <w:rsid w:val="004E50A5"/>
    <w:rsid w:val="004E50CC"/>
    <w:rsid w:val="004E541D"/>
    <w:rsid w:val="004E56D6"/>
    <w:rsid w:val="004E5913"/>
    <w:rsid w:val="004E6E36"/>
    <w:rsid w:val="004E6F1F"/>
    <w:rsid w:val="004E7A22"/>
    <w:rsid w:val="004F07DC"/>
    <w:rsid w:val="004F0F06"/>
    <w:rsid w:val="004F157C"/>
    <w:rsid w:val="004F174C"/>
    <w:rsid w:val="004F1B39"/>
    <w:rsid w:val="004F203A"/>
    <w:rsid w:val="004F255F"/>
    <w:rsid w:val="004F2971"/>
    <w:rsid w:val="004F3067"/>
    <w:rsid w:val="004F3C89"/>
    <w:rsid w:val="004F45B8"/>
    <w:rsid w:val="004F5475"/>
    <w:rsid w:val="004F54ED"/>
    <w:rsid w:val="004F5909"/>
    <w:rsid w:val="004F5CD2"/>
    <w:rsid w:val="004F638E"/>
    <w:rsid w:val="004F6630"/>
    <w:rsid w:val="004F6B20"/>
    <w:rsid w:val="004F713F"/>
    <w:rsid w:val="004F72B7"/>
    <w:rsid w:val="004F768F"/>
    <w:rsid w:val="004F7E47"/>
    <w:rsid w:val="005002EF"/>
    <w:rsid w:val="00501646"/>
    <w:rsid w:val="00501765"/>
    <w:rsid w:val="00501C27"/>
    <w:rsid w:val="00501D5D"/>
    <w:rsid w:val="00501F24"/>
    <w:rsid w:val="005020BD"/>
    <w:rsid w:val="00502D20"/>
    <w:rsid w:val="005030BA"/>
    <w:rsid w:val="005032DA"/>
    <w:rsid w:val="00503AA1"/>
    <w:rsid w:val="00503BA7"/>
    <w:rsid w:val="00504733"/>
    <w:rsid w:val="00504781"/>
    <w:rsid w:val="005049E7"/>
    <w:rsid w:val="00504B5B"/>
    <w:rsid w:val="00504E5E"/>
    <w:rsid w:val="00505570"/>
    <w:rsid w:val="00505813"/>
    <w:rsid w:val="0050659E"/>
    <w:rsid w:val="005074A5"/>
    <w:rsid w:val="00507526"/>
    <w:rsid w:val="00507FCD"/>
    <w:rsid w:val="00510099"/>
    <w:rsid w:val="00510DF6"/>
    <w:rsid w:val="00510FFF"/>
    <w:rsid w:val="00511335"/>
    <w:rsid w:val="0051249E"/>
    <w:rsid w:val="005131BB"/>
    <w:rsid w:val="00513DB0"/>
    <w:rsid w:val="0051481F"/>
    <w:rsid w:val="005151E5"/>
    <w:rsid w:val="005156AC"/>
    <w:rsid w:val="0051575C"/>
    <w:rsid w:val="00515F31"/>
    <w:rsid w:val="00517377"/>
    <w:rsid w:val="005173A7"/>
    <w:rsid w:val="005176C7"/>
    <w:rsid w:val="00517AD5"/>
    <w:rsid w:val="0052095B"/>
    <w:rsid w:val="005212DB"/>
    <w:rsid w:val="00521411"/>
    <w:rsid w:val="005221F6"/>
    <w:rsid w:val="00522539"/>
    <w:rsid w:val="005233F4"/>
    <w:rsid w:val="00523925"/>
    <w:rsid w:val="00523CAB"/>
    <w:rsid w:val="00523FE4"/>
    <w:rsid w:val="005253A8"/>
    <w:rsid w:val="00526567"/>
    <w:rsid w:val="00526F96"/>
    <w:rsid w:val="00527426"/>
    <w:rsid w:val="00527742"/>
    <w:rsid w:val="00527D2C"/>
    <w:rsid w:val="005301F8"/>
    <w:rsid w:val="005311D4"/>
    <w:rsid w:val="005319D9"/>
    <w:rsid w:val="00531C9A"/>
    <w:rsid w:val="00531F22"/>
    <w:rsid w:val="00532374"/>
    <w:rsid w:val="00532F9A"/>
    <w:rsid w:val="0053312C"/>
    <w:rsid w:val="00533B0A"/>
    <w:rsid w:val="00533F7A"/>
    <w:rsid w:val="00534082"/>
    <w:rsid w:val="00534710"/>
    <w:rsid w:val="00534DAC"/>
    <w:rsid w:val="005351F4"/>
    <w:rsid w:val="005353ED"/>
    <w:rsid w:val="005371CB"/>
    <w:rsid w:val="00537D42"/>
    <w:rsid w:val="005409B5"/>
    <w:rsid w:val="005414BC"/>
    <w:rsid w:val="005415BF"/>
    <w:rsid w:val="00542154"/>
    <w:rsid w:val="0054274D"/>
    <w:rsid w:val="005430CC"/>
    <w:rsid w:val="00544012"/>
    <w:rsid w:val="00544239"/>
    <w:rsid w:val="0054429B"/>
    <w:rsid w:val="00544957"/>
    <w:rsid w:val="005449C0"/>
    <w:rsid w:val="00544D2E"/>
    <w:rsid w:val="00545DDF"/>
    <w:rsid w:val="00545F4E"/>
    <w:rsid w:val="00545FD5"/>
    <w:rsid w:val="005461F8"/>
    <w:rsid w:val="005466B3"/>
    <w:rsid w:val="00546B67"/>
    <w:rsid w:val="0054703E"/>
    <w:rsid w:val="0054766F"/>
    <w:rsid w:val="00547B70"/>
    <w:rsid w:val="00550BE7"/>
    <w:rsid w:val="00550D42"/>
    <w:rsid w:val="005512F7"/>
    <w:rsid w:val="00552511"/>
    <w:rsid w:val="00552856"/>
    <w:rsid w:val="00552B0B"/>
    <w:rsid w:val="00552B7B"/>
    <w:rsid w:val="00552C86"/>
    <w:rsid w:val="00552C87"/>
    <w:rsid w:val="00553783"/>
    <w:rsid w:val="00553B41"/>
    <w:rsid w:val="00553C1C"/>
    <w:rsid w:val="00554243"/>
    <w:rsid w:val="00554619"/>
    <w:rsid w:val="00554691"/>
    <w:rsid w:val="00554C35"/>
    <w:rsid w:val="005554CD"/>
    <w:rsid w:val="00555B04"/>
    <w:rsid w:val="00555F22"/>
    <w:rsid w:val="00555FBE"/>
    <w:rsid w:val="0055720D"/>
    <w:rsid w:val="0056092E"/>
    <w:rsid w:val="005612CE"/>
    <w:rsid w:val="00561E58"/>
    <w:rsid w:val="0056310C"/>
    <w:rsid w:val="00563195"/>
    <w:rsid w:val="00563B93"/>
    <w:rsid w:val="00563BD7"/>
    <w:rsid w:val="005641BA"/>
    <w:rsid w:val="00565031"/>
    <w:rsid w:val="005650E0"/>
    <w:rsid w:val="005652A9"/>
    <w:rsid w:val="00565677"/>
    <w:rsid w:val="00565D87"/>
    <w:rsid w:val="0056675F"/>
    <w:rsid w:val="005669AD"/>
    <w:rsid w:val="00567B4D"/>
    <w:rsid w:val="00567E04"/>
    <w:rsid w:val="00570465"/>
    <w:rsid w:val="005707A2"/>
    <w:rsid w:val="005714CA"/>
    <w:rsid w:val="0057164B"/>
    <w:rsid w:val="00571AEB"/>
    <w:rsid w:val="005721F5"/>
    <w:rsid w:val="0057236E"/>
    <w:rsid w:val="00572938"/>
    <w:rsid w:val="00573140"/>
    <w:rsid w:val="005733C8"/>
    <w:rsid w:val="005736C3"/>
    <w:rsid w:val="0057418B"/>
    <w:rsid w:val="00574C14"/>
    <w:rsid w:val="005752AD"/>
    <w:rsid w:val="005757A4"/>
    <w:rsid w:val="005759E1"/>
    <w:rsid w:val="005765C8"/>
    <w:rsid w:val="005768D9"/>
    <w:rsid w:val="00577788"/>
    <w:rsid w:val="005779CE"/>
    <w:rsid w:val="00580978"/>
    <w:rsid w:val="00580D9A"/>
    <w:rsid w:val="00581017"/>
    <w:rsid w:val="00581517"/>
    <w:rsid w:val="00581666"/>
    <w:rsid w:val="00581AF1"/>
    <w:rsid w:val="00581D64"/>
    <w:rsid w:val="00581D89"/>
    <w:rsid w:val="00581D9B"/>
    <w:rsid w:val="00581FAD"/>
    <w:rsid w:val="00582102"/>
    <w:rsid w:val="00582E5B"/>
    <w:rsid w:val="0058419B"/>
    <w:rsid w:val="00584A9E"/>
    <w:rsid w:val="00584D0C"/>
    <w:rsid w:val="00584E58"/>
    <w:rsid w:val="00584E76"/>
    <w:rsid w:val="0058508F"/>
    <w:rsid w:val="0058521D"/>
    <w:rsid w:val="00586639"/>
    <w:rsid w:val="005866DB"/>
    <w:rsid w:val="005873B3"/>
    <w:rsid w:val="005876EA"/>
    <w:rsid w:val="00590377"/>
    <w:rsid w:val="00590599"/>
    <w:rsid w:val="00590D14"/>
    <w:rsid w:val="00590E7E"/>
    <w:rsid w:val="00590EAC"/>
    <w:rsid w:val="005919CB"/>
    <w:rsid w:val="00591A27"/>
    <w:rsid w:val="0059262C"/>
    <w:rsid w:val="00592A32"/>
    <w:rsid w:val="005933E9"/>
    <w:rsid w:val="00593887"/>
    <w:rsid w:val="00593FBA"/>
    <w:rsid w:val="005943E5"/>
    <w:rsid w:val="00594B1A"/>
    <w:rsid w:val="0059674A"/>
    <w:rsid w:val="00597421"/>
    <w:rsid w:val="005975C4"/>
    <w:rsid w:val="00597D97"/>
    <w:rsid w:val="005A0483"/>
    <w:rsid w:val="005A0990"/>
    <w:rsid w:val="005A0FAA"/>
    <w:rsid w:val="005A1438"/>
    <w:rsid w:val="005A1B33"/>
    <w:rsid w:val="005A1CA6"/>
    <w:rsid w:val="005A22B9"/>
    <w:rsid w:val="005A2716"/>
    <w:rsid w:val="005A2EBB"/>
    <w:rsid w:val="005A3222"/>
    <w:rsid w:val="005A3C6D"/>
    <w:rsid w:val="005A446C"/>
    <w:rsid w:val="005A44AE"/>
    <w:rsid w:val="005A4C10"/>
    <w:rsid w:val="005A54BD"/>
    <w:rsid w:val="005A5E22"/>
    <w:rsid w:val="005A6A84"/>
    <w:rsid w:val="005A720A"/>
    <w:rsid w:val="005A7730"/>
    <w:rsid w:val="005A7A47"/>
    <w:rsid w:val="005A7DC5"/>
    <w:rsid w:val="005B02B9"/>
    <w:rsid w:val="005B0928"/>
    <w:rsid w:val="005B0B7C"/>
    <w:rsid w:val="005B0BC7"/>
    <w:rsid w:val="005B159F"/>
    <w:rsid w:val="005B1964"/>
    <w:rsid w:val="005B21D9"/>
    <w:rsid w:val="005B2B3D"/>
    <w:rsid w:val="005B2BB5"/>
    <w:rsid w:val="005B2D30"/>
    <w:rsid w:val="005B3116"/>
    <w:rsid w:val="005B4560"/>
    <w:rsid w:val="005B4678"/>
    <w:rsid w:val="005B4867"/>
    <w:rsid w:val="005B5436"/>
    <w:rsid w:val="005B55B2"/>
    <w:rsid w:val="005B5784"/>
    <w:rsid w:val="005B716F"/>
    <w:rsid w:val="005B7873"/>
    <w:rsid w:val="005B7AD0"/>
    <w:rsid w:val="005C0C1C"/>
    <w:rsid w:val="005C159D"/>
    <w:rsid w:val="005C1BB1"/>
    <w:rsid w:val="005C209B"/>
    <w:rsid w:val="005C20BC"/>
    <w:rsid w:val="005C2B14"/>
    <w:rsid w:val="005C2E40"/>
    <w:rsid w:val="005C4139"/>
    <w:rsid w:val="005C43F8"/>
    <w:rsid w:val="005C497A"/>
    <w:rsid w:val="005C4A4C"/>
    <w:rsid w:val="005C4C9C"/>
    <w:rsid w:val="005C5B9A"/>
    <w:rsid w:val="005C61F3"/>
    <w:rsid w:val="005C66CE"/>
    <w:rsid w:val="005C66E7"/>
    <w:rsid w:val="005C673E"/>
    <w:rsid w:val="005C6CDC"/>
    <w:rsid w:val="005C6E7A"/>
    <w:rsid w:val="005C6EDD"/>
    <w:rsid w:val="005C75E3"/>
    <w:rsid w:val="005C770A"/>
    <w:rsid w:val="005C7D72"/>
    <w:rsid w:val="005C7F36"/>
    <w:rsid w:val="005D0561"/>
    <w:rsid w:val="005D0914"/>
    <w:rsid w:val="005D1499"/>
    <w:rsid w:val="005D18C2"/>
    <w:rsid w:val="005D1956"/>
    <w:rsid w:val="005D1B37"/>
    <w:rsid w:val="005D1F1B"/>
    <w:rsid w:val="005D2277"/>
    <w:rsid w:val="005D24AF"/>
    <w:rsid w:val="005D2822"/>
    <w:rsid w:val="005D30F6"/>
    <w:rsid w:val="005D46B5"/>
    <w:rsid w:val="005D52B8"/>
    <w:rsid w:val="005D53DF"/>
    <w:rsid w:val="005D59F3"/>
    <w:rsid w:val="005D5A0C"/>
    <w:rsid w:val="005D5D84"/>
    <w:rsid w:val="005D6A51"/>
    <w:rsid w:val="005D6F9E"/>
    <w:rsid w:val="005D7159"/>
    <w:rsid w:val="005D7488"/>
    <w:rsid w:val="005D7506"/>
    <w:rsid w:val="005D77AB"/>
    <w:rsid w:val="005E0A62"/>
    <w:rsid w:val="005E0B3A"/>
    <w:rsid w:val="005E1136"/>
    <w:rsid w:val="005E136A"/>
    <w:rsid w:val="005E1485"/>
    <w:rsid w:val="005E181D"/>
    <w:rsid w:val="005E1DC1"/>
    <w:rsid w:val="005E2D24"/>
    <w:rsid w:val="005E38A6"/>
    <w:rsid w:val="005E4E6D"/>
    <w:rsid w:val="005E5082"/>
    <w:rsid w:val="005E646C"/>
    <w:rsid w:val="005E70CB"/>
    <w:rsid w:val="005E7ED6"/>
    <w:rsid w:val="005F0786"/>
    <w:rsid w:val="005F0B72"/>
    <w:rsid w:val="005F10CD"/>
    <w:rsid w:val="005F16A9"/>
    <w:rsid w:val="005F38BF"/>
    <w:rsid w:val="005F3AB4"/>
    <w:rsid w:val="005F3CB3"/>
    <w:rsid w:val="005F541B"/>
    <w:rsid w:val="005F59DB"/>
    <w:rsid w:val="005F5C81"/>
    <w:rsid w:val="005F5FB5"/>
    <w:rsid w:val="005F691D"/>
    <w:rsid w:val="005F74B1"/>
    <w:rsid w:val="005F7D21"/>
    <w:rsid w:val="005F7F2D"/>
    <w:rsid w:val="00600768"/>
    <w:rsid w:val="00600883"/>
    <w:rsid w:val="0060146D"/>
    <w:rsid w:val="00601D0A"/>
    <w:rsid w:val="00602036"/>
    <w:rsid w:val="006021E5"/>
    <w:rsid w:val="00603470"/>
    <w:rsid w:val="00603E55"/>
    <w:rsid w:val="0060460A"/>
    <w:rsid w:val="00604C70"/>
    <w:rsid w:val="00604F3F"/>
    <w:rsid w:val="006051AC"/>
    <w:rsid w:val="006060D9"/>
    <w:rsid w:val="006064F5"/>
    <w:rsid w:val="0060650D"/>
    <w:rsid w:val="00606923"/>
    <w:rsid w:val="006075B7"/>
    <w:rsid w:val="00607644"/>
    <w:rsid w:val="00607BD5"/>
    <w:rsid w:val="0061001C"/>
    <w:rsid w:val="0061027D"/>
    <w:rsid w:val="0061083E"/>
    <w:rsid w:val="00610CCA"/>
    <w:rsid w:val="00611196"/>
    <w:rsid w:val="00611939"/>
    <w:rsid w:val="00611FDB"/>
    <w:rsid w:val="00612248"/>
    <w:rsid w:val="00612A57"/>
    <w:rsid w:val="00613898"/>
    <w:rsid w:val="00614461"/>
    <w:rsid w:val="00614779"/>
    <w:rsid w:val="00614796"/>
    <w:rsid w:val="00615248"/>
    <w:rsid w:val="006159FC"/>
    <w:rsid w:val="00616931"/>
    <w:rsid w:val="006170A3"/>
    <w:rsid w:val="00617627"/>
    <w:rsid w:val="00617824"/>
    <w:rsid w:val="00617D4E"/>
    <w:rsid w:val="006208B9"/>
    <w:rsid w:val="00620C0F"/>
    <w:rsid w:val="006214F4"/>
    <w:rsid w:val="0062264D"/>
    <w:rsid w:val="0062305F"/>
    <w:rsid w:val="00623592"/>
    <w:rsid w:val="00623CF8"/>
    <w:rsid w:val="006243E2"/>
    <w:rsid w:val="00624C94"/>
    <w:rsid w:val="00625304"/>
    <w:rsid w:val="00625A56"/>
    <w:rsid w:val="00627098"/>
    <w:rsid w:val="006278C3"/>
    <w:rsid w:val="00627DEF"/>
    <w:rsid w:val="00627FDC"/>
    <w:rsid w:val="006304C5"/>
    <w:rsid w:val="006304CC"/>
    <w:rsid w:val="006308D2"/>
    <w:rsid w:val="00630A94"/>
    <w:rsid w:val="006332EC"/>
    <w:rsid w:val="00633795"/>
    <w:rsid w:val="00634312"/>
    <w:rsid w:val="0063481E"/>
    <w:rsid w:val="00635E88"/>
    <w:rsid w:val="00636294"/>
    <w:rsid w:val="0063640D"/>
    <w:rsid w:val="006364CB"/>
    <w:rsid w:val="006367E4"/>
    <w:rsid w:val="00636D94"/>
    <w:rsid w:val="00636E8A"/>
    <w:rsid w:val="00637305"/>
    <w:rsid w:val="006373A9"/>
    <w:rsid w:val="00637449"/>
    <w:rsid w:val="006407C0"/>
    <w:rsid w:val="00641144"/>
    <w:rsid w:val="0064137F"/>
    <w:rsid w:val="00641B33"/>
    <w:rsid w:val="00641F1D"/>
    <w:rsid w:val="00642EDA"/>
    <w:rsid w:val="00642F00"/>
    <w:rsid w:val="0064384A"/>
    <w:rsid w:val="0064417E"/>
    <w:rsid w:val="006446ED"/>
    <w:rsid w:val="006449E2"/>
    <w:rsid w:val="00644B4B"/>
    <w:rsid w:val="00646493"/>
    <w:rsid w:val="006477AD"/>
    <w:rsid w:val="00647D1B"/>
    <w:rsid w:val="00650011"/>
    <w:rsid w:val="00650742"/>
    <w:rsid w:val="00651C4C"/>
    <w:rsid w:val="00651EA8"/>
    <w:rsid w:val="006523E6"/>
    <w:rsid w:val="00652AA7"/>
    <w:rsid w:val="006533D3"/>
    <w:rsid w:val="00653564"/>
    <w:rsid w:val="006537EF"/>
    <w:rsid w:val="00653F7C"/>
    <w:rsid w:val="00654FEE"/>
    <w:rsid w:val="006550AB"/>
    <w:rsid w:val="00655987"/>
    <w:rsid w:val="00655C90"/>
    <w:rsid w:val="006565A8"/>
    <w:rsid w:val="0065662A"/>
    <w:rsid w:val="00656907"/>
    <w:rsid w:val="00656B77"/>
    <w:rsid w:val="006570C3"/>
    <w:rsid w:val="006578FB"/>
    <w:rsid w:val="0066094F"/>
    <w:rsid w:val="00660B0A"/>
    <w:rsid w:val="00660D3F"/>
    <w:rsid w:val="006612F9"/>
    <w:rsid w:val="0066139A"/>
    <w:rsid w:val="00661752"/>
    <w:rsid w:val="006637A8"/>
    <w:rsid w:val="00663B4D"/>
    <w:rsid w:val="00663EA3"/>
    <w:rsid w:val="006649F4"/>
    <w:rsid w:val="00666CF0"/>
    <w:rsid w:val="00666FDA"/>
    <w:rsid w:val="006672B8"/>
    <w:rsid w:val="006675CE"/>
    <w:rsid w:val="00667E74"/>
    <w:rsid w:val="00670057"/>
    <w:rsid w:val="00670653"/>
    <w:rsid w:val="00670905"/>
    <w:rsid w:val="00670B72"/>
    <w:rsid w:val="00670E80"/>
    <w:rsid w:val="00671047"/>
    <w:rsid w:val="00671247"/>
    <w:rsid w:val="00671664"/>
    <w:rsid w:val="006717B7"/>
    <w:rsid w:val="00671A59"/>
    <w:rsid w:val="00671B83"/>
    <w:rsid w:val="00671C46"/>
    <w:rsid w:val="00671E9D"/>
    <w:rsid w:val="006725E1"/>
    <w:rsid w:val="00672806"/>
    <w:rsid w:val="0067332D"/>
    <w:rsid w:val="00673C5E"/>
    <w:rsid w:val="00674537"/>
    <w:rsid w:val="0067472F"/>
    <w:rsid w:val="006754AA"/>
    <w:rsid w:val="006757E4"/>
    <w:rsid w:val="00675857"/>
    <w:rsid w:val="00675C2F"/>
    <w:rsid w:val="00675C91"/>
    <w:rsid w:val="00676190"/>
    <w:rsid w:val="00676BB3"/>
    <w:rsid w:val="00676DBB"/>
    <w:rsid w:val="006776E5"/>
    <w:rsid w:val="006778D0"/>
    <w:rsid w:val="00677CB4"/>
    <w:rsid w:val="00677F8D"/>
    <w:rsid w:val="006802B4"/>
    <w:rsid w:val="006811CC"/>
    <w:rsid w:val="00681201"/>
    <w:rsid w:val="006816E3"/>
    <w:rsid w:val="0068182E"/>
    <w:rsid w:val="00682461"/>
    <w:rsid w:val="0068280D"/>
    <w:rsid w:val="00684501"/>
    <w:rsid w:val="00684676"/>
    <w:rsid w:val="00684C22"/>
    <w:rsid w:val="00685106"/>
    <w:rsid w:val="006852F6"/>
    <w:rsid w:val="006854A7"/>
    <w:rsid w:val="006857CF"/>
    <w:rsid w:val="0068609A"/>
    <w:rsid w:val="00686431"/>
    <w:rsid w:val="0068656F"/>
    <w:rsid w:val="00686F5D"/>
    <w:rsid w:val="006879C9"/>
    <w:rsid w:val="0069016A"/>
    <w:rsid w:val="006917F5"/>
    <w:rsid w:val="00692509"/>
    <w:rsid w:val="00692CF5"/>
    <w:rsid w:val="00695710"/>
    <w:rsid w:val="0069643F"/>
    <w:rsid w:val="00696495"/>
    <w:rsid w:val="006965F9"/>
    <w:rsid w:val="006966A2"/>
    <w:rsid w:val="00696C9F"/>
    <w:rsid w:val="006A0EF3"/>
    <w:rsid w:val="006A171A"/>
    <w:rsid w:val="006A18BC"/>
    <w:rsid w:val="006A21AC"/>
    <w:rsid w:val="006A2594"/>
    <w:rsid w:val="006A34B9"/>
    <w:rsid w:val="006A3D3D"/>
    <w:rsid w:val="006A3D66"/>
    <w:rsid w:val="006A4E2A"/>
    <w:rsid w:val="006A5350"/>
    <w:rsid w:val="006A5394"/>
    <w:rsid w:val="006A5E21"/>
    <w:rsid w:val="006A6F2B"/>
    <w:rsid w:val="006A7938"/>
    <w:rsid w:val="006B0666"/>
    <w:rsid w:val="006B17E2"/>
    <w:rsid w:val="006B1C11"/>
    <w:rsid w:val="006B35EB"/>
    <w:rsid w:val="006B3BD3"/>
    <w:rsid w:val="006B4BAD"/>
    <w:rsid w:val="006B4CB2"/>
    <w:rsid w:val="006B547D"/>
    <w:rsid w:val="006B56C5"/>
    <w:rsid w:val="006B6B37"/>
    <w:rsid w:val="006B7189"/>
    <w:rsid w:val="006B7912"/>
    <w:rsid w:val="006B7C58"/>
    <w:rsid w:val="006B7D86"/>
    <w:rsid w:val="006C014B"/>
    <w:rsid w:val="006C01C9"/>
    <w:rsid w:val="006C0ADD"/>
    <w:rsid w:val="006C0D76"/>
    <w:rsid w:val="006C1411"/>
    <w:rsid w:val="006C16ED"/>
    <w:rsid w:val="006C199A"/>
    <w:rsid w:val="006C1EBB"/>
    <w:rsid w:val="006C247A"/>
    <w:rsid w:val="006C263A"/>
    <w:rsid w:val="006C2C4E"/>
    <w:rsid w:val="006C3728"/>
    <w:rsid w:val="006C372B"/>
    <w:rsid w:val="006C44EA"/>
    <w:rsid w:val="006C48E7"/>
    <w:rsid w:val="006C49CB"/>
    <w:rsid w:val="006C4E05"/>
    <w:rsid w:val="006C54D8"/>
    <w:rsid w:val="006C5C1D"/>
    <w:rsid w:val="006C6534"/>
    <w:rsid w:val="006D1DFA"/>
    <w:rsid w:val="006D25A5"/>
    <w:rsid w:val="006D2C16"/>
    <w:rsid w:val="006D2EC2"/>
    <w:rsid w:val="006D3815"/>
    <w:rsid w:val="006D3FC0"/>
    <w:rsid w:val="006D4BB9"/>
    <w:rsid w:val="006D4CAC"/>
    <w:rsid w:val="006D666A"/>
    <w:rsid w:val="006D6869"/>
    <w:rsid w:val="006D6CEB"/>
    <w:rsid w:val="006D74B2"/>
    <w:rsid w:val="006E005E"/>
    <w:rsid w:val="006E0489"/>
    <w:rsid w:val="006E05ED"/>
    <w:rsid w:val="006E0B80"/>
    <w:rsid w:val="006E0D03"/>
    <w:rsid w:val="006E19EE"/>
    <w:rsid w:val="006E2099"/>
    <w:rsid w:val="006E21E1"/>
    <w:rsid w:val="006E2869"/>
    <w:rsid w:val="006E2D6E"/>
    <w:rsid w:val="006E2F57"/>
    <w:rsid w:val="006E3542"/>
    <w:rsid w:val="006E361E"/>
    <w:rsid w:val="006E3AA5"/>
    <w:rsid w:val="006E5C5D"/>
    <w:rsid w:val="006E62A7"/>
    <w:rsid w:val="006E70A3"/>
    <w:rsid w:val="006E714D"/>
    <w:rsid w:val="006E72E1"/>
    <w:rsid w:val="006F0042"/>
    <w:rsid w:val="006F1129"/>
    <w:rsid w:val="006F1AEF"/>
    <w:rsid w:val="006F2256"/>
    <w:rsid w:val="006F2A3A"/>
    <w:rsid w:val="006F2BEE"/>
    <w:rsid w:val="006F3708"/>
    <w:rsid w:val="006F41E4"/>
    <w:rsid w:val="006F4A4C"/>
    <w:rsid w:val="006F4E84"/>
    <w:rsid w:val="006F5801"/>
    <w:rsid w:val="006F5BE5"/>
    <w:rsid w:val="006F5F25"/>
    <w:rsid w:val="006F6091"/>
    <w:rsid w:val="006F62EB"/>
    <w:rsid w:val="006F6884"/>
    <w:rsid w:val="006F6985"/>
    <w:rsid w:val="006F6BEE"/>
    <w:rsid w:val="006F7458"/>
    <w:rsid w:val="006F7713"/>
    <w:rsid w:val="006F779F"/>
    <w:rsid w:val="006F7A0C"/>
    <w:rsid w:val="006F7A8A"/>
    <w:rsid w:val="006F7AB9"/>
    <w:rsid w:val="006F7C82"/>
    <w:rsid w:val="007007C0"/>
    <w:rsid w:val="00700A3A"/>
    <w:rsid w:val="00700C41"/>
    <w:rsid w:val="00701339"/>
    <w:rsid w:val="00701A53"/>
    <w:rsid w:val="007022EC"/>
    <w:rsid w:val="00702507"/>
    <w:rsid w:val="00703CFD"/>
    <w:rsid w:val="00704187"/>
    <w:rsid w:val="00704C0C"/>
    <w:rsid w:val="007054C2"/>
    <w:rsid w:val="007061F3"/>
    <w:rsid w:val="0070634D"/>
    <w:rsid w:val="00706365"/>
    <w:rsid w:val="007068F1"/>
    <w:rsid w:val="00706CE3"/>
    <w:rsid w:val="0070764D"/>
    <w:rsid w:val="00707E2E"/>
    <w:rsid w:val="00710081"/>
    <w:rsid w:val="00711315"/>
    <w:rsid w:val="00711386"/>
    <w:rsid w:val="00711A81"/>
    <w:rsid w:val="00712136"/>
    <w:rsid w:val="007148D9"/>
    <w:rsid w:val="00715749"/>
    <w:rsid w:val="0071637E"/>
    <w:rsid w:val="007167E3"/>
    <w:rsid w:val="00717639"/>
    <w:rsid w:val="00717818"/>
    <w:rsid w:val="00720449"/>
    <w:rsid w:val="007208F4"/>
    <w:rsid w:val="00720E17"/>
    <w:rsid w:val="00721229"/>
    <w:rsid w:val="00721561"/>
    <w:rsid w:val="0072181D"/>
    <w:rsid w:val="007220A2"/>
    <w:rsid w:val="0072299D"/>
    <w:rsid w:val="00723728"/>
    <w:rsid w:val="0072383C"/>
    <w:rsid w:val="007240A2"/>
    <w:rsid w:val="00724310"/>
    <w:rsid w:val="007245BB"/>
    <w:rsid w:val="00726D28"/>
    <w:rsid w:val="00727499"/>
    <w:rsid w:val="007300A2"/>
    <w:rsid w:val="00730A23"/>
    <w:rsid w:val="00731DA2"/>
    <w:rsid w:val="007325A0"/>
    <w:rsid w:val="007330F6"/>
    <w:rsid w:val="0073351A"/>
    <w:rsid w:val="00733F64"/>
    <w:rsid w:val="00734CEC"/>
    <w:rsid w:val="00735C5C"/>
    <w:rsid w:val="007369E2"/>
    <w:rsid w:val="00736FA9"/>
    <w:rsid w:val="0073702F"/>
    <w:rsid w:val="0073741E"/>
    <w:rsid w:val="0074149C"/>
    <w:rsid w:val="00743029"/>
    <w:rsid w:val="00743069"/>
    <w:rsid w:val="00743161"/>
    <w:rsid w:val="00743CDA"/>
    <w:rsid w:val="00744148"/>
    <w:rsid w:val="007449D4"/>
    <w:rsid w:val="0074537A"/>
    <w:rsid w:val="007455E1"/>
    <w:rsid w:val="00745BCE"/>
    <w:rsid w:val="0074636E"/>
    <w:rsid w:val="00746B24"/>
    <w:rsid w:val="007474B0"/>
    <w:rsid w:val="007478AD"/>
    <w:rsid w:val="00750432"/>
    <w:rsid w:val="00751312"/>
    <w:rsid w:val="00751384"/>
    <w:rsid w:val="00752A6C"/>
    <w:rsid w:val="0075320E"/>
    <w:rsid w:val="007541E6"/>
    <w:rsid w:val="007545E0"/>
    <w:rsid w:val="00755266"/>
    <w:rsid w:val="00755424"/>
    <w:rsid w:val="0075553E"/>
    <w:rsid w:val="00755808"/>
    <w:rsid w:val="00756566"/>
    <w:rsid w:val="00756ACA"/>
    <w:rsid w:val="0075726C"/>
    <w:rsid w:val="0075734A"/>
    <w:rsid w:val="007577BA"/>
    <w:rsid w:val="00757916"/>
    <w:rsid w:val="007601FA"/>
    <w:rsid w:val="007606CB"/>
    <w:rsid w:val="00761EC0"/>
    <w:rsid w:val="00763058"/>
    <w:rsid w:val="00763644"/>
    <w:rsid w:val="007636A4"/>
    <w:rsid w:val="00764596"/>
    <w:rsid w:val="00764AB7"/>
    <w:rsid w:val="007653A3"/>
    <w:rsid w:val="0076571E"/>
    <w:rsid w:val="00765B0C"/>
    <w:rsid w:val="00765BF4"/>
    <w:rsid w:val="00765E77"/>
    <w:rsid w:val="00766985"/>
    <w:rsid w:val="0077072A"/>
    <w:rsid w:val="00771EFF"/>
    <w:rsid w:val="0077212B"/>
    <w:rsid w:val="007724A4"/>
    <w:rsid w:val="0077323B"/>
    <w:rsid w:val="00774E39"/>
    <w:rsid w:val="00775809"/>
    <w:rsid w:val="00775B04"/>
    <w:rsid w:val="00776322"/>
    <w:rsid w:val="007765B1"/>
    <w:rsid w:val="007768E6"/>
    <w:rsid w:val="00776EF1"/>
    <w:rsid w:val="00777BAE"/>
    <w:rsid w:val="00781477"/>
    <w:rsid w:val="00781A21"/>
    <w:rsid w:val="00782E67"/>
    <w:rsid w:val="00783129"/>
    <w:rsid w:val="00784D7B"/>
    <w:rsid w:val="00785138"/>
    <w:rsid w:val="00785164"/>
    <w:rsid w:val="00786C06"/>
    <w:rsid w:val="00787197"/>
    <w:rsid w:val="00787701"/>
    <w:rsid w:val="0078774B"/>
    <w:rsid w:val="00787993"/>
    <w:rsid w:val="00787EC8"/>
    <w:rsid w:val="00790155"/>
    <w:rsid w:val="0079018F"/>
    <w:rsid w:val="00790875"/>
    <w:rsid w:val="007915EB"/>
    <w:rsid w:val="00791E32"/>
    <w:rsid w:val="00792838"/>
    <w:rsid w:val="00792DD0"/>
    <w:rsid w:val="00793450"/>
    <w:rsid w:val="00793973"/>
    <w:rsid w:val="007939B4"/>
    <w:rsid w:val="00794A63"/>
    <w:rsid w:val="0079513A"/>
    <w:rsid w:val="00795717"/>
    <w:rsid w:val="00795AE0"/>
    <w:rsid w:val="00795F48"/>
    <w:rsid w:val="0079634A"/>
    <w:rsid w:val="00797FB6"/>
    <w:rsid w:val="007A091E"/>
    <w:rsid w:val="007A0E6E"/>
    <w:rsid w:val="007A10A9"/>
    <w:rsid w:val="007A22CE"/>
    <w:rsid w:val="007A2633"/>
    <w:rsid w:val="007A2CB7"/>
    <w:rsid w:val="007A3BF5"/>
    <w:rsid w:val="007A4009"/>
    <w:rsid w:val="007A4370"/>
    <w:rsid w:val="007A4927"/>
    <w:rsid w:val="007A4B45"/>
    <w:rsid w:val="007A5DDB"/>
    <w:rsid w:val="007A6751"/>
    <w:rsid w:val="007A6CD0"/>
    <w:rsid w:val="007B05DD"/>
    <w:rsid w:val="007B0B2E"/>
    <w:rsid w:val="007B0D00"/>
    <w:rsid w:val="007B0D22"/>
    <w:rsid w:val="007B0E45"/>
    <w:rsid w:val="007B0FFE"/>
    <w:rsid w:val="007B1568"/>
    <w:rsid w:val="007B2BCF"/>
    <w:rsid w:val="007B2E71"/>
    <w:rsid w:val="007B3D98"/>
    <w:rsid w:val="007B3F06"/>
    <w:rsid w:val="007B4810"/>
    <w:rsid w:val="007B54D1"/>
    <w:rsid w:val="007B5ADE"/>
    <w:rsid w:val="007B5AE2"/>
    <w:rsid w:val="007B6C07"/>
    <w:rsid w:val="007B70EF"/>
    <w:rsid w:val="007B7442"/>
    <w:rsid w:val="007B77CB"/>
    <w:rsid w:val="007B79AC"/>
    <w:rsid w:val="007C144C"/>
    <w:rsid w:val="007C1B1A"/>
    <w:rsid w:val="007C1C4F"/>
    <w:rsid w:val="007C2227"/>
    <w:rsid w:val="007C2DB5"/>
    <w:rsid w:val="007C3133"/>
    <w:rsid w:val="007C31F2"/>
    <w:rsid w:val="007C3D3F"/>
    <w:rsid w:val="007C3ED1"/>
    <w:rsid w:val="007C3F5C"/>
    <w:rsid w:val="007C4AB1"/>
    <w:rsid w:val="007C5C2B"/>
    <w:rsid w:val="007C5ECC"/>
    <w:rsid w:val="007C7519"/>
    <w:rsid w:val="007C7740"/>
    <w:rsid w:val="007C7884"/>
    <w:rsid w:val="007C7941"/>
    <w:rsid w:val="007C7AD4"/>
    <w:rsid w:val="007D011B"/>
    <w:rsid w:val="007D1761"/>
    <w:rsid w:val="007D1CB4"/>
    <w:rsid w:val="007D2829"/>
    <w:rsid w:val="007D2FD7"/>
    <w:rsid w:val="007D3B6D"/>
    <w:rsid w:val="007D472D"/>
    <w:rsid w:val="007D4981"/>
    <w:rsid w:val="007D4A3A"/>
    <w:rsid w:val="007D5DCC"/>
    <w:rsid w:val="007D60DA"/>
    <w:rsid w:val="007D68AA"/>
    <w:rsid w:val="007D6FFA"/>
    <w:rsid w:val="007D75B0"/>
    <w:rsid w:val="007D7668"/>
    <w:rsid w:val="007E03A1"/>
    <w:rsid w:val="007E0588"/>
    <w:rsid w:val="007E083F"/>
    <w:rsid w:val="007E0C33"/>
    <w:rsid w:val="007E1FDD"/>
    <w:rsid w:val="007E23A4"/>
    <w:rsid w:val="007E24EE"/>
    <w:rsid w:val="007E26FE"/>
    <w:rsid w:val="007E2801"/>
    <w:rsid w:val="007E2C38"/>
    <w:rsid w:val="007E3392"/>
    <w:rsid w:val="007E3F0B"/>
    <w:rsid w:val="007E42F2"/>
    <w:rsid w:val="007E5592"/>
    <w:rsid w:val="007E619A"/>
    <w:rsid w:val="007E670C"/>
    <w:rsid w:val="007E6DED"/>
    <w:rsid w:val="007E7658"/>
    <w:rsid w:val="007E7C02"/>
    <w:rsid w:val="007F02F6"/>
    <w:rsid w:val="007F0374"/>
    <w:rsid w:val="007F03F0"/>
    <w:rsid w:val="007F0935"/>
    <w:rsid w:val="007F0C77"/>
    <w:rsid w:val="007F1D49"/>
    <w:rsid w:val="007F2139"/>
    <w:rsid w:val="007F2570"/>
    <w:rsid w:val="007F2799"/>
    <w:rsid w:val="007F2982"/>
    <w:rsid w:val="007F2B8B"/>
    <w:rsid w:val="007F2F7A"/>
    <w:rsid w:val="007F3395"/>
    <w:rsid w:val="007F42D6"/>
    <w:rsid w:val="007F5345"/>
    <w:rsid w:val="007F53DC"/>
    <w:rsid w:val="007F5CE6"/>
    <w:rsid w:val="007F5D37"/>
    <w:rsid w:val="007F69B4"/>
    <w:rsid w:val="007F6A40"/>
    <w:rsid w:val="007F6C48"/>
    <w:rsid w:val="007F6D56"/>
    <w:rsid w:val="007F713D"/>
    <w:rsid w:val="007F7809"/>
    <w:rsid w:val="007F7FCD"/>
    <w:rsid w:val="00800271"/>
    <w:rsid w:val="00800AC7"/>
    <w:rsid w:val="00800B3F"/>
    <w:rsid w:val="0080117D"/>
    <w:rsid w:val="00801511"/>
    <w:rsid w:val="0080192F"/>
    <w:rsid w:val="0080221F"/>
    <w:rsid w:val="008023D0"/>
    <w:rsid w:val="00803124"/>
    <w:rsid w:val="00803187"/>
    <w:rsid w:val="00803630"/>
    <w:rsid w:val="0080377E"/>
    <w:rsid w:val="00804DB6"/>
    <w:rsid w:val="00804F53"/>
    <w:rsid w:val="00805565"/>
    <w:rsid w:val="0080580F"/>
    <w:rsid w:val="00806009"/>
    <w:rsid w:val="00806E2B"/>
    <w:rsid w:val="00807198"/>
    <w:rsid w:val="008071F9"/>
    <w:rsid w:val="008074B4"/>
    <w:rsid w:val="00807C09"/>
    <w:rsid w:val="0081005D"/>
    <w:rsid w:val="0081023F"/>
    <w:rsid w:val="0081166A"/>
    <w:rsid w:val="00811CE6"/>
    <w:rsid w:val="008130FD"/>
    <w:rsid w:val="00813194"/>
    <w:rsid w:val="008133BD"/>
    <w:rsid w:val="00813DBB"/>
    <w:rsid w:val="00814120"/>
    <w:rsid w:val="00814E59"/>
    <w:rsid w:val="00814F91"/>
    <w:rsid w:val="00815206"/>
    <w:rsid w:val="00815631"/>
    <w:rsid w:val="00816159"/>
    <w:rsid w:val="0081624C"/>
    <w:rsid w:val="00816789"/>
    <w:rsid w:val="00816821"/>
    <w:rsid w:val="0081696D"/>
    <w:rsid w:val="00816BF5"/>
    <w:rsid w:val="00817A30"/>
    <w:rsid w:val="00817EA5"/>
    <w:rsid w:val="00820251"/>
    <w:rsid w:val="00820319"/>
    <w:rsid w:val="0082076B"/>
    <w:rsid w:val="0082090B"/>
    <w:rsid w:val="00820AD4"/>
    <w:rsid w:val="00820F30"/>
    <w:rsid w:val="00821594"/>
    <w:rsid w:val="0082177C"/>
    <w:rsid w:val="00821E42"/>
    <w:rsid w:val="0082264B"/>
    <w:rsid w:val="008229D4"/>
    <w:rsid w:val="00822DD3"/>
    <w:rsid w:val="00824753"/>
    <w:rsid w:val="00824BAA"/>
    <w:rsid w:val="00824D25"/>
    <w:rsid w:val="00824D54"/>
    <w:rsid w:val="00826756"/>
    <w:rsid w:val="0082683C"/>
    <w:rsid w:val="008270D1"/>
    <w:rsid w:val="008278BF"/>
    <w:rsid w:val="00830099"/>
    <w:rsid w:val="00832300"/>
    <w:rsid w:val="008344D4"/>
    <w:rsid w:val="00834837"/>
    <w:rsid w:val="00834E38"/>
    <w:rsid w:val="008350D3"/>
    <w:rsid w:val="0083587B"/>
    <w:rsid w:val="00835C11"/>
    <w:rsid w:val="00835D61"/>
    <w:rsid w:val="008365E2"/>
    <w:rsid w:val="00836AFD"/>
    <w:rsid w:val="008402B6"/>
    <w:rsid w:val="00840627"/>
    <w:rsid w:val="00840BBC"/>
    <w:rsid w:val="00840D18"/>
    <w:rsid w:val="00840EA9"/>
    <w:rsid w:val="00841021"/>
    <w:rsid w:val="00841855"/>
    <w:rsid w:val="00841F00"/>
    <w:rsid w:val="00842733"/>
    <w:rsid w:val="00842798"/>
    <w:rsid w:val="008428CF"/>
    <w:rsid w:val="00843371"/>
    <w:rsid w:val="0084488D"/>
    <w:rsid w:val="008453B3"/>
    <w:rsid w:val="00846501"/>
    <w:rsid w:val="00846F12"/>
    <w:rsid w:val="0084742F"/>
    <w:rsid w:val="00847C14"/>
    <w:rsid w:val="00847C9F"/>
    <w:rsid w:val="0085005E"/>
    <w:rsid w:val="00850279"/>
    <w:rsid w:val="00850B87"/>
    <w:rsid w:val="00850C87"/>
    <w:rsid w:val="00850D43"/>
    <w:rsid w:val="00850E02"/>
    <w:rsid w:val="008510DE"/>
    <w:rsid w:val="00851329"/>
    <w:rsid w:val="0085136F"/>
    <w:rsid w:val="008513D7"/>
    <w:rsid w:val="00851A2D"/>
    <w:rsid w:val="00851B65"/>
    <w:rsid w:val="00852414"/>
    <w:rsid w:val="0085268C"/>
    <w:rsid w:val="008528A7"/>
    <w:rsid w:val="00852A49"/>
    <w:rsid w:val="00852DCC"/>
    <w:rsid w:val="00852F81"/>
    <w:rsid w:val="008547D8"/>
    <w:rsid w:val="00854A13"/>
    <w:rsid w:val="00854CCB"/>
    <w:rsid w:val="00854D43"/>
    <w:rsid w:val="00855360"/>
    <w:rsid w:val="00855DDB"/>
    <w:rsid w:val="0085684E"/>
    <w:rsid w:val="00856DD4"/>
    <w:rsid w:val="00856DDC"/>
    <w:rsid w:val="00856F75"/>
    <w:rsid w:val="00857031"/>
    <w:rsid w:val="00857A70"/>
    <w:rsid w:val="00857DA4"/>
    <w:rsid w:val="00860563"/>
    <w:rsid w:val="008622CF"/>
    <w:rsid w:val="00862C51"/>
    <w:rsid w:val="008630CC"/>
    <w:rsid w:val="00863321"/>
    <w:rsid w:val="0086338F"/>
    <w:rsid w:val="00863DB9"/>
    <w:rsid w:val="00864159"/>
    <w:rsid w:val="00864201"/>
    <w:rsid w:val="00864CCF"/>
    <w:rsid w:val="008651D1"/>
    <w:rsid w:val="00866144"/>
    <w:rsid w:val="008662BB"/>
    <w:rsid w:val="00870B05"/>
    <w:rsid w:val="008720F4"/>
    <w:rsid w:val="00872684"/>
    <w:rsid w:val="0087280D"/>
    <w:rsid w:val="008728C6"/>
    <w:rsid w:val="00872D69"/>
    <w:rsid w:val="00873055"/>
    <w:rsid w:val="008732E9"/>
    <w:rsid w:val="00873DB8"/>
    <w:rsid w:val="0087404D"/>
    <w:rsid w:val="00874A36"/>
    <w:rsid w:val="0087540E"/>
    <w:rsid w:val="00875E20"/>
    <w:rsid w:val="00875E61"/>
    <w:rsid w:val="008762AD"/>
    <w:rsid w:val="008763DC"/>
    <w:rsid w:val="00876BE8"/>
    <w:rsid w:val="00876C11"/>
    <w:rsid w:val="00876C59"/>
    <w:rsid w:val="008771E2"/>
    <w:rsid w:val="00880684"/>
    <w:rsid w:val="0088075E"/>
    <w:rsid w:val="00880C75"/>
    <w:rsid w:val="0088193A"/>
    <w:rsid w:val="00881999"/>
    <w:rsid w:val="00881BD4"/>
    <w:rsid w:val="008840E1"/>
    <w:rsid w:val="008847F8"/>
    <w:rsid w:val="00885C64"/>
    <w:rsid w:val="008862B3"/>
    <w:rsid w:val="00887E96"/>
    <w:rsid w:val="00890189"/>
    <w:rsid w:val="0089062C"/>
    <w:rsid w:val="00890881"/>
    <w:rsid w:val="00890E93"/>
    <w:rsid w:val="00891420"/>
    <w:rsid w:val="00891C78"/>
    <w:rsid w:val="0089285F"/>
    <w:rsid w:val="008932B5"/>
    <w:rsid w:val="008947E7"/>
    <w:rsid w:val="0089484F"/>
    <w:rsid w:val="008952A3"/>
    <w:rsid w:val="008970A9"/>
    <w:rsid w:val="008975A4"/>
    <w:rsid w:val="00897C0F"/>
    <w:rsid w:val="008A139E"/>
    <w:rsid w:val="008A1955"/>
    <w:rsid w:val="008A2BA3"/>
    <w:rsid w:val="008A2D94"/>
    <w:rsid w:val="008A3394"/>
    <w:rsid w:val="008A3965"/>
    <w:rsid w:val="008A3F44"/>
    <w:rsid w:val="008A40E8"/>
    <w:rsid w:val="008A437A"/>
    <w:rsid w:val="008A4B12"/>
    <w:rsid w:val="008A4F36"/>
    <w:rsid w:val="008A5284"/>
    <w:rsid w:val="008A560A"/>
    <w:rsid w:val="008A66B6"/>
    <w:rsid w:val="008A6CFE"/>
    <w:rsid w:val="008A748B"/>
    <w:rsid w:val="008A7548"/>
    <w:rsid w:val="008A771F"/>
    <w:rsid w:val="008A7C7E"/>
    <w:rsid w:val="008B02B9"/>
    <w:rsid w:val="008B102C"/>
    <w:rsid w:val="008B1594"/>
    <w:rsid w:val="008B1D5E"/>
    <w:rsid w:val="008B2E9D"/>
    <w:rsid w:val="008B3032"/>
    <w:rsid w:val="008B342E"/>
    <w:rsid w:val="008B3A6E"/>
    <w:rsid w:val="008B50E8"/>
    <w:rsid w:val="008B53A4"/>
    <w:rsid w:val="008B77F5"/>
    <w:rsid w:val="008B7952"/>
    <w:rsid w:val="008B7F29"/>
    <w:rsid w:val="008C0255"/>
    <w:rsid w:val="008C1842"/>
    <w:rsid w:val="008C2BAC"/>
    <w:rsid w:val="008C2DB0"/>
    <w:rsid w:val="008C43C4"/>
    <w:rsid w:val="008C525A"/>
    <w:rsid w:val="008C5464"/>
    <w:rsid w:val="008C5849"/>
    <w:rsid w:val="008C61D8"/>
    <w:rsid w:val="008C638B"/>
    <w:rsid w:val="008C63EE"/>
    <w:rsid w:val="008C67F0"/>
    <w:rsid w:val="008C6924"/>
    <w:rsid w:val="008C6E3C"/>
    <w:rsid w:val="008C715D"/>
    <w:rsid w:val="008C7773"/>
    <w:rsid w:val="008C79EE"/>
    <w:rsid w:val="008C7EC6"/>
    <w:rsid w:val="008D0396"/>
    <w:rsid w:val="008D043E"/>
    <w:rsid w:val="008D0B54"/>
    <w:rsid w:val="008D0B5F"/>
    <w:rsid w:val="008D1C27"/>
    <w:rsid w:val="008D3E7B"/>
    <w:rsid w:val="008D48ED"/>
    <w:rsid w:val="008D4DDA"/>
    <w:rsid w:val="008D58F0"/>
    <w:rsid w:val="008D5ADD"/>
    <w:rsid w:val="008D7969"/>
    <w:rsid w:val="008D7B4E"/>
    <w:rsid w:val="008D7E86"/>
    <w:rsid w:val="008E1F7C"/>
    <w:rsid w:val="008E20B4"/>
    <w:rsid w:val="008E29DA"/>
    <w:rsid w:val="008E2F5B"/>
    <w:rsid w:val="008E323C"/>
    <w:rsid w:val="008E37F3"/>
    <w:rsid w:val="008E38C8"/>
    <w:rsid w:val="008E39F3"/>
    <w:rsid w:val="008E3BB8"/>
    <w:rsid w:val="008E3D6D"/>
    <w:rsid w:val="008E3D86"/>
    <w:rsid w:val="008E480A"/>
    <w:rsid w:val="008E58FD"/>
    <w:rsid w:val="008E5CDD"/>
    <w:rsid w:val="008E6C67"/>
    <w:rsid w:val="008F0206"/>
    <w:rsid w:val="008F10AF"/>
    <w:rsid w:val="008F13A8"/>
    <w:rsid w:val="008F1C6A"/>
    <w:rsid w:val="008F1DFF"/>
    <w:rsid w:val="008F201C"/>
    <w:rsid w:val="008F2139"/>
    <w:rsid w:val="008F32F0"/>
    <w:rsid w:val="008F4704"/>
    <w:rsid w:val="008F499E"/>
    <w:rsid w:val="008F5C91"/>
    <w:rsid w:val="008F6489"/>
    <w:rsid w:val="008F6782"/>
    <w:rsid w:val="008F6B07"/>
    <w:rsid w:val="008F6DF7"/>
    <w:rsid w:val="008F6E9E"/>
    <w:rsid w:val="008F74D8"/>
    <w:rsid w:val="00900223"/>
    <w:rsid w:val="009004A7"/>
    <w:rsid w:val="00900B6E"/>
    <w:rsid w:val="00900B8E"/>
    <w:rsid w:val="00900DB5"/>
    <w:rsid w:val="00902017"/>
    <w:rsid w:val="00902486"/>
    <w:rsid w:val="009025FA"/>
    <w:rsid w:val="00902D9C"/>
    <w:rsid w:val="00902DDD"/>
    <w:rsid w:val="0090342E"/>
    <w:rsid w:val="009039F5"/>
    <w:rsid w:val="00903FB2"/>
    <w:rsid w:val="009044F1"/>
    <w:rsid w:val="00906039"/>
    <w:rsid w:val="00906521"/>
    <w:rsid w:val="00906BC6"/>
    <w:rsid w:val="009072A6"/>
    <w:rsid w:val="0090798C"/>
    <w:rsid w:val="00907AB0"/>
    <w:rsid w:val="00907D32"/>
    <w:rsid w:val="00910099"/>
    <w:rsid w:val="009100AB"/>
    <w:rsid w:val="009117E6"/>
    <w:rsid w:val="00911BAE"/>
    <w:rsid w:val="00911EFF"/>
    <w:rsid w:val="009123C7"/>
    <w:rsid w:val="00912D09"/>
    <w:rsid w:val="00912F34"/>
    <w:rsid w:val="0091318F"/>
    <w:rsid w:val="00913483"/>
    <w:rsid w:val="00914344"/>
    <w:rsid w:val="00914C33"/>
    <w:rsid w:val="00914D32"/>
    <w:rsid w:val="00914D6E"/>
    <w:rsid w:val="009156A9"/>
    <w:rsid w:val="00915B89"/>
    <w:rsid w:val="00915DE3"/>
    <w:rsid w:val="00916194"/>
    <w:rsid w:val="00916CBB"/>
    <w:rsid w:val="00916F92"/>
    <w:rsid w:val="00916FEE"/>
    <w:rsid w:val="00917123"/>
    <w:rsid w:val="00917AC3"/>
    <w:rsid w:val="0092077F"/>
    <w:rsid w:val="00920AEF"/>
    <w:rsid w:val="0092175C"/>
    <w:rsid w:val="0092192C"/>
    <w:rsid w:val="00921DD5"/>
    <w:rsid w:val="00921FF3"/>
    <w:rsid w:val="0092205A"/>
    <w:rsid w:val="009243EB"/>
    <w:rsid w:val="0092568E"/>
    <w:rsid w:val="0092615A"/>
    <w:rsid w:val="0092715B"/>
    <w:rsid w:val="00927F98"/>
    <w:rsid w:val="00930143"/>
    <w:rsid w:val="00930532"/>
    <w:rsid w:val="00930DDA"/>
    <w:rsid w:val="009317C1"/>
    <w:rsid w:val="00931C21"/>
    <w:rsid w:val="00931D16"/>
    <w:rsid w:val="00932784"/>
    <w:rsid w:val="009335B8"/>
    <w:rsid w:val="00933897"/>
    <w:rsid w:val="0093408C"/>
    <w:rsid w:val="00934C4F"/>
    <w:rsid w:val="00934C7C"/>
    <w:rsid w:val="00934CD0"/>
    <w:rsid w:val="00935605"/>
    <w:rsid w:val="0093565E"/>
    <w:rsid w:val="00935A2A"/>
    <w:rsid w:val="00936C7B"/>
    <w:rsid w:val="00936DD9"/>
    <w:rsid w:val="009370C9"/>
    <w:rsid w:val="00937187"/>
    <w:rsid w:val="009373AB"/>
    <w:rsid w:val="0093782A"/>
    <w:rsid w:val="00937FB5"/>
    <w:rsid w:val="00940B41"/>
    <w:rsid w:val="0094106E"/>
    <w:rsid w:val="00941203"/>
    <w:rsid w:val="0094123C"/>
    <w:rsid w:val="009416A5"/>
    <w:rsid w:val="009416FD"/>
    <w:rsid w:val="00941873"/>
    <w:rsid w:val="009422C6"/>
    <w:rsid w:val="00942552"/>
    <w:rsid w:val="009429B2"/>
    <w:rsid w:val="00943054"/>
    <w:rsid w:val="00943793"/>
    <w:rsid w:val="00943976"/>
    <w:rsid w:val="00943C57"/>
    <w:rsid w:val="00944242"/>
    <w:rsid w:val="0094452B"/>
    <w:rsid w:val="00944857"/>
    <w:rsid w:val="0094534A"/>
    <w:rsid w:val="0094549B"/>
    <w:rsid w:val="00945B47"/>
    <w:rsid w:val="00945B69"/>
    <w:rsid w:val="00946A13"/>
    <w:rsid w:val="00946AA1"/>
    <w:rsid w:val="00946CFA"/>
    <w:rsid w:val="00947247"/>
    <w:rsid w:val="00947439"/>
    <w:rsid w:val="00947494"/>
    <w:rsid w:val="00947F03"/>
    <w:rsid w:val="0095149E"/>
    <w:rsid w:val="009536DC"/>
    <w:rsid w:val="00953CB3"/>
    <w:rsid w:val="00953DEF"/>
    <w:rsid w:val="00955043"/>
    <w:rsid w:val="00955400"/>
    <w:rsid w:val="00955983"/>
    <w:rsid w:val="0095678F"/>
    <w:rsid w:val="009577A5"/>
    <w:rsid w:val="00957863"/>
    <w:rsid w:val="009578FB"/>
    <w:rsid w:val="00957A1A"/>
    <w:rsid w:val="00957D1C"/>
    <w:rsid w:val="00960F33"/>
    <w:rsid w:val="0096169C"/>
    <w:rsid w:val="0096241C"/>
    <w:rsid w:val="00962D2F"/>
    <w:rsid w:val="00963D6F"/>
    <w:rsid w:val="00963FE2"/>
    <w:rsid w:val="0096459D"/>
    <w:rsid w:val="0096650E"/>
    <w:rsid w:val="00970119"/>
    <w:rsid w:val="009708DE"/>
    <w:rsid w:val="009715D7"/>
    <w:rsid w:val="00971920"/>
    <w:rsid w:val="00971B1F"/>
    <w:rsid w:val="009726B7"/>
    <w:rsid w:val="00972949"/>
    <w:rsid w:val="00972FBE"/>
    <w:rsid w:val="009730C8"/>
    <w:rsid w:val="00973261"/>
    <w:rsid w:val="00974F02"/>
    <w:rsid w:val="009755D9"/>
    <w:rsid w:val="009757D2"/>
    <w:rsid w:val="00976B96"/>
    <w:rsid w:val="009770BE"/>
    <w:rsid w:val="00977675"/>
    <w:rsid w:val="00977BC3"/>
    <w:rsid w:val="00980047"/>
    <w:rsid w:val="00981080"/>
    <w:rsid w:val="00981219"/>
    <w:rsid w:val="00981339"/>
    <w:rsid w:val="00981496"/>
    <w:rsid w:val="00981507"/>
    <w:rsid w:val="0098246A"/>
    <w:rsid w:val="009825BC"/>
    <w:rsid w:val="00983207"/>
    <w:rsid w:val="009837E5"/>
    <w:rsid w:val="00983A94"/>
    <w:rsid w:val="00983CC4"/>
    <w:rsid w:val="009842B3"/>
    <w:rsid w:val="0098445A"/>
    <w:rsid w:val="00984856"/>
    <w:rsid w:val="00984B2B"/>
    <w:rsid w:val="0098527C"/>
    <w:rsid w:val="009852BA"/>
    <w:rsid w:val="0098543A"/>
    <w:rsid w:val="00985499"/>
    <w:rsid w:val="009854C1"/>
    <w:rsid w:val="009857D2"/>
    <w:rsid w:val="00985E39"/>
    <w:rsid w:val="0098605A"/>
    <w:rsid w:val="00986728"/>
    <w:rsid w:val="00986771"/>
    <w:rsid w:val="00987467"/>
    <w:rsid w:val="00990B8E"/>
    <w:rsid w:val="00991D29"/>
    <w:rsid w:val="00992112"/>
    <w:rsid w:val="009922D4"/>
    <w:rsid w:val="00992961"/>
    <w:rsid w:val="009935AF"/>
    <w:rsid w:val="009949A8"/>
    <w:rsid w:val="0099507A"/>
    <w:rsid w:val="00996475"/>
    <w:rsid w:val="00996EF1"/>
    <w:rsid w:val="00996FD1"/>
    <w:rsid w:val="00997227"/>
    <w:rsid w:val="0099752D"/>
    <w:rsid w:val="00997A06"/>
    <w:rsid w:val="00997C30"/>
    <w:rsid w:val="00997CB6"/>
    <w:rsid w:val="009A03D9"/>
    <w:rsid w:val="009A03DA"/>
    <w:rsid w:val="009A057F"/>
    <w:rsid w:val="009A0B47"/>
    <w:rsid w:val="009A0EF3"/>
    <w:rsid w:val="009A112C"/>
    <w:rsid w:val="009A1D0D"/>
    <w:rsid w:val="009A1DFE"/>
    <w:rsid w:val="009A2012"/>
    <w:rsid w:val="009A21F4"/>
    <w:rsid w:val="009A2814"/>
    <w:rsid w:val="009A34C3"/>
    <w:rsid w:val="009A36A4"/>
    <w:rsid w:val="009A4733"/>
    <w:rsid w:val="009A4F9C"/>
    <w:rsid w:val="009A657A"/>
    <w:rsid w:val="009A7227"/>
    <w:rsid w:val="009B0525"/>
    <w:rsid w:val="009B0BA9"/>
    <w:rsid w:val="009B1681"/>
    <w:rsid w:val="009B172E"/>
    <w:rsid w:val="009B1C3A"/>
    <w:rsid w:val="009B30C1"/>
    <w:rsid w:val="009B4C93"/>
    <w:rsid w:val="009B4EB6"/>
    <w:rsid w:val="009B58CD"/>
    <w:rsid w:val="009B5B91"/>
    <w:rsid w:val="009B6403"/>
    <w:rsid w:val="009B6F27"/>
    <w:rsid w:val="009B744D"/>
    <w:rsid w:val="009B757A"/>
    <w:rsid w:val="009C04ED"/>
    <w:rsid w:val="009C076F"/>
    <w:rsid w:val="009C098D"/>
    <w:rsid w:val="009C15CB"/>
    <w:rsid w:val="009C18DB"/>
    <w:rsid w:val="009C1DAF"/>
    <w:rsid w:val="009C2BF4"/>
    <w:rsid w:val="009C3030"/>
    <w:rsid w:val="009C314B"/>
    <w:rsid w:val="009C316F"/>
    <w:rsid w:val="009C3806"/>
    <w:rsid w:val="009C39A6"/>
    <w:rsid w:val="009C452B"/>
    <w:rsid w:val="009C4A30"/>
    <w:rsid w:val="009C4B92"/>
    <w:rsid w:val="009C4D7E"/>
    <w:rsid w:val="009C4FF7"/>
    <w:rsid w:val="009C5634"/>
    <w:rsid w:val="009C65DF"/>
    <w:rsid w:val="009C660A"/>
    <w:rsid w:val="009C770C"/>
    <w:rsid w:val="009D1018"/>
    <w:rsid w:val="009D11B8"/>
    <w:rsid w:val="009D141E"/>
    <w:rsid w:val="009D20A1"/>
    <w:rsid w:val="009D2265"/>
    <w:rsid w:val="009D24B2"/>
    <w:rsid w:val="009D27EC"/>
    <w:rsid w:val="009D2DFA"/>
    <w:rsid w:val="009D338E"/>
    <w:rsid w:val="009D3603"/>
    <w:rsid w:val="009D3790"/>
    <w:rsid w:val="009D3898"/>
    <w:rsid w:val="009D3B6F"/>
    <w:rsid w:val="009D3D9B"/>
    <w:rsid w:val="009D525C"/>
    <w:rsid w:val="009D541C"/>
    <w:rsid w:val="009D566F"/>
    <w:rsid w:val="009D5A60"/>
    <w:rsid w:val="009D5FBF"/>
    <w:rsid w:val="009D6352"/>
    <w:rsid w:val="009D686D"/>
    <w:rsid w:val="009D6BFC"/>
    <w:rsid w:val="009D73C2"/>
    <w:rsid w:val="009D7457"/>
    <w:rsid w:val="009D7933"/>
    <w:rsid w:val="009D7AD0"/>
    <w:rsid w:val="009E0209"/>
    <w:rsid w:val="009E11D9"/>
    <w:rsid w:val="009E1933"/>
    <w:rsid w:val="009E1C7A"/>
    <w:rsid w:val="009E274F"/>
    <w:rsid w:val="009E3B1F"/>
    <w:rsid w:val="009E3E1D"/>
    <w:rsid w:val="009E4692"/>
    <w:rsid w:val="009E4BA8"/>
    <w:rsid w:val="009E4C93"/>
    <w:rsid w:val="009E56BD"/>
    <w:rsid w:val="009E5C68"/>
    <w:rsid w:val="009E5D5F"/>
    <w:rsid w:val="009E614B"/>
    <w:rsid w:val="009E654C"/>
    <w:rsid w:val="009E6B4A"/>
    <w:rsid w:val="009E72CB"/>
    <w:rsid w:val="009E7795"/>
    <w:rsid w:val="009F180C"/>
    <w:rsid w:val="009F1F6D"/>
    <w:rsid w:val="009F202D"/>
    <w:rsid w:val="009F2DA1"/>
    <w:rsid w:val="009F3870"/>
    <w:rsid w:val="009F3B33"/>
    <w:rsid w:val="009F42EB"/>
    <w:rsid w:val="009F553E"/>
    <w:rsid w:val="009F5A2C"/>
    <w:rsid w:val="009F610D"/>
    <w:rsid w:val="009F6D48"/>
    <w:rsid w:val="009F7785"/>
    <w:rsid w:val="009F7845"/>
    <w:rsid w:val="00A0007C"/>
    <w:rsid w:val="00A00586"/>
    <w:rsid w:val="00A00A9E"/>
    <w:rsid w:val="00A00D78"/>
    <w:rsid w:val="00A00EDC"/>
    <w:rsid w:val="00A01113"/>
    <w:rsid w:val="00A01F22"/>
    <w:rsid w:val="00A021AA"/>
    <w:rsid w:val="00A02A84"/>
    <w:rsid w:val="00A03850"/>
    <w:rsid w:val="00A03971"/>
    <w:rsid w:val="00A03ECC"/>
    <w:rsid w:val="00A043F1"/>
    <w:rsid w:val="00A04A5E"/>
    <w:rsid w:val="00A0500F"/>
    <w:rsid w:val="00A06821"/>
    <w:rsid w:val="00A06FC1"/>
    <w:rsid w:val="00A10612"/>
    <w:rsid w:val="00A11045"/>
    <w:rsid w:val="00A11FFC"/>
    <w:rsid w:val="00A12357"/>
    <w:rsid w:val="00A123FC"/>
    <w:rsid w:val="00A12553"/>
    <w:rsid w:val="00A12B7E"/>
    <w:rsid w:val="00A144ED"/>
    <w:rsid w:val="00A14622"/>
    <w:rsid w:val="00A14A25"/>
    <w:rsid w:val="00A1580F"/>
    <w:rsid w:val="00A15832"/>
    <w:rsid w:val="00A16363"/>
    <w:rsid w:val="00A1717E"/>
    <w:rsid w:val="00A17FA9"/>
    <w:rsid w:val="00A20900"/>
    <w:rsid w:val="00A209D0"/>
    <w:rsid w:val="00A20D78"/>
    <w:rsid w:val="00A20FED"/>
    <w:rsid w:val="00A21923"/>
    <w:rsid w:val="00A21DD3"/>
    <w:rsid w:val="00A21F31"/>
    <w:rsid w:val="00A22587"/>
    <w:rsid w:val="00A23066"/>
    <w:rsid w:val="00A23325"/>
    <w:rsid w:val="00A23507"/>
    <w:rsid w:val="00A24265"/>
    <w:rsid w:val="00A247B2"/>
    <w:rsid w:val="00A24CC1"/>
    <w:rsid w:val="00A25521"/>
    <w:rsid w:val="00A2580A"/>
    <w:rsid w:val="00A25B0B"/>
    <w:rsid w:val="00A27B6B"/>
    <w:rsid w:val="00A27C76"/>
    <w:rsid w:val="00A27EB6"/>
    <w:rsid w:val="00A307B8"/>
    <w:rsid w:val="00A307E6"/>
    <w:rsid w:val="00A30BD7"/>
    <w:rsid w:val="00A312E1"/>
    <w:rsid w:val="00A3148C"/>
    <w:rsid w:val="00A32022"/>
    <w:rsid w:val="00A3231E"/>
    <w:rsid w:val="00A32A1E"/>
    <w:rsid w:val="00A32D1A"/>
    <w:rsid w:val="00A32FA0"/>
    <w:rsid w:val="00A33681"/>
    <w:rsid w:val="00A3377A"/>
    <w:rsid w:val="00A33E87"/>
    <w:rsid w:val="00A34780"/>
    <w:rsid w:val="00A347FA"/>
    <w:rsid w:val="00A35584"/>
    <w:rsid w:val="00A35E94"/>
    <w:rsid w:val="00A35FB7"/>
    <w:rsid w:val="00A36140"/>
    <w:rsid w:val="00A3686E"/>
    <w:rsid w:val="00A36F89"/>
    <w:rsid w:val="00A36F94"/>
    <w:rsid w:val="00A371BF"/>
    <w:rsid w:val="00A377A4"/>
    <w:rsid w:val="00A37889"/>
    <w:rsid w:val="00A40013"/>
    <w:rsid w:val="00A406B4"/>
    <w:rsid w:val="00A417A7"/>
    <w:rsid w:val="00A43A47"/>
    <w:rsid w:val="00A43E33"/>
    <w:rsid w:val="00A43EE0"/>
    <w:rsid w:val="00A441A1"/>
    <w:rsid w:val="00A44613"/>
    <w:rsid w:val="00A447E0"/>
    <w:rsid w:val="00A44A55"/>
    <w:rsid w:val="00A44A98"/>
    <w:rsid w:val="00A45D1D"/>
    <w:rsid w:val="00A464B9"/>
    <w:rsid w:val="00A46B18"/>
    <w:rsid w:val="00A47398"/>
    <w:rsid w:val="00A4743F"/>
    <w:rsid w:val="00A509DE"/>
    <w:rsid w:val="00A50C3D"/>
    <w:rsid w:val="00A51230"/>
    <w:rsid w:val="00A517CC"/>
    <w:rsid w:val="00A51F3E"/>
    <w:rsid w:val="00A5210B"/>
    <w:rsid w:val="00A5252D"/>
    <w:rsid w:val="00A53848"/>
    <w:rsid w:val="00A53C3E"/>
    <w:rsid w:val="00A542B6"/>
    <w:rsid w:val="00A55498"/>
    <w:rsid w:val="00A5615B"/>
    <w:rsid w:val="00A56338"/>
    <w:rsid w:val="00A56512"/>
    <w:rsid w:val="00A56B00"/>
    <w:rsid w:val="00A56FA7"/>
    <w:rsid w:val="00A57779"/>
    <w:rsid w:val="00A60BBD"/>
    <w:rsid w:val="00A610C5"/>
    <w:rsid w:val="00A61487"/>
    <w:rsid w:val="00A622B9"/>
    <w:rsid w:val="00A62964"/>
    <w:rsid w:val="00A6358D"/>
    <w:rsid w:val="00A636BE"/>
    <w:rsid w:val="00A63CD4"/>
    <w:rsid w:val="00A64AD5"/>
    <w:rsid w:val="00A64D0C"/>
    <w:rsid w:val="00A655A5"/>
    <w:rsid w:val="00A65DFC"/>
    <w:rsid w:val="00A669E8"/>
    <w:rsid w:val="00A66A46"/>
    <w:rsid w:val="00A66B8D"/>
    <w:rsid w:val="00A66C75"/>
    <w:rsid w:val="00A66E2F"/>
    <w:rsid w:val="00A66E35"/>
    <w:rsid w:val="00A66E66"/>
    <w:rsid w:val="00A67371"/>
    <w:rsid w:val="00A67434"/>
    <w:rsid w:val="00A6794B"/>
    <w:rsid w:val="00A67DF0"/>
    <w:rsid w:val="00A67EBC"/>
    <w:rsid w:val="00A7006C"/>
    <w:rsid w:val="00A700EA"/>
    <w:rsid w:val="00A70107"/>
    <w:rsid w:val="00A71117"/>
    <w:rsid w:val="00A7167D"/>
    <w:rsid w:val="00A72353"/>
    <w:rsid w:val="00A7260F"/>
    <w:rsid w:val="00A734D1"/>
    <w:rsid w:val="00A73C58"/>
    <w:rsid w:val="00A73DE4"/>
    <w:rsid w:val="00A73F42"/>
    <w:rsid w:val="00A74C8D"/>
    <w:rsid w:val="00A74F83"/>
    <w:rsid w:val="00A76960"/>
    <w:rsid w:val="00A76C71"/>
    <w:rsid w:val="00A76D2E"/>
    <w:rsid w:val="00A800B4"/>
    <w:rsid w:val="00A8019D"/>
    <w:rsid w:val="00A80201"/>
    <w:rsid w:val="00A80628"/>
    <w:rsid w:val="00A808D4"/>
    <w:rsid w:val="00A80B57"/>
    <w:rsid w:val="00A82867"/>
    <w:rsid w:val="00A82F67"/>
    <w:rsid w:val="00A83494"/>
    <w:rsid w:val="00A83984"/>
    <w:rsid w:val="00A840F7"/>
    <w:rsid w:val="00A84203"/>
    <w:rsid w:val="00A8440E"/>
    <w:rsid w:val="00A84575"/>
    <w:rsid w:val="00A8473C"/>
    <w:rsid w:val="00A84DCC"/>
    <w:rsid w:val="00A84EB5"/>
    <w:rsid w:val="00A8515F"/>
    <w:rsid w:val="00A85896"/>
    <w:rsid w:val="00A87CDC"/>
    <w:rsid w:val="00A90599"/>
    <w:rsid w:val="00A906FE"/>
    <w:rsid w:val="00A9093F"/>
    <w:rsid w:val="00A90965"/>
    <w:rsid w:val="00A909BA"/>
    <w:rsid w:val="00A9107D"/>
    <w:rsid w:val="00A92B4F"/>
    <w:rsid w:val="00A92EA2"/>
    <w:rsid w:val="00A9349F"/>
    <w:rsid w:val="00A93A69"/>
    <w:rsid w:val="00A93D7A"/>
    <w:rsid w:val="00A93F42"/>
    <w:rsid w:val="00A95391"/>
    <w:rsid w:val="00A95545"/>
    <w:rsid w:val="00A9633E"/>
    <w:rsid w:val="00A97049"/>
    <w:rsid w:val="00A9731A"/>
    <w:rsid w:val="00A9744B"/>
    <w:rsid w:val="00AA0243"/>
    <w:rsid w:val="00AA031D"/>
    <w:rsid w:val="00AA0F93"/>
    <w:rsid w:val="00AA197E"/>
    <w:rsid w:val="00AA2959"/>
    <w:rsid w:val="00AA2E02"/>
    <w:rsid w:val="00AA2EC9"/>
    <w:rsid w:val="00AA2F65"/>
    <w:rsid w:val="00AA3597"/>
    <w:rsid w:val="00AA3BAC"/>
    <w:rsid w:val="00AA3F3D"/>
    <w:rsid w:val="00AA4279"/>
    <w:rsid w:val="00AA483C"/>
    <w:rsid w:val="00AA4DDB"/>
    <w:rsid w:val="00AA512E"/>
    <w:rsid w:val="00AA519D"/>
    <w:rsid w:val="00AA578D"/>
    <w:rsid w:val="00AA5802"/>
    <w:rsid w:val="00AA6095"/>
    <w:rsid w:val="00AA624F"/>
    <w:rsid w:val="00AA633E"/>
    <w:rsid w:val="00AA6B29"/>
    <w:rsid w:val="00AA7C1C"/>
    <w:rsid w:val="00AA7E24"/>
    <w:rsid w:val="00AB0327"/>
    <w:rsid w:val="00AB191F"/>
    <w:rsid w:val="00AB1AE9"/>
    <w:rsid w:val="00AB29C0"/>
    <w:rsid w:val="00AB2BD2"/>
    <w:rsid w:val="00AB2F5C"/>
    <w:rsid w:val="00AB387E"/>
    <w:rsid w:val="00AB3D35"/>
    <w:rsid w:val="00AB4A88"/>
    <w:rsid w:val="00AB4B54"/>
    <w:rsid w:val="00AB5794"/>
    <w:rsid w:val="00AB597C"/>
    <w:rsid w:val="00AB5B5F"/>
    <w:rsid w:val="00AB6677"/>
    <w:rsid w:val="00AB75B6"/>
    <w:rsid w:val="00AC0D03"/>
    <w:rsid w:val="00AC0D85"/>
    <w:rsid w:val="00AC17C9"/>
    <w:rsid w:val="00AC25E2"/>
    <w:rsid w:val="00AC3B44"/>
    <w:rsid w:val="00AC3E14"/>
    <w:rsid w:val="00AC44CE"/>
    <w:rsid w:val="00AC473D"/>
    <w:rsid w:val="00AC4A72"/>
    <w:rsid w:val="00AC4F0D"/>
    <w:rsid w:val="00AC4FA2"/>
    <w:rsid w:val="00AC54FA"/>
    <w:rsid w:val="00AC6071"/>
    <w:rsid w:val="00AC6917"/>
    <w:rsid w:val="00AC6973"/>
    <w:rsid w:val="00AC72AB"/>
    <w:rsid w:val="00AC741F"/>
    <w:rsid w:val="00AC7490"/>
    <w:rsid w:val="00AC7612"/>
    <w:rsid w:val="00AD07E6"/>
    <w:rsid w:val="00AD0ABB"/>
    <w:rsid w:val="00AD0D31"/>
    <w:rsid w:val="00AD0E49"/>
    <w:rsid w:val="00AD1E22"/>
    <w:rsid w:val="00AD2BD8"/>
    <w:rsid w:val="00AD3082"/>
    <w:rsid w:val="00AD3EB4"/>
    <w:rsid w:val="00AD4109"/>
    <w:rsid w:val="00AD41A8"/>
    <w:rsid w:val="00AD45F0"/>
    <w:rsid w:val="00AD4AC4"/>
    <w:rsid w:val="00AD4AE7"/>
    <w:rsid w:val="00AD4BAB"/>
    <w:rsid w:val="00AD53F7"/>
    <w:rsid w:val="00AD6053"/>
    <w:rsid w:val="00AD60EE"/>
    <w:rsid w:val="00AD64A0"/>
    <w:rsid w:val="00AD675E"/>
    <w:rsid w:val="00AD6B00"/>
    <w:rsid w:val="00AD71D9"/>
    <w:rsid w:val="00AD78D9"/>
    <w:rsid w:val="00AD794C"/>
    <w:rsid w:val="00AE16B9"/>
    <w:rsid w:val="00AE22CA"/>
    <w:rsid w:val="00AE23BE"/>
    <w:rsid w:val="00AE24BE"/>
    <w:rsid w:val="00AE30B5"/>
    <w:rsid w:val="00AE38E8"/>
    <w:rsid w:val="00AE3A57"/>
    <w:rsid w:val="00AE4441"/>
    <w:rsid w:val="00AE45CF"/>
    <w:rsid w:val="00AE4822"/>
    <w:rsid w:val="00AE493B"/>
    <w:rsid w:val="00AE5899"/>
    <w:rsid w:val="00AE6A81"/>
    <w:rsid w:val="00AE759D"/>
    <w:rsid w:val="00AE7DBB"/>
    <w:rsid w:val="00AF144E"/>
    <w:rsid w:val="00AF1597"/>
    <w:rsid w:val="00AF4361"/>
    <w:rsid w:val="00AF4855"/>
    <w:rsid w:val="00AF4B98"/>
    <w:rsid w:val="00AF5396"/>
    <w:rsid w:val="00AF58FB"/>
    <w:rsid w:val="00AF68A7"/>
    <w:rsid w:val="00AF76F1"/>
    <w:rsid w:val="00B00CEC"/>
    <w:rsid w:val="00B01754"/>
    <w:rsid w:val="00B02122"/>
    <w:rsid w:val="00B021AA"/>
    <w:rsid w:val="00B02412"/>
    <w:rsid w:val="00B02D7F"/>
    <w:rsid w:val="00B03382"/>
    <w:rsid w:val="00B0348E"/>
    <w:rsid w:val="00B03BA9"/>
    <w:rsid w:val="00B03F34"/>
    <w:rsid w:val="00B04269"/>
    <w:rsid w:val="00B0431C"/>
    <w:rsid w:val="00B0474C"/>
    <w:rsid w:val="00B04ADB"/>
    <w:rsid w:val="00B04C06"/>
    <w:rsid w:val="00B05D36"/>
    <w:rsid w:val="00B07256"/>
    <w:rsid w:val="00B072A0"/>
    <w:rsid w:val="00B074BE"/>
    <w:rsid w:val="00B07CB8"/>
    <w:rsid w:val="00B07CDB"/>
    <w:rsid w:val="00B1057B"/>
    <w:rsid w:val="00B11012"/>
    <w:rsid w:val="00B119FB"/>
    <w:rsid w:val="00B12018"/>
    <w:rsid w:val="00B12182"/>
    <w:rsid w:val="00B1309B"/>
    <w:rsid w:val="00B134A9"/>
    <w:rsid w:val="00B141A4"/>
    <w:rsid w:val="00B14763"/>
    <w:rsid w:val="00B15045"/>
    <w:rsid w:val="00B15586"/>
    <w:rsid w:val="00B16207"/>
    <w:rsid w:val="00B172E9"/>
    <w:rsid w:val="00B17FC4"/>
    <w:rsid w:val="00B2010D"/>
    <w:rsid w:val="00B207C4"/>
    <w:rsid w:val="00B20810"/>
    <w:rsid w:val="00B20CD6"/>
    <w:rsid w:val="00B210EA"/>
    <w:rsid w:val="00B214C0"/>
    <w:rsid w:val="00B218A6"/>
    <w:rsid w:val="00B22212"/>
    <w:rsid w:val="00B22BCF"/>
    <w:rsid w:val="00B22E9C"/>
    <w:rsid w:val="00B23163"/>
    <w:rsid w:val="00B23948"/>
    <w:rsid w:val="00B23D78"/>
    <w:rsid w:val="00B23E65"/>
    <w:rsid w:val="00B24421"/>
    <w:rsid w:val="00B249E9"/>
    <w:rsid w:val="00B24A0D"/>
    <w:rsid w:val="00B2580D"/>
    <w:rsid w:val="00B25D32"/>
    <w:rsid w:val="00B262DE"/>
    <w:rsid w:val="00B2631D"/>
    <w:rsid w:val="00B26947"/>
    <w:rsid w:val="00B26A9F"/>
    <w:rsid w:val="00B26B00"/>
    <w:rsid w:val="00B274B8"/>
    <w:rsid w:val="00B300C0"/>
    <w:rsid w:val="00B30696"/>
    <w:rsid w:val="00B308B6"/>
    <w:rsid w:val="00B317A1"/>
    <w:rsid w:val="00B321A9"/>
    <w:rsid w:val="00B322CD"/>
    <w:rsid w:val="00B32C23"/>
    <w:rsid w:val="00B33240"/>
    <w:rsid w:val="00B3375C"/>
    <w:rsid w:val="00B33D1A"/>
    <w:rsid w:val="00B33E8C"/>
    <w:rsid w:val="00B34432"/>
    <w:rsid w:val="00B345B1"/>
    <w:rsid w:val="00B35E6C"/>
    <w:rsid w:val="00B36772"/>
    <w:rsid w:val="00B40A6B"/>
    <w:rsid w:val="00B40E73"/>
    <w:rsid w:val="00B4113B"/>
    <w:rsid w:val="00B4152A"/>
    <w:rsid w:val="00B4216B"/>
    <w:rsid w:val="00B421A3"/>
    <w:rsid w:val="00B42A28"/>
    <w:rsid w:val="00B42B29"/>
    <w:rsid w:val="00B43004"/>
    <w:rsid w:val="00B431A9"/>
    <w:rsid w:val="00B4327E"/>
    <w:rsid w:val="00B43366"/>
    <w:rsid w:val="00B436C0"/>
    <w:rsid w:val="00B43787"/>
    <w:rsid w:val="00B44716"/>
    <w:rsid w:val="00B448DE"/>
    <w:rsid w:val="00B44AF4"/>
    <w:rsid w:val="00B44B0D"/>
    <w:rsid w:val="00B45354"/>
    <w:rsid w:val="00B456DA"/>
    <w:rsid w:val="00B47555"/>
    <w:rsid w:val="00B501AF"/>
    <w:rsid w:val="00B50237"/>
    <w:rsid w:val="00B50307"/>
    <w:rsid w:val="00B50796"/>
    <w:rsid w:val="00B50987"/>
    <w:rsid w:val="00B50AEF"/>
    <w:rsid w:val="00B51E09"/>
    <w:rsid w:val="00B51E99"/>
    <w:rsid w:val="00B52217"/>
    <w:rsid w:val="00B52378"/>
    <w:rsid w:val="00B5292C"/>
    <w:rsid w:val="00B529D6"/>
    <w:rsid w:val="00B52B9F"/>
    <w:rsid w:val="00B52DFF"/>
    <w:rsid w:val="00B53214"/>
    <w:rsid w:val="00B532B2"/>
    <w:rsid w:val="00B53B1E"/>
    <w:rsid w:val="00B53D77"/>
    <w:rsid w:val="00B54066"/>
    <w:rsid w:val="00B55CE5"/>
    <w:rsid w:val="00B56A20"/>
    <w:rsid w:val="00B56DEE"/>
    <w:rsid w:val="00B577A9"/>
    <w:rsid w:val="00B57CD8"/>
    <w:rsid w:val="00B60640"/>
    <w:rsid w:val="00B60C52"/>
    <w:rsid w:val="00B6140D"/>
    <w:rsid w:val="00B6154C"/>
    <w:rsid w:val="00B61793"/>
    <w:rsid w:val="00B61B9D"/>
    <w:rsid w:val="00B61BBB"/>
    <w:rsid w:val="00B61CDE"/>
    <w:rsid w:val="00B62BBB"/>
    <w:rsid w:val="00B62BD2"/>
    <w:rsid w:val="00B63CDF"/>
    <w:rsid w:val="00B648D2"/>
    <w:rsid w:val="00B64E70"/>
    <w:rsid w:val="00B6503F"/>
    <w:rsid w:val="00B655AF"/>
    <w:rsid w:val="00B6569F"/>
    <w:rsid w:val="00B663F7"/>
    <w:rsid w:val="00B66B8F"/>
    <w:rsid w:val="00B67414"/>
    <w:rsid w:val="00B701C1"/>
    <w:rsid w:val="00B70F40"/>
    <w:rsid w:val="00B71EA5"/>
    <w:rsid w:val="00B725D5"/>
    <w:rsid w:val="00B74266"/>
    <w:rsid w:val="00B742B3"/>
    <w:rsid w:val="00B745C1"/>
    <w:rsid w:val="00B75D3D"/>
    <w:rsid w:val="00B76DDA"/>
    <w:rsid w:val="00B76FDF"/>
    <w:rsid w:val="00B772BD"/>
    <w:rsid w:val="00B77CFA"/>
    <w:rsid w:val="00B8027B"/>
    <w:rsid w:val="00B80A69"/>
    <w:rsid w:val="00B8129A"/>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906D5"/>
    <w:rsid w:val="00B910CD"/>
    <w:rsid w:val="00B91764"/>
    <w:rsid w:val="00B92195"/>
    <w:rsid w:val="00B9248E"/>
    <w:rsid w:val="00B92A09"/>
    <w:rsid w:val="00B930DA"/>
    <w:rsid w:val="00B93156"/>
    <w:rsid w:val="00B935D8"/>
    <w:rsid w:val="00B9393E"/>
    <w:rsid w:val="00B93E3F"/>
    <w:rsid w:val="00B963BC"/>
    <w:rsid w:val="00B96433"/>
    <w:rsid w:val="00B969B5"/>
    <w:rsid w:val="00B96C4B"/>
    <w:rsid w:val="00B96CF3"/>
    <w:rsid w:val="00B9778D"/>
    <w:rsid w:val="00BA09D5"/>
    <w:rsid w:val="00BA1109"/>
    <w:rsid w:val="00BA116E"/>
    <w:rsid w:val="00BA18BF"/>
    <w:rsid w:val="00BA1B14"/>
    <w:rsid w:val="00BA1FE5"/>
    <w:rsid w:val="00BA222D"/>
    <w:rsid w:val="00BA2896"/>
    <w:rsid w:val="00BA294D"/>
    <w:rsid w:val="00BA2A93"/>
    <w:rsid w:val="00BA3F9D"/>
    <w:rsid w:val="00BA42E1"/>
    <w:rsid w:val="00BA47D5"/>
    <w:rsid w:val="00BA4C6C"/>
    <w:rsid w:val="00BA6256"/>
    <w:rsid w:val="00BA6293"/>
    <w:rsid w:val="00BA6535"/>
    <w:rsid w:val="00BA6D99"/>
    <w:rsid w:val="00BA6ED7"/>
    <w:rsid w:val="00BA7F2B"/>
    <w:rsid w:val="00BB142B"/>
    <w:rsid w:val="00BB186C"/>
    <w:rsid w:val="00BB1B50"/>
    <w:rsid w:val="00BB1E43"/>
    <w:rsid w:val="00BB2374"/>
    <w:rsid w:val="00BB2D33"/>
    <w:rsid w:val="00BB348B"/>
    <w:rsid w:val="00BB358F"/>
    <w:rsid w:val="00BB3FA9"/>
    <w:rsid w:val="00BB4D76"/>
    <w:rsid w:val="00BB54B7"/>
    <w:rsid w:val="00BB5950"/>
    <w:rsid w:val="00BB637A"/>
    <w:rsid w:val="00BB6E0B"/>
    <w:rsid w:val="00BB7285"/>
    <w:rsid w:val="00BB73AF"/>
    <w:rsid w:val="00BB7E35"/>
    <w:rsid w:val="00BC0564"/>
    <w:rsid w:val="00BC1EC6"/>
    <w:rsid w:val="00BC2928"/>
    <w:rsid w:val="00BC2E48"/>
    <w:rsid w:val="00BC54B6"/>
    <w:rsid w:val="00BC5C56"/>
    <w:rsid w:val="00BC6149"/>
    <w:rsid w:val="00BC74A1"/>
    <w:rsid w:val="00BC75E7"/>
    <w:rsid w:val="00BD0012"/>
    <w:rsid w:val="00BD01ED"/>
    <w:rsid w:val="00BD02B2"/>
    <w:rsid w:val="00BD0621"/>
    <w:rsid w:val="00BD09EA"/>
    <w:rsid w:val="00BD1977"/>
    <w:rsid w:val="00BD1C17"/>
    <w:rsid w:val="00BD2336"/>
    <w:rsid w:val="00BD2587"/>
    <w:rsid w:val="00BD2EFD"/>
    <w:rsid w:val="00BD3B3D"/>
    <w:rsid w:val="00BD3C2D"/>
    <w:rsid w:val="00BD411A"/>
    <w:rsid w:val="00BD44D7"/>
    <w:rsid w:val="00BD58DA"/>
    <w:rsid w:val="00BD5A2E"/>
    <w:rsid w:val="00BD61C9"/>
    <w:rsid w:val="00BD6354"/>
    <w:rsid w:val="00BD636B"/>
    <w:rsid w:val="00BD6CBA"/>
    <w:rsid w:val="00BD71D6"/>
    <w:rsid w:val="00BE0365"/>
    <w:rsid w:val="00BE0D24"/>
    <w:rsid w:val="00BE1F52"/>
    <w:rsid w:val="00BE2315"/>
    <w:rsid w:val="00BE27C1"/>
    <w:rsid w:val="00BE27D8"/>
    <w:rsid w:val="00BE281C"/>
    <w:rsid w:val="00BE2997"/>
    <w:rsid w:val="00BE30C5"/>
    <w:rsid w:val="00BE3156"/>
    <w:rsid w:val="00BE33BA"/>
    <w:rsid w:val="00BE33CE"/>
    <w:rsid w:val="00BE3867"/>
    <w:rsid w:val="00BE3B30"/>
    <w:rsid w:val="00BE3B4F"/>
    <w:rsid w:val="00BE3FCC"/>
    <w:rsid w:val="00BE4412"/>
    <w:rsid w:val="00BE6F4D"/>
    <w:rsid w:val="00BE79D1"/>
    <w:rsid w:val="00BE7C2B"/>
    <w:rsid w:val="00BE7C76"/>
    <w:rsid w:val="00BF0126"/>
    <w:rsid w:val="00BF0181"/>
    <w:rsid w:val="00BF08E7"/>
    <w:rsid w:val="00BF0DFD"/>
    <w:rsid w:val="00BF1016"/>
    <w:rsid w:val="00BF1C58"/>
    <w:rsid w:val="00BF1EB6"/>
    <w:rsid w:val="00BF3110"/>
    <w:rsid w:val="00BF3356"/>
    <w:rsid w:val="00BF35AF"/>
    <w:rsid w:val="00BF3E83"/>
    <w:rsid w:val="00BF47D0"/>
    <w:rsid w:val="00BF4902"/>
    <w:rsid w:val="00BF4C08"/>
    <w:rsid w:val="00BF5CBA"/>
    <w:rsid w:val="00BF6923"/>
    <w:rsid w:val="00BF6961"/>
    <w:rsid w:val="00BF6A60"/>
    <w:rsid w:val="00BF70B0"/>
    <w:rsid w:val="00BF70EA"/>
    <w:rsid w:val="00BF786C"/>
    <w:rsid w:val="00C00372"/>
    <w:rsid w:val="00C01612"/>
    <w:rsid w:val="00C01C0C"/>
    <w:rsid w:val="00C01EF7"/>
    <w:rsid w:val="00C021F6"/>
    <w:rsid w:val="00C02801"/>
    <w:rsid w:val="00C030AA"/>
    <w:rsid w:val="00C04787"/>
    <w:rsid w:val="00C04FDA"/>
    <w:rsid w:val="00C06F1A"/>
    <w:rsid w:val="00C104E0"/>
    <w:rsid w:val="00C117F4"/>
    <w:rsid w:val="00C1182D"/>
    <w:rsid w:val="00C11BC4"/>
    <w:rsid w:val="00C11DF0"/>
    <w:rsid w:val="00C11FA1"/>
    <w:rsid w:val="00C11FA4"/>
    <w:rsid w:val="00C126C1"/>
    <w:rsid w:val="00C13534"/>
    <w:rsid w:val="00C17E4D"/>
    <w:rsid w:val="00C17FAB"/>
    <w:rsid w:val="00C20D30"/>
    <w:rsid w:val="00C21114"/>
    <w:rsid w:val="00C22271"/>
    <w:rsid w:val="00C22D34"/>
    <w:rsid w:val="00C22FD9"/>
    <w:rsid w:val="00C2309D"/>
    <w:rsid w:val="00C24EA4"/>
    <w:rsid w:val="00C250D0"/>
    <w:rsid w:val="00C25AAD"/>
    <w:rsid w:val="00C25EA5"/>
    <w:rsid w:val="00C2718A"/>
    <w:rsid w:val="00C30737"/>
    <w:rsid w:val="00C31179"/>
    <w:rsid w:val="00C3143B"/>
    <w:rsid w:val="00C334C5"/>
    <w:rsid w:val="00C33508"/>
    <w:rsid w:val="00C33E38"/>
    <w:rsid w:val="00C34326"/>
    <w:rsid w:val="00C34828"/>
    <w:rsid w:val="00C359ED"/>
    <w:rsid w:val="00C35D9E"/>
    <w:rsid w:val="00C36D0E"/>
    <w:rsid w:val="00C371BC"/>
    <w:rsid w:val="00C378A1"/>
    <w:rsid w:val="00C37C8C"/>
    <w:rsid w:val="00C37F92"/>
    <w:rsid w:val="00C410CF"/>
    <w:rsid w:val="00C4116F"/>
    <w:rsid w:val="00C41456"/>
    <w:rsid w:val="00C41CA2"/>
    <w:rsid w:val="00C424EE"/>
    <w:rsid w:val="00C429AE"/>
    <w:rsid w:val="00C429DD"/>
    <w:rsid w:val="00C4303B"/>
    <w:rsid w:val="00C43BF7"/>
    <w:rsid w:val="00C44799"/>
    <w:rsid w:val="00C45A06"/>
    <w:rsid w:val="00C45E1F"/>
    <w:rsid w:val="00C45F2D"/>
    <w:rsid w:val="00C463B8"/>
    <w:rsid w:val="00C478CA"/>
    <w:rsid w:val="00C47C16"/>
    <w:rsid w:val="00C50976"/>
    <w:rsid w:val="00C50E7F"/>
    <w:rsid w:val="00C5104F"/>
    <w:rsid w:val="00C512D2"/>
    <w:rsid w:val="00C51429"/>
    <w:rsid w:val="00C51E29"/>
    <w:rsid w:val="00C53973"/>
    <w:rsid w:val="00C53B96"/>
    <w:rsid w:val="00C53E31"/>
    <w:rsid w:val="00C53FAD"/>
    <w:rsid w:val="00C543F7"/>
    <w:rsid w:val="00C54BB7"/>
    <w:rsid w:val="00C55013"/>
    <w:rsid w:val="00C55905"/>
    <w:rsid w:val="00C566C3"/>
    <w:rsid w:val="00C5695C"/>
    <w:rsid w:val="00C56F6C"/>
    <w:rsid w:val="00C57314"/>
    <w:rsid w:val="00C576E7"/>
    <w:rsid w:val="00C57A18"/>
    <w:rsid w:val="00C608C8"/>
    <w:rsid w:val="00C6091E"/>
    <w:rsid w:val="00C6122B"/>
    <w:rsid w:val="00C61E2A"/>
    <w:rsid w:val="00C62CE5"/>
    <w:rsid w:val="00C63C05"/>
    <w:rsid w:val="00C63CF4"/>
    <w:rsid w:val="00C63E58"/>
    <w:rsid w:val="00C64B17"/>
    <w:rsid w:val="00C65176"/>
    <w:rsid w:val="00C65205"/>
    <w:rsid w:val="00C6549C"/>
    <w:rsid w:val="00C65A83"/>
    <w:rsid w:val="00C6600B"/>
    <w:rsid w:val="00C66441"/>
    <w:rsid w:val="00C66503"/>
    <w:rsid w:val="00C66EC4"/>
    <w:rsid w:val="00C66FB2"/>
    <w:rsid w:val="00C67C99"/>
    <w:rsid w:val="00C701B6"/>
    <w:rsid w:val="00C70B89"/>
    <w:rsid w:val="00C712BF"/>
    <w:rsid w:val="00C713A9"/>
    <w:rsid w:val="00C717E3"/>
    <w:rsid w:val="00C71E77"/>
    <w:rsid w:val="00C724D3"/>
    <w:rsid w:val="00C72A50"/>
    <w:rsid w:val="00C72D77"/>
    <w:rsid w:val="00C73987"/>
    <w:rsid w:val="00C743E0"/>
    <w:rsid w:val="00C7446D"/>
    <w:rsid w:val="00C76435"/>
    <w:rsid w:val="00C764BE"/>
    <w:rsid w:val="00C764E5"/>
    <w:rsid w:val="00C76D71"/>
    <w:rsid w:val="00C77DD3"/>
    <w:rsid w:val="00C81237"/>
    <w:rsid w:val="00C8278E"/>
    <w:rsid w:val="00C827CD"/>
    <w:rsid w:val="00C83D1A"/>
    <w:rsid w:val="00C84045"/>
    <w:rsid w:val="00C84C05"/>
    <w:rsid w:val="00C84FA2"/>
    <w:rsid w:val="00C85606"/>
    <w:rsid w:val="00C85942"/>
    <w:rsid w:val="00C85BF2"/>
    <w:rsid w:val="00C85E3C"/>
    <w:rsid w:val="00C87032"/>
    <w:rsid w:val="00C87263"/>
    <w:rsid w:val="00C87D30"/>
    <w:rsid w:val="00C902F5"/>
    <w:rsid w:val="00C908F9"/>
    <w:rsid w:val="00C9109F"/>
    <w:rsid w:val="00C91498"/>
    <w:rsid w:val="00C914F1"/>
    <w:rsid w:val="00C92065"/>
    <w:rsid w:val="00C923C6"/>
    <w:rsid w:val="00C92899"/>
    <w:rsid w:val="00C938E1"/>
    <w:rsid w:val="00C93B8B"/>
    <w:rsid w:val="00C943F0"/>
    <w:rsid w:val="00C951CC"/>
    <w:rsid w:val="00C95499"/>
    <w:rsid w:val="00C95BAF"/>
    <w:rsid w:val="00C96453"/>
    <w:rsid w:val="00C9670C"/>
    <w:rsid w:val="00C96DC4"/>
    <w:rsid w:val="00C973B8"/>
    <w:rsid w:val="00CA0142"/>
    <w:rsid w:val="00CA09EF"/>
    <w:rsid w:val="00CA0FC2"/>
    <w:rsid w:val="00CA16D9"/>
    <w:rsid w:val="00CA2104"/>
    <w:rsid w:val="00CA30DC"/>
    <w:rsid w:val="00CA382A"/>
    <w:rsid w:val="00CA3B83"/>
    <w:rsid w:val="00CA47A9"/>
    <w:rsid w:val="00CA4C5B"/>
    <w:rsid w:val="00CA52F0"/>
    <w:rsid w:val="00CA5480"/>
    <w:rsid w:val="00CA6BA7"/>
    <w:rsid w:val="00CA6D65"/>
    <w:rsid w:val="00CA7498"/>
    <w:rsid w:val="00CA75EC"/>
    <w:rsid w:val="00CA7B40"/>
    <w:rsid w:val="00CB0120"/>
    <w:rsid w:val="00CB0933"/>
    <w:rsid w:val="00CB1ED7"/>
    <w:rsid w:val="00CB2166"/>
    <w:rsid w:val="00CB270A"/>
    <w:rsid w:val="00CB340B"/>
    <w:rsid w:val="00CB3E2E"/>
    <w:rsid w:val="00CB5C32"/>
    <w:rsid w:val="00CB621B"/>
    <w:rsid w:val="00CB678F"/>
    <w:rsid w:val="00CB67EF"/>
    <w:rsid w:val="00CB6EC1"/>
    <w:rsid w:val="00CB7107"/>
    <w:rsid w:val="00CB74F9"/>
    <w:rsid w:val="00CB7A74"/>
    <w:rsid w:val="00CB7A82"/>
    <w:rsid w:val="00CB7B30"/>
    <w:rsid w:val="00CB7D8C"/>
    <w:rsid w:val="00CC07B8"/>
    <w:rsid w:val="00CC185A"/>
    <w:rsid w:val="00CC1F98"/>
    <w:rsid w:val="00CC28C4"/>
    <w:rsid w:val="00CC2F7C"/>
    <w:rsid w:val="00CC36AC"/>
    <w:rsid w:val="00CC3767"/>
    <w:rsid w:val="00CC48B6"/>
    <w:rsid w:val="00CC4C2D"/>
    <w:rsid w:val="00CC4C62"/>
    <w:rsid w:val="00CC56B2"/>
    <w:rsid w:val="00CC66D0"/>
    <w:rsid w:val="00CC69D1"/>
    <w:rsid w:val="00CC7686"/>
    <w:rsid w:val="00CC788E"/>
    <w:rsid w:val="00CC7BCF"/>
    <w:rsid w:val="00CD0946"/>
    <w:rsid w:val="00CD0B5A"/>
    <w:rsid w:val="00CD1CDC"/>
    <w:rsid w:val="00CD2428"/>
    <w:rsid w:val="00CD263D"/>
    <w:rsid w:val="00CD2C53"/>
    <w:rsid w:val="00CD2CC9"/>
    <w:rsid w:val="00CD3351"/>
    <w:rsid w:val="00CD3B02"/>
    <w:rsid w:val="00CD3C44"/>
    <w:rsid w:val="00CD3D96"/>
    <w:rsid w:val="00CD3E8C"/>
    <w:rsid w:val="00CD4F77"/>
    <w:rsid w:val="00CD53A2"/>
    <w:rsid w:val="00CD540C"/>
    <w:rsid w:val="00CD5AB5"/>
    <w:rsid w:val="00CD628C"/>
    <w:rsid w:val="00CD6B72"/>
    <w:rsid w:val="00CD6EB7"/>
    <w:rsid w:val="00CE01BD"/>
    <w:rsid w:val="00CE04B4"/>
    <w:rsid w:val="00CE071C"/>
    <w:rsid w:val="00CE097B"/>
    <w:rsid w:val="00CE0A35"/>
    <w:rsid w:val="00CE0C25"/>
    <w:rsid w:val="00CE1E9B"/>
    <w:rsid w:val="00CE25E5"/>
    <w:rsid w:val="00CE26B4"/>
    <w:rsid w:val="00CE26CD"/>
    <w:rsid w:val="00CE340A"/>
    <w:rsid w:val="00CE43C6"/>
    <w:rsid w:val="00CE4F10"/>
    <w:rsid w:val="00CE549B"/>
    <w:rsid w:val="00CE59AF"/>
    <w:rsid w:val="00CE5F0D"/>
    <w:rsid w:val="00CE612F"/>
    <w:rsid w:val="00CE6AED"/>
    <w:rsid w:val="00CE6F82"/>
    <w:rsid w:val="00CE73A4"/>
    <w:rsid w:val="00CE791A"/>
    <w:rsid w:val="00CE7C40"/>
    <w:rsid w:val="00CE7E91"/>
    <w:rsid w:val="00CF0485"/>
    <w:rsid w:val="00CF1021"/>
    <w:rsid w:val="00CF121B"/>
    <w:rsid w:val="00CF179E"/>
    <w:rsid w:val="00CF1B4A"/>
    <w:rsid w:val="00CF1F8E"/>
    <w:rsid w:val="00CF244F"/>
    <w:rsid w:val="00CF2B52"/>
    <w:rsid w:val="00CF2FC5"/>
    <w:rsid w:val="00CF36DC"/>
    <w:rsid w:val="00CF3A92"/>
    <w:rsid w:val="00CF3D50"/>
    <w:rsid w:val="00CF439F"/>
    <w:rsid w:val="00CF4D5E"/>
    <w:rsid w:val="00CF5E13"/>
    <w:rsid w:val="00CF6082"/>
    <w:rsid w:val="00CF66FB"/>
    <w:rsid w:val="00CF72AE"/>
    <w:rsid w:val="00CF7D4D"/>
    <w:rsid w:val="00D00A04"/>
    <w:rsid w:val="00D01945"/>
    <w:rsid w:val="00D01E63"/>
    <w:rsid w:val="00D0282A"/>
    <w:rsid w:val="00D02911"/>
    <w:rsid w:val="00D0395B"/>
    <w:rsid w:val="00D03F6B"/>
    <w:rsid w:val="00D04587"/>
    <w:rsid w:val="00D0476C"/>
    <w:rsid w:val="00D04AEB"/>
    <w:rsid w:val="00D04FF2"/>
    <w:rsid w:val="00D0526D"/>
    <w:rsid w:val="00D0539C"/>
    <w:rsid w:val="00D06113"/>
    <w:rsid w:val="00D06949"/>
    <w:rsid w:val="00D06B14"/>
    <w:rsid w:val="00D11969"/>
    <w:rsid w:val="00D12003"/>
    <w:rsid w:val="00D122EA"/>
    <w:rsid w:val="00D13354"/>
    <w:rsid w:val="00D14150"/>
    <w:rsid w:val="00D1471C"/>
    <w:rsid w:val="00D14A2D"/>
    <w:rsid w:val="00D154C4"/>
    <w:rsid w:val="00D15DDE"/>
    <w:rsid w:val="00D17012"/>
    <w:rsid w:val="00D174F9"/>
    <w:rsid w:val="00D17F46"/>
    <w:rsid w:val="00D17F5E"/>
    <w:rsid w:val="00D2023E"/>
    <w:rsid w:val="00D2068C"/>
    <w:rsid w:val="00D20B1E"/>
    <w:rsid w:val="00D20B87"/>
    <w:rsid w:val="00D20F82"/>
    <w:rsid w:val="00D21234"/>
    <w:rsid w:val="00D21A73"/>
    <w:rsid w:val="00D225EE"/>
    <w:rsid w:val="00D23D7B"/>
    <w:rsid w:val="00D23EAE"/>
    <w:rsid w:val="00D247C8"/>
    <w:rsid w:val="00D24E62"/>
    <w:rsid w:val="00D25687"/>
    <w:rsid w:val="00D256D6"/>
    <w:rsid w:val="00D2570C"/>
    <w:rsid w:val="00D26393"/>
    <w:rsid w:val="00D264BA"/>
    <w:rsid w:val="00D27704"/>
    <w:rsid w:val="00D27C1B"/>
    <w:rsid w:val="00D30D55"/>
    <w:rsid w:val="00D314C0"/>
    <w:rsid w:val="00D3166E"/>
    <w:rsid w:val="00D323CF"/>
    <w:rsid w:val="00D32BBB"/>
    <w:rsid w:val="00D33ADB"/>
    <w:rsid w:val="00D33B67"/>
    <w:rsid w:val="00D33D77"/>
    <w:rsid w:val="00D349AA"/>
    <w:rsid w:val="00D36D76"/>
    <w:rsid w:val="00D370B6"/>
    <w:rsid w:val="00D37E2A"/>
    <w:rsid w:val="00D37FE0"/>
    <w:rsid w:val="00D4087A"/>
    <w:rsid w:val="00D41628"/>
    <w:rsid w:val="00D41CA0"/>
    <w:rsid w:val="00D41CB4"/>
    <w:rsid w:val="00D41FDB"/>
    <w:rsid w:val="00D422BA"/>
    <w:rsid w:val="00D42C7D"/>
    <w:rsid w:val="00D42FAA"/>
    <w:rsid w:val="00D42FE3"/>
    <w:rsid w:val="00D43BF5"/>
    <w:rsid w:val="00D43DAC"/>
    <w:rsid w:val="00D43FEF"/>
    <w:rsid w:val="00D44251"/>
    <w:rsid w:val="00D44D85"/>
    <w:rsid w:val="00D44DA9"/>
    <w:rsid w:val="00D4575B"/>
    <w:rsid w:val="00D45C80"/>
    <w:rsid w:val="00D45D20"/>
    <w:rsid w:val="00D4665C"/>
    <w:rsid w:val="00D46759"/>
    <w:rsid w:val="00D467A6"/>
    <w:rsid w:val="00D46FCB"/>
    <w:rsid w:val="00D47623"/>
    <w:rsid w:val="00D47DA4"/>
    <w:rsid w:val="00D525F2"/>
    <w:rsid w:val="00D52700"/>
    <w:rsid w:val="00D53A21"/>
    <w:rsid w:val="00D5447E"/>
    <w:rsid w:val="00D55792"/>
    <w:rsid w:val="00D55C64"/>
    <w:rsid w:val="00D560BC"/>
    <w:rsid w:val="00D56557"/>
    <w:rsid w:val="00D56FE1"/>
    <w:rsid w:val="00D5737B"/>
    <w:rsid w:val="00D574E9"/>
    <w:rsid w:val="00D57C72"/>
    <w:rsid w:val="00D600C3"/>
    <w:rsid w:val="00D6098B"/>
    <w:rsid w:val="00D609CD"/>
    <w:rsid w:val="00D614F5"/>
    <w:rsid w:val="00D61E4D"/>
    <w:rsid w:val="00D62000"/>
    <w:rsid w:val="00D620BC"/>
    <w:rsid w:val="00D621D1"/>
    <w:rsid w:val="00D6239E"/>
    <w:rsid w:val="00D63894"/>
    <w:rsid w:val="00D64352"/>
    <w:rsid w:val="00D64F6E"/>
    <w:rsid w:val="00D65165"/>
    <w:rsid w:val="00D659E9"/>
    <w:rsid w:val="00D65F5F"/>
    <w:rsid w:val="00D6619A"/>
    <w:rsid w:val="00D661A7"/>
    <w:rsid w:val="00D6639E"/>
    <w:rsid w:val="00D66550"/>
    <w:rsid w:val="00D666D7"/>
    <w:rsid w:val="00D66A6B"/>
    <w:rsid w:val="00D66C48"/>
    <w:rsid w:val="00D66DDB"/>
    <w:rsid w:val="00D67E27"/>
    <w:rsid w:val="00D7059B"/>
    <w:rsid w:val="00D70847"/>
    <w:rsid w:val="00D71778"/>
    <w:rsid w:val="00D719E9"/>
    <w:rsid w:val="00D71B36"/>
    <w:rsid w:val="00D722F5"/>
    <w:rsid w:val="00D72440"/>
    <w:rsid w:val="00D72A59"/>
    <w:rsid w:val="00D72AF9"/>
    <w:rsid w:val="00D730FD"/>
    <w:rsid w:val="00D73591"/>
    <w:rsid w:val="00D737DB"/>
    <w:rsid w:val="00D73BCC"/>
    <w:rsid w:val="00D73D5A"/>
    <w:rsid w:val="00D73DA5"/>
    <w:rsid w:val="00D7525D"/>
    <w:rsid w:val="00D758F8"/>
    <w:rsid w:val="00D75D14"/>
    <w:rsid w:val="00D75E75"/>
    <w:rsid w:val="00D76533"/>
    <w:rsid w:val="00D76C7F"/>
    <w:rsid w:val="00D77265"/>
    <w:rsid w:val="00D77BCD"/>
    <w:rsid w:val="00D80097"/>
    <w:rsid w:val="00D80E5C"/>
    <w:rsid w:val="00D810E8"/>
    <w:rsid w:val="00D81942"/>
    <w:rsid w:val="00D81B63"/>
    <w:rsid w:val="00D81E18"/>
    <w:rsid w:val="00D82474"/>
    <w:rsid w:val="00D830CB"/>
    <w:rsid w:val="00D8363B"/>
    <w:rsid w:val="00D83681"/>
    <w:rsid w:val="00D836EC"/>
    <w:rsid w:val="00D837DA"/>
    <w:rsid w:val="00D83CC0"/>
    <w:rsid w:val="00D83E54"/>
    <w:rsid w:val="00D84823"/>
    <w:rsid w:val="00D85DE0"/>
    <w:rsid w:val="00D8632E"/>
    <w:rsid w:val="00D87D0B"/>
    <w:rsid w:val="00D87D62"/>
    <w:rsid w:val="00D87EBD"/>
    <w:rsid w:val="00D90E7A"/>
    <w:rsid w:val="00D91CC4"/>
    <w:rsid w:val="00D923A7"/>
    <w:rsid w:val="00D92573"/>
    <w:rsid w:val="00D92751"/>
    <w:rsid w:val="00D92C78"/>
    <w:rsid w:val="00D92F64"/>
    <w:rsid w:val="00D9338D"/>
    <w:rsid w:val="00D9455C"/>
    <w:rsid w:val="00D96461"/>
    <w:rsid w:val="00D966AE"/>
    <w:rsid w:val="00D97164"/>
    <w:rsid w:val="00D97287"/>
    <w:rsid w:val="00DA0380"/>
    <w:rsid w:val="00DA124F"/>
    <w:rsid w:val="00DA1CBF"/>
    <w:rsid w:val="00DA1EF8"/>
    <w:rsid w:val="00DA2073"/>
    <w:rsid w:val="00DA23B9"/>
    <w:rsid w:val="00DA28AE"/>
    <w:rsid w:val="00DA32ED"/>
    <w:rsid w:val="00DA4CED"/>
    <w:rsid w:val="00DA57B3"/>
    <w:rsid w:val="00DA58A1"/>
    <w:rsid w:val="00DA60E1"/>
    <w:rsid w:val="00DA6492"/>
    <w:rsid w:val="00DA6FAA"/>
    <w:rsid w:val="00DA71EE"/>
    <w:rsid w:val="00DA7730"/>
    <w:rsid w:val="00DA7BBB"/>
    <w:rsid w:val="00DB01B5"/>
    <w:rsid w:val="00DB07BF"/>
    <w:rsid w:val="00DB08F4"/>
    <w:rsid w:val="00DB09E7"/>
    <w:rsid w:val="00DB0F39"/>
    <w:rsid w:val="00DB1868"/>
    <w:rsid w:val="00DB18CA"/>
    <w:rsid w:val="00DB4678"/>
    <w:rsid w:val="00DB5294"/>
    <w:rsid w:val="00DB53E7"/>
    <w:rsid w:val="00DB5A8E"/>
    <w:rsid w:val="00DB61F2"/>
    <w:rsid w:val="00DB62C8"/>
    <w:rsid w:val="00DB6668"/>
    <w:rsid w:val="00DB7609"/>
    <w:rsid w:val="00DB7D0E"/>
    <w:rsid w:val="00DC0554"/>
    <w:rsid w:val="00DC0994"/>
    <w:rsid w:val="00DC0DC4"/>
    <w:rsid w:val="00DC1818"/>
    <w:rsid w:val="00DC222B"/>
    <w:rsid w:val="00DC2547"/>
    <w:rsid w:val="00DC2923"/>
    <w:rsid w:val="00DC2B87"/>
    <w:rsid w:val="00DC2CCE"/>
    <w:rsid w:val="00DC31B3"/>
    <w:rsid w:val="00DC39AE"/>
    <w:rsid w:val="00DC3DBA"/>
    <w:rsid w:val="00DC4498"/>
    <w:rsid w:val="00DC459C"/>
    <w:rsid w:val="00DC4650"/>
    <w:rsid w:val="00DC4D11"/>
    <w:rsid w:val="00DC6156"/>
    <w:rsid w:val="00DC61E2"/>
    <w:rsid w:val="00DC687B"/>
    <w:rsid w:val="00DC69D8"/>
    <w:rsid w:val="00DC6A24"/>
    <w:rsid w:val="00DC74CE"/>
    <w:rsid w:val="00DC7646"/>
    <w:rsid w:val="00DD0132"/>
    <w:rsid w:val="00DD082F"/>
    <w:rsid w:val="00DD0BAE"/>
    <w:rsid w:val="00DD1374"/>
    <w:rsid w:val="00DD19F2"/>
    <w:rsid w:val="00DD1A54"/>
    <w:rsid w:val="00DD1F6C"/>
    <w:rsid w:val="00DD28B9"/>
    <w:rsid w:val="00DD28C1"/>
    <w:rsid w:val="00DD31B6"/>
    <w:rsid w:val="00DD335C"/>
    <w:rsid w:val="00DD37FF"/>
    <w:rsid w:val="00DD3C20"/>
    <w:rsid w:val="00DD4922"/>
    <w:rsid w:val="00DD49D5"/>
    <w:rsid w:val="00DD514A"/>
    <w:rsid w:val="00DD5AFC"/>
    <w:rsid w:val="00DD63E7"/>
    <w:rsid w:val="00DD6568"/>
    <w:rsid w:val="00DD663E"/>
    <w:rsid w:val="00DD6C45"/>
    <w:rsid w:val="00DD6FA7"/>
    <w:rsid w:val="00DD74D9"/>
    <w:rsid w:val="00DE0901"/>
    <w:rsid w:val="00DE0B83"/>
    <w:rsid w:val="00DE10FD"/>
    <w:rsid w:val="00DE2062"/>
    <w:rsid w:val="00DE27F3"/>
    <w:rsid w:val="00DE2C2E"/>
    <w:rsid w:val="00DE2FE3"/>
    <w:rsid w:val="00DE3893"/>
    <w:rsid w:val="00DE5A29"/>
    <w:rsid w:val="00DE62A5"/>
    <w:rsid w:val="00DE639F"/>
    <w:rsid w:val="00DE6EBD"/>
    <w:rsid w:val="00DE6F56"/>
    <w:rsid w:val="00DE7139"/>
    <w:rsid w:val="00DE76FC"/>
    <w:rsid w:val="00DF0568"/>
    <w:rsid w:val="00DF1488"/>
    <w:rsid w:val="00DF1E35"/>
    <w:rsid w:val="00DF2091"/>
    <w:rsid w:val="00DF2411"/>
    <w:rsid w:val="00DF3D5D"/>
    <w:rsid w:val="00DF42B4"/>
    <w:rsid w:val="00DF4C5B"/>
    <w:rsid w:val="00DF4DB4"/>
    <w:rsid w:val="00DF666C"/>
    <w:rsid w:val="00DF66C1"/>
    <w:rsid w:val="00DF66F9"/>
    <w:rsid w:val="00DF6BBB"/>
    <w:rsid w:val="00DF6DE3"/>
    <w:rsid w:val="00DF750C"/>
    <w:rsid w:val="00DF77EC"/>
    <w:rsid w:val="00DF785C"/>
    <w:rsid w:val="00E00E31"/>
    <w:rsid w:val="00E00F7D"/>
    <w:rsid w:val="00E0102C"/>
    <w:rsid w:val="00E019A0"/>
    <w:rsid w:val="00E01EB1"/>
    <w:rsid w:val="00E02906"/>
    <w:rsid w:val="00E02C88"/>
    <w:rsid w:val="00E03E9C"/>
    <w:rsid w:val="00E040AE"/>
    <w:rsid w:val="00E04190"/>
    <w:rsid w:val="00E055E4"/>
    <w:rsid w:val="00E06ACB"/>
    <w:rsid w:val="00E06C8F"/>
    <w:rsid w:val="00E07212"/>
    <w:rsid w:val="00E0742A"/>
    <w:rsid w:val="00E07726"/>
    <w:rsid w:val="00E1059E"/>
    <w:rsid w:val="00E10781"/>
    <w:rsid w:val="00E1080B"/>
    <w:rsid w:val="00E10997"/>
    <w:rsid w:val="00E10AAE"/>
    <w:rsid w:val="00E11031"/>
    <w:rsid w:val="00E113F1"/>
    <w:rsid w:val="00E11686"/>
    <w:rsid w:val="00E11A19"/>
    <w:rsid w:val="00E11B38"/>
    <w:rsid w:val="00E1300D"/>
    <w:rsid w:val="00E13B87"/>
    <w:rsid w:val="00E146D0"/>
    <w:rsid w:val="00E14B3D"/>
    <w:rsid w:val="00E14EC0"/>
    <w:rsid w:val="00E1526E"/>
    <w:rsid w:val="00E167DC"/>
    <w:rsid w:val="00E16DD4"/>
    <w:rsid w:val="00E17309"/>
    <w:rsid w:val="00E175AE"/>
    <w:rsid w:val="00E1786F"/>
    <w:rsid w:val="00E1792B"/>
    <w:rsid w:val="00E20574"/>
    <w:rsid w:val="00E20634"/>
    <w:rsid w:val="00E20DFD"/>
    <w:rsid w:val="00E20E66"/>
    <w:rsid w:val="00E2146A"/>
    <w:rsid w:val="00E218B7"/>
    <w:rsid w:val="00E21D4E"/>
    <w:rsid w:val="00E22CDE"/>
    <w:rsid w:val="00E22DC7"/>
    <w:rsid w:val="00E23083"/>
    <w:rsid w:val="00E236BE"/>
    <w:rsid w:val="00E25047"/>
    <w:rsid w:val="00E25564"/>
    <w:rsid w:val="00E2574B"/>
    <w:rsid w:val="00E273E6"/>
    <w:rsid w:val="00E31F4E"/>
    <w:rsid w:val="00E32B58"/>
    <w:rsid w:val="00E32D60"/>
    <w:rsid w:val="00E3347F"/>
    <w:rsid w:val="00E33551"/>
    <w:rsid w:val="00E3392E"/>
    <w:rsid w:val="00E33E66"/>
    <w:rsid w:val="00E3468A"/>
    <w:rsid w:val="00E35455"/>
    <w:rsid w:val="00E35516"/>
    <w:rsid w:val="00E35D3A"/>
    <w:rsid w:val="00E35F68"/>
    <w:rsid w:val="00E37362"/>
    <w:rsid w:val="00E403EE"/>
    <w:rsid w:val="00E4070B"/>
    <w:rsid w:val="00E40934"/>
    <w:rsid w:val="00E4095C"/>
    <w:rsid w:val="00E413D2"/>
    <w:rsid w:val="00E4219F"/>
    <w:rsid w:val="00E4247F"/>
    <w:rsid w:val="00E44329"/>
    <w:rsid w:val="00E443EF"/>
    <w:rsid w:val="00E44DD7"/>
    <w:rsid w:val="00E450DE"/>
    <w:rsid w:val="00E45ADB"/>
    <w:rsid w:val="00E4608A"/>
    <w:rsid w:val="00E47153"/>
    <w:rsid w:val="00E47411"/>
    <w:rsid w:val="00E5016F"/>
    <w:rsid w:val="00E50233"/>
    <w:rsid w:val="00E502C9"/>
    <w:rsid w:val="00E506FE"/>
    <w:rsid w:val="00E50C9A"/>
    <w:rsid w:val="00E50D21"/>
    <w:rsid w:val="00E5193E"/>
    <w:rsid w:val="00E51A82"/>
    <w:rsid w:val="00E51E02"/>
    <w:rsid w:val="00E5257E"/>
    <w:rsid w:val="00E52763"/>
    <w:rsid w:val="00E52A51"/>
    <w:rsid w:val="00E533D8"/>
    <w:rsid w:val="00E537B7"/>
    <w:rsid w:val="00E53C79"/>
    <w:rsid w:val="00E5537A"/>
    <w:rsid w:val="00E556E7"/>
    <w:rsid w:val="00E55A2A"/>
    <w:rsid w:val="00E576C9"/>
    <w:rsid w:val="00E5780A"/>
    <w:rsid w:val="00E57888"/>
    <w:rsid w:val="00E615FB"/>
    <w:rsid w:val="00E61B58"/>
    <w:rsid w:val="00E62545"/>
    <w:rsid w:val="00E64676"/>
    <w:rsid w:val="00E64820"/>
    <w:rsid w:val="00E64CF3"/>
    <w:rsid w:val="00E65962"/>
    <w:rsid w:val="00E659AA"/>
    <w:rsid w:val="00E6649D"/>
    <w:rsid w:val="00E66D0E"/>
    <w:rsid w:val="00E66FB2"/>
    <w:rsid w:val="00E67050"/>
    <w:rsid w:val="00E67597"/>
    <w:rsid w:val="00E705FA"/>
    <w:rsid w:val="00E70D7D"/>
    <w:rsid w:val="00E71373"/>
    <w:rsid w:val="00E72331"/>
    <w:rsid w:val="00E73466"/>
    <w:rsid w:val="00E73512"/>
    <w:rsid w:val="00E7354C"/>
    <w:rsid w:val="00E739D9"/>
    <w:rsid w:val="00E74C45"/>
    <w:rsid w:val="00E74FC0"/>
    <w:rsid w:val="00E75113"/>
    <w:rsid w:val="00E7572B"/>
    <w:rsid w:val="00E76047"/>
    <w:rsid w:val="00E765C9"/>
    <w:rsid w:val="00E76967"/>
    <w:rsid w:val="00E76C17"/>
    <w:rsid w:val="00E77D23"/>
    <w:rsid w:val="00E80047"/>
    <w:rsid w:val="00E808EF"/>
    <w:rsid w:val="00E80A4B"/>
    <w:rsid w:val="00E815C4"/>
    <w:rsid w:val="00E827C1"/>
    <w:rsid w:val="00E827CF"/>
    <w:rsid w:val="00E832D8"/>
    <w:rsid w:val="00E83830"/>
    <w:rsid w:val="00E83FD4"/>
    <w:rsid w:val="00E853D7"/>
    <w:rsid w:val="00E864F8"/>
    <w:rsid w:val="00E86C47"/>
    <w:rsid w:val="00E86F86"/>
    <w:rsid w:val="00E8701E"/>
    <w:rsid w:val="00E87279"/>
    <w:rsid w:val="00E87C0F"/>
    <w:rsid w:val="00E90B7C"/>
    <w:rsid w:val="00E9170A"/>
    <w:rsid w:val="00E91CE6"/>
    <w:rsid w:val="00E920F9"/>
    <w:rsid w:val="00E9270D"/>
    <w:rsid w:val="00E92781"/>
    <w:rsid w:val="00E92BDC"/>
    <w:rsid w:val="00E92C20"/>
    <w:rsid w:val="00E9307D"/>
    <w:rsid w:val="00E930FA"/>
    <w:rsid w:val="00E931C9"/>
    <w:rsid w:val="00E93E60"/>
    <w:rsid w:val="00E94746"/>
    <w:rsid w:val="00E950E5"/>
    <w:rsid w:val="00E95816"/>
    <w:rsid w:val="00E968B4"/>
    <w:rsid w:val="00E96CEB"/>
    <w:rsid w:val="00E974DF"/>
    <w:rsid w:val="00E97D82"/>
    <w:rsid w:val="00EA0276"/>
    <w:rsid w:val="00EA02D0"/>
    <w:rsid w:val="00EA03DD"/>
    <w:rsid w:val="00EA085B"/>
    <w:rsid w:val="00EA09C6"/>
    <w:rsid w:val="00EA0DCD"/>
    <w:rsid w:val="00EA0EA6"/>
    <w:rsid w:val="00EA0ED7"/>
    <w:rsid w:val="00EA2F98"/>
    <w:rsid w:val="00EA302D"/>
    <w:rsid w:val="00EA3066"/>
    <w:rsid w:val="00EA30C0"/>
    <w:rsid w:val="00EA320B"/>
    <w:rsid w:val="00EA37C1"/>
    <w:rsid w:val="00EA40DD"/>
    <w:rsid w:val="00EA422F"/>
    <w:rsid w:val="00EA455C"/>
    <w:rsid w:val="00EA48B6"/>
    <w:rsid w:val="00EA6026"/>
    <w:rsid w:val="00EA6360"/>
    <w:rsid w:val="00EA6CFB"/>
    <w:rsid w:val="00EA77A1"/>
    <w:rsid w:val="00EA7811"/>
    <w:rsid w:val="00EA7A6B"/>
    <w:rsid w:val="00EA7D23"/>
    <w:rsid w:val="00EA7EB6"/>
    <w:rsid w:val="00EB1926"/>
    <w:rsid w:val="00EB245D"/>
    <w:rsid w:val="00EB260D"/>
    <w:rsid w:val="00EB2780"/>
    <w:rsid w:val="00EB3194"/>
    <w:rsid w:val="00EB386B"/>
    <w:rsid w:val="00EB39D1"/>
    <w:rsid w:val="00EB3B8A"/>
    <w:rsid w:val="00EB44BC"/>
    <w:rsid w:val="00EB56DA"/>
    <w:rsid w:val="00EB5FD4"/>
    <w:rsid w:val="00EB667A"/>
    <w:rsid w:val="00EB6D70"/>
    <w:rsid w:val="00EB6E85"/>
    <w:rsid w:val="00EB7533"/>
    <w:rsid w:val="00EB79E1"/>
    <w:rsid w:val="00EC109E"/>
    <w:rsid w:val="00EC1368"/>
    <w:rsid w:val="00EC1BEB"/>
    <w:rsid w:val="00EC298D"/>
    <w:rsid w:val="00EC3209"/>
    <w:rsid w:val="00EC342C"/>
    <w:rsid w:val="00EC3A8C"/>
    <w:rsid w:val="00EC3F1B"/>
    <w:rsid w:val="00EC47F1"/>
    <w:rsid w:val="00EC4E2C"/>
    <w:rsid w:val="00EC531A"/>
    <w:rsid w:val="00EC53F7"/>
    <w:rsid w:val="00EC5A02"/>
    <w:rsid w:val="00EC66BD"/>
    <w:rsid w:val="00EC6F2E"/>
    <w:rsid w:val="00EC704C"/>
    <w:rsid w:val="00EC76C1"/>
    <w:rsid w:val="00EC790B"/>
    <w:rsid w:val="00ED0E6A"/>
    <w:rsid w:val="00ED16D0"/>
    <w:rsid w:val="00ED1AD9"/>
    <w:rsid w:val="00ED1B1E"/>
    <w:rsid w:val="00ED36CE"/>
    <w:rsid w:val="00ED3F16"/>
    <w:rsid w:val="00ED4058"/>
    <w:rsid w:val="00ED4535"/>
    <w:rsid w:val="00ED45DA"/>
    <w:rsid w:val="00ED5085"/>
    <w:rsid w:val="00ED573F"/>
    <w:rsid w:val="00ED5780"/>
    <w:rsid w:val="00ED5AE4"/>
    <w:rsid w:val="00ED5B31"/>
    <w:rsid w:val="00ED64FA"/>
    <w:rsid w:val="00ED6758"/>
    <w:rsid w:val="00ED678C"/>
    <w:rsid w:val="00ED6D49"/>
    <w:rsid w:val="00ED6FB9"/>
    <w:rsid w:val="00ED7973"/>
    <w:rsid w:val="00ED7E01"/>
    <w:rsid w:val="00EE0ECB"/>
    <w:rsid w:val="00EE1016"/>
    <w:rsid w:val="00EE10FF"/>
    <w:rsid w:val="00EE1298"/>
    <w:rsid w:val="00EE3A40"/>
    <w:rsid w:val="00EE3B49"/>
    <w:rsid w:val="00EE3D17"/>
    <w:rsid w:val="00EE45C6"/>
    <w:rsid w:val="00EE4C6A"/>
    <w:rsid w:val="00EE5F69"/>
    <w:rsid w:val="00EE6744"/>
    <w:rsid w:val="00EE7063"/>
    <w:rsid w:val="00EF06B9"/>
    <w:rsid w:val="00EF0C78"/>
    <w:rsid w:val="00EF0C99"/>
    <w:rsid w:val="00EF0E74"/>
    <w:rsid w:val="00EF1CAF"/>
    <w:rsid w:val="00EF1E51"/>
    <w:rsid w:val="00EF2253"/>
    <w:rsid w:val="00EF23C9"/>
    <w:rsid w:val="00EF25FE"/>
    <w:rsid w:val="00EF3417"/>
    <w:rsid w:val="00EF427C"/>
    <w:rsid w:val="00EF4A45"/>
    <w:rsid w:val="00EF572C"/>
    <w:rsid w:val="00EF5A6B"/>
    <w:rsid w:val="00EF614F"/>
    <w:rsid w:val="00EF72F1"/>
    <w:rsid w:val="00EF7515"/>
    <w:rsid w:val="00EF7671"/>
    <w:rsid w:val="00EF7AA0"/>
    <w:rsid w:val="00F003E6"/>
    <w:rsid w:val="00F005B9"/>
    <w:rsid w:val="00F00E5D"/>
    <w:rsid w:val="00F00E67"/>
    <w:rsid w:val="00F01279"/>
    <w:rsid w:val="00F01ED1"/>
    <w:rsid w:val="00F024C5"/>
    <w:rsid w:val="00F02519"/>
    <w:rsid w:val="00F025E0"/>
    <w:rsid w:val="00F02C9C"/>
    <w:rsid w:val="00F02D10"/>
    <w:rsid w:val="00F0305A"/>
    <w:rsid w:val="00F0365E"/>
    <w:rsid w:val="00F03CB1"/>
    <w:rsid w:val="00F03E67"/>
    <w:rsid w:val="00F04E29"/>
    <w:rsid w:val="00F053B0"/>
    <w:rsid w:val="00F05B09"/>
    <w:rsid w:val="00F06AC5"/>
    <w:rsid w:val="00F06CDD"/>
    <w:rsid w:val="00F0716C"/>
    <w:rsid w:val="00F0762C"/>
    <w:rsid w:val="00F1075C"/>
    <w:rsid w:val="00F112CC"/>
    <w:rsid w:val="00F1183C"/>
    <w:rsid w:val="00F11EFF"/>
    <w:rsid w:val="00F12ADA"/>
    <w:rsid w:val="00F12C5E"/>
    <w:rsid w:val="00F12CE8"/>
    <w:rsid w:val="00F132FA"/>
    <w:rsid w:val="00F1372E"/>
    <w:rsid w:val="00F13AC5"/>
    <w:rsid w:val="00F13DFC"/>
    <w:rsid w:val="00F1412D"/>
    <w:rsid w:val="00F14409"/>
    <w:rsid w:val="00F1488E"/>
    <w:rsid w:val="00F1499E"/>
    <w:rsid w:val="00F14BA3"/>
    <w:rsid w:val="00F14C2C"/>
    <w:rsid w:val="00F161C1"/>
    <w:rsid w:val="00F16893"/>
    <w:rsid w:val="00F16DD9"/>
    <w:rsid w:val="00F17046"/>
    <w:rsid w:val="00F17F92"/>
    <w:rsid w:val="00F21E4A"/>
    <w:rsid w:val="00F22DCF"/>
    <w:rsid w:val="00F23B97"/>
    <w:rsid w:val="00F2405E"/>
    <w:rsid w:val="00F24AAD"/>
    <w:rsid w:val="00F24C7C"/>
    <w:rsid w:val="00F25129"/>
    <w:rsid w:val="00F25AE3"/>
    <w:rsid w:val="00F26370"/>
    <w:rsid w:val="00F263A0"/>
    <w:rsid w:val="00F263F6"/>
    <w:rsid w:val="00F2764A"/>
    <w:rsid w:val="00F27853"/>
    <w:rsid w:val="00F27E74"/>
    <w:rsid w:val="00F30368"/>
    <w:rsid w:val="00F30DF2"/>
    <w:rsid w:val="00F317AD"/>
    <w:rsid w:val="00F31E55"/>
    <w:rsid w:val="00F322E9"/>
    <w:rsid w:val="00F32CCD"/>
    <w:rsid w:val="00F32EE0"/>
    <w:rsid w:val="00F33098"/>
    <w:rsid w:val="00F33445"/>
    <w:rsid w:val="00F33EBE"/>
    <w:rsid w:val="00F34D6A"/>
    <w:rsid w:val="00F34F0B"/>
    <w:rsid w:val="00F350EA"/>
    <w:rsid w:val="00F358FB"/>
    <w:rsid w:val="00F36654"/>
    <w:rsid w:val="00F37A94"/>
    <w:rsid w:val="00F412AD"/>
    <w:rsid w:val="00F41501"/>
    <w:rsid w:val="00F415EA"/>
    <w:rsid w:val="00F42D4C"/>
    <w:rsid w:val="00F43102"/>
    <w:rsid w:val="00F438FC"/>
    <w:rsid w:val="00F43A70"/>
    <w:rsid w:val="00F43C10"/>
    <w:rsid w:val="00F44FB4"/>
    <w:rsid w:val="00F45735"/>
    <w:rsid w:val="00F45908"/>
    <w:rsid w:val="00F45B8D"/>
    <w:rsid w:val="00F45D79"/>
    <w:rsid w:val="00F46496"/>
    <w:rsid w:val="00F46DF9"/>
    <w:rsid w:val="00F47158"/>
    <w:rsid w:val="00F473A1"/>
    <w:rsid w:val="00F50892"/>
    <w:rsid w:val="00F50E1A"/>
    <w:rsid w:val="00F51547"/>
    <w:rsid w:val="00F5171A"/>
    <w:rsid w:val="00F5213F"/>
    <w:rsid w:val="00F52259"/>
    <w:rsid w:val="00F5353E"/>
    <w:rsid w:val="00F53A0D"/>
    <w:rsid w:val="00F54463"/>
    <w:rsid w:val="00F555A2"/>
    <w:rsid w:val="00F575BD"/>
    <w:rsid w:val="00F579F6"/>
    <w:rsid w:val="00F57DC9"/>
    <w:rsid w:val="00F60831"/>
    <w:rsid w:val="00F6086D"/>
    <w:rsid w:val="00F609F9"/>
    <w:rsid w:val="00F6250F"/>
    <w:rsid w:val="00F6261C"/>
    <w:rsid w:val="00F6276D"/>
    <w:rsid w:val="00F63021"/>
    <w:rsid w:val="00F635AE"/>
    <w:rsid w:val="00F636CB"/>
    <w:rsid w:val="00F646AE"/>
    <w:rsid w:val="00F64BBB"/>
    <w:rsid w:val="00F64BC3"/>
    <w:rsid w:val="00F65A65"/>
    <w:rsid w:val="00F65D53"/>
    <w:rsid w:val="00F660FD"/>
    <w:rsid w:val="00F6611D"/>
    <w:rsid w:val="00F66145"/>
    <w:rsid w:val="00F66213"/>
    <w:rsid w:val="00F667FE"/>
    <w:rsid w:val="00F66AB5"/>
    <w:rsid w:val="00F66DB6"/>
    <w:rsid w:val="00F67645"/>
    <w:rsid w:val="00F67948"/>
    <w:rsid w:val="00F70737"/>
    <w:rsid w:val="00F7099A"/>
    <w:rsid w:val="00F70F4A"/>
    <w:rsid w:val="00F71751"/>
    <w:rsid w:val="00F71A88"/>
    <w:rsid w:val="00F71B3B"/>
    <w:rsid w:val="00F71C71"/>
    <w:rsid w:val="00F72A15"/>
    <w:rsid w:val="00F72CDD"/>
    <w:rsid w:val="00F73059"/>
    <w:rsid w:val="00F74396"/>
    <w:rsid w:val="00F75348"/>
    <w:rsid w:val="00F75F32"/>
    <w:rsid w:val="00F75FDC"/>
    <w:rsid w:val="00F7664A"/>
    <w:rsid w:val="00F767C6"/>
    <w:rsid w:val="00F77656"/>
    <w:rsid w:val="00F77B50"/>
    <w:rsid w:val="00F77B53"/>
    <w:rsid w:val="00F77D67"/>
    <w:rsid w:val="00F8035E"/>
    <w:rsid w:val="00F80ABE"/>
    <w:rsid w:val="00F80E75"/>
    <w:rsid w:val="00F813E9"/>
    <w:rsid w:val="00F81C3D"/>
    <w:rsid w:val="00F81E1F"/>
    <w:rsid w:val="00F82829"/>
    <w:rsid w:val="00F82AD9"/>
    <w:rsid w:val="00F82E40"/>
    <w:rsid w:val="00F830C4"/>
    <w:rsid w:val="00F833FF"/>
    <w:rsid w:val="00F838C7"/>
    <w:rsid w:val="00F839C0"/>
    <w:rsid w:val="00F839C9"/>
    <w:rsid w:val="00F84893"/>
    <w:rsid w:val="00F84EF9"/>
    <w:rsid w:val="00F851DD"/>
    <w:rsid w:val="00F854D0"/>
    <w:rsid w:val="00F859E1"/>
    <w:rsid w:val="00F86488"/>
    <w:rsid w:val="00F86540"/>
    <w:rsid w:val="00F86701"/>
    <w:rsid w:val="00F869C2"/>
    <w:rsid w:val="00F86A3C"/>
    <w:rsid w:val="00F86AAE"/>
    <w:rsid w:val="00F86E35"/>
    <w:rsid w:val="00F873C0"/>
    <w:rsid w:val="00F875C9"/>
    <w:rsid w:val="00F87843"/>
    <w:rsid w:val="00F87CE8"/>
    <w:rsid w:val="00F904F6"/>
    <w:rsid w:val="00F90AC8"/>
    <w:rsid w:val="00F91456"/>
    <w:rsid w:val="00F914F6"/>
    <w:rsid w:val="00F91769"/>
    <w:rsid w:val="00F91E6A"/>
    <w:rsid w:val="00F9285E"/>
    <w:rsid w:val="00F9313F"/>
    <w:rsid w:val="00F93528"/>
    <w:rsid w:val="00F94173"/>
    <w:rsid w:val="00F942FA"/>
    <w:rsid w:val="00F94433"/>
    <w:rsid w:val="00F94F16"/>
    <w:rsid w:val="00F95205"/>
    <w:rsid w:val="00F95BA5"/>
    <w:rsid w:val="00F95CFE"/>
    <w:rsid w:val="00F96444"/>
    <w:rsid w:val="00F96CF9"/>
    <w:rsid w:val="00F96E94"/>
    <w:rsid w:val="00F97022"/>
    <w:rsid w:val="00F970BE"/>
    <w:rsid w:val="00F9748B"/>
    <w:rsid w:val="00F975C9"/>
    <w:rsid w:val="00FA022D"/>
    <w:rsid w:val="00FA032C"/>
    <w:rsid w:val="00FA0388"/>
    <w:rsid w:val="00FA04F6"/>
    <w:rsid w:val="00FA0760"/>
    <w:rsid w:val="00FA0976"/>
    <w:rsid w:val="00FA0B69"/>
    <w:rsid w:val="00FA16E6"/>
    <w:rsid w:val="00FA2B1C"/>
    <w:rsid w:val="00FA2D28"/>
    <w:rsid w:val="00FA3C27"/>
    <w:rsid w:val="00FA3DD0"/>
    <w:rsid w:val="00FA4142"/>
    <w:rsid w:val="00FA476C"/>
    <w:rsid w:val="00FA47E4"/>
    <w:rsid w:val="00FA73EF"/>
    <w:rsid w:val="00FA7CF8"/>
    <w:rsid w:val="00FB0201"/>
    <w:rsid w:val="00FB0532"/>
    <w:rsid w:val="00FB0CD2"/>
    <w:rsid w:val="00FB175A"/>
    <w:rsid w:val="00FB1BCE"/>
    <w:rsid w:val="00FB1DC6"/>
    <w:rsid w:val="00FB1E59"/>
    <w:rsid w:val="00FB2717"/>
    <w:rsid w:val="00FB2D1D"/>
    <w:rsid w:val="00FB3072"/>
    <w:rsid w:val="00FB31D3"/>
    <w:rsid w:val="00FB3E3D"/>
    <w:rsid w:val="00FB409C"/>
    <w:rsid w:val="00FB415A"/>
    <w:rsid w:val="00FB4488"/>
    <w:rsid w:val="00FB4594"/>
    <w:rsid w:val="00FB4758"/>
    <w:rsid w:val="00FB47D5"/>
    <w:rsid w:val="00FB4E4A"/>
    <w:rsid w:val="00FB5328"/>
    <w:rsid w:val="00FB53BE"/>
    <w:rsid w:val="00FB53CE"/>
    <w:rsid w:val="00FB5AB4"/>
    <w:rsid w:val="00FB5E83"/>
    <w:rsid w:val="00FB68A1"/>
    <w:rsid w:val="00FB6F4E"/>
    <w:rsid w:val="00FB7936"/>
    <w:rsid w:val="00FB7EE4"/>
    <w:rsid w:val="00FC05A0"/>
    <w:rsid w:val="00FC1305"/>
    <w:rsid w:val="00FC1A47"/>
    <w:rsid w:val="00FC2286"/>
    <w:rsid w:val="00FC27F6"/>
    <w:rsid w:val="00FC303F"/>
    <w:rsid w:val="00FC31F0"/>
    <w:rsid w:val="00FC3F2B"/>
    <w:rsid w:val="00FC430F"/>
    <w:rsid w:val="00FC457E"/>
    <w:rsid w:val="00FC4967"/>
    <w:rsid w:val="00FC58DA"/>
    <w:rsid w:val="00FC5EB2"/>
    <w:rsid w:val="00FC6334"/>
    <w:rsid w:val="00FC642C"/>
    <w:rsid w:val="00FC65AB"/>
    <w:rsid w:val="00FC7D59"/>
    <w:rsid w:val="00FD01B1"/>
    <w:rsid w:val="00FD076B"/>
    <w:rsid w:val="00FD0791"/>
    <w:rsid w:val="00FD091F"/>
    <w:rsid w:val="00FD0C33"/>
    <w:rsid w:val="00FD1180"/>
    <w:rsid w:val="00FD325B"/>
    <w:rsid w:val="00FD3276"/>
    <w:rsid w:val="00FD45F8"/>
    <w:rsid w:val="00FD4CB9"/>
    <w:rsid w:val="00FD4DD0"/>
    <w:rsid w:val="00FD5212"/>
    <w:rsid w:val="00FD5579"/>
    <w:rsid w:val="00FD73A0"/>
    <w:rsid w:val="00FD73F6"/>
    <w:rsid w:val="00FD7512"/>
    <w:rsid w:val="00FD796D"/>
    <w:rsid w:val="00FD79AD"/>
    <w:rsid w:val="00FD7D7C"/>
    <w:rsid w:val="00FD7DDF"/>
    <w:rsid w:val="00FD7E5A"/>
    <w:rsid w:val="00FE0290"/>
    <w:rsid w:val="00FE29AB"/>
    <w:rsid w:val="00FE2E23"/>
    <w:rsid w:val="00FE2E75"/>
    <w:rsid w:val="00FE2EB3"/>
    <w:rsid w:val="00FE3480"/>
    <w:rsid w:val="00FE3514"/>
    <w:rsid w:val="00FE39EA"/>
    <w:rsid w:val="00FE480D"/>
    <w:rsid w:val="00FE4BF8"/>
    <w:rsid w:val="00FE4DAF"/>
    <w:rsid w:val="00FE53B5"/>
    <w:rsid w:val="00FE57A5"/>
    <w:rsid w:val="00FE7856"/>
    <w:rsid w:val="00FE79BB"/>
    <w:rsid w:val="00FE7D68"/>
    <w:rsid w:val="00FE7D6E"/>
    <w:rsid w:val="00FF0653"/>
    <w:rsid w:val="00FF08B8"/>
    <w:rsid w:val="00FF0C25"/>
    <w:rsid w:val="00FF1212"/>
    <w:rsid w:val="00FF162D"/>
    <w:rsid w:val="00FF163C"/>
    <w:rsid w:val="00FF17AF"/>
    <w:rsid w:val="00FF1A65"/>
    <w:rsid w:val="00FF1EF3"/>
    <w:rsid w:val="00FF330D"/>
    <w:rsid w:val="00FF3E1E"/>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19A8548B"/>
  <w15:docId w15:val="{9FA55127-9560-4720-9000-A802F2D9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qFormat="1"/>
    <w:lsdException w:name="List Bullet 4" w:semiHidden="1" w:uiPriority="2" w:unhideWhenUsed="1"/>
    <w:lsdException w:name="List Bullet 5" w:semiHidden="1" w:uiPriority="2"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4F768F"/>
    <w:pPr>
      <w:keepLines/>
    </w:pPr>
    <w:rPr>
      <w:rFonts w:ascii="Raleway" w:hAnsi="Raleway"/>
      <w:color w:val="2E2E2F" w:themeColor="text1"/>
    </w:rPr>
  </w:style>
  <w:style w:type="paragraph" w:styleId="Heading1">
    <w:name w:val="heading 1"/>
    <w:next w:val="BodyText"/>
    <w:link w:val="Heading1Char"/>
    <w:qFormat/>
    <w:rsid w:val="00BE7C76"/>
    <w:pPr>
      <w:keepNext/>
      <w:pageBreakBefore/>
      <w:numPr>
        <w:numId w:val="11"/>
      </w:numPr>
      <w:spacing w:after="60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BE7C76"/>
    <w:pPr>
      <w:keepNext/>
      <w:numPr>
        <w:ilvl w:val="1"/>
        <w:numId w:val="11"/>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BE7C76"/>
    <w:pPr>
      <w:keepNext/>
      <w:numPr>
        <w:ilvl w:val="2"/>
        <w:numId w:val="11"/>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D45D20"/>
    <w:pPr>
      <w:keepNext/>
      <w:numPr>
        <w:ilvl w:val="3"/>
      </w:numPr>
      <w:spacing w:before="360" w:after="120"/>
      <w:outlineLvl w:val="3"/>
    </w:pPr>
    <w:rPr>
      <w:rFonts w:ascii="Raleway" w:hAnsi="Raleway"/>
      <w:b/>
      <w:color w:val="3E5376" w:themeColor="accent2"/>
      <w:sz w:val="22"/>
      <w:szCs w:val="28"/>
    </w:rPr>
  </w:style>
  <w:style w:type="paragraph" w:styleId="Heading5">
    <w:name w:val="heading 5"/>
    <w:next w:val="Normal"/>
    <w:qFormat/>
    <w:rsid w:val="00A90599"/>
    <w:pPr>
      <w:keepNext/>
      <w:numPr>
        <w:ilvl w:val="4"/>
        <w:numId w:val="1"/>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BE7C76"/>
    <w:pPr>
      <w:numPr>
        <w:numId w:val="12"/>
      </w:numPr>
      <w:outlineLvl w:val="5"/>
    </w:pPr>
    <w:rPr>
      <w:bCs w:val="0"/>
    </w:rPr>
  </w:style>
  <w:style w:type="paragraph" w:styleId="Heading7">
    <w:name w:val="heading 7"/>
    <w:next w:val="BodyText"/>
    <w:link w:val="Heading7Char"/>
    <w:qFormat/>
    <w:rsid w:val="00BE7C76"/>
    <w:pPr>
      <w:keepNext/>
      <w:numPr>
        <w:ilvl w:val="1"/>
        <w:numId w:val="12"/>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link w:val="Heading8Char"/>
    <w:qFormat/>
    <w:rsid w:val="00BE7C76"/>
    <w:pPr>
      <w:keepLines/>
      <w:numPr>
        <w:numId w:val="12"/>
      </w:numPr>
      <w:spacing w:line="280" w:lineRule="atLeast"/>
      <w:outlineLvl w:val="7"/>
    </w:pPr>
  </w:style>
  <w:style w:type="paragraph" w:styleId="Heading9">
    <w:name w:val="heading 9"/>
    <w:basedOn w:val="Heading4"/>
    <w:next w:val="BodyText"/>
    <w:qFormat/>
    <w:rsid w:val="004B37C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F24C7C"/>
    <w:pPr>
      <w:tabs>
        <w:tab w:val="center" w:pos="4513"/>
        <w:tab w:val="right" w:pos="9026"/>
      </w:tabs>
      <w:jc w:val="right"/>
    </w:pPr>
    <w:rPr>
      <w:rFonts w:ascii="Raleway" w:hAnsi="Raleway"/>
      <w:color w:val="1C355E" w:themeColor="accent1"/>
      <w:sz w:val="16"/>
      <w14:numForm w14:val="lining"/>
    </w:rPr>
  </w:style>
  <w:style w:type="character" w:customStyle="1" w:styleId="HeaderChar">
    <w:name w:val="Header Char"/>
    <w:basedOn w:val="DefaultParagraphFont"/>
    <w:link w:val="Header"/>
    <w:rsid w:val="00F24C7C"/>
    <w:rPr>
      <w:rFonts w:ascii="Raleway" w:hAnsi="Raleway"/>
      <w:color w:val="1C355E" w:themeColor="accent1"/>
      <w:sz w:val="16"/>
      <w14:numForm w14:val="lining"/>
    </w:rPr>
  </w:style>
  <w:style w:type="paragraph" w:styleId="TOC2">
    <w:name w:val="toc 2"/>
    <w:uiPriority w:val="39"/>
    <w:rsid w:val="00AD1E22"/>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4563C4"/>
    <w:pPr>
      <w:pBdr>
        <w:bottom w:val="single" w:sz="8" w:space="1" w:color="011D4B" w:themeColor="text2"/>
        <w:between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1C355E" w:themeColor="accent1"/>
      <w:sz w:val="24"/>
      <w:szCs w:val="22"/>
      <w14:numForm w14:val="lining"/>
    </w:rPr>
  </w:style>
  <w:style w:type="paragraph" w:styleId="Footer">
    <w:name w:val="footer"/>
    <w:basedOn w:val="Normal"/>
    <w:link w:val="FooterChar"/>
    <w:unhideWhenUsed/>
    <w:rsid w:val="00317D92"/>
    <w:pPr>
      <w:pBdr>
        <w:top w:val="single" w:sz="4" w:space="4" w:color="011D4B" w:themeColor="text2"/>
      </w:pBdr>
      <w:tabs>
        <w:tab w:val="right" w:pos="9639"/>
      </w:tabs>
      <w:spacing w:before="120"/>
    </w:pPr>
    <w:rPr>
      <w:color w:val="1C355E" w:themeColor="accent1"/>
      <w:sz w:val="16"/>
      <w14:numForm w14:val="lining"/>
    </w:rPr>
  </w:style>
  <w:style w:type="character" w:customStyle="1" w:styleId="FooterChar">
    <w:name w:val="Footer Char"/>
    <w:basedOn w:val="DefaultParagraphFont"/>
    <w:link w:val="Footer"/>
    <w:rsid w:val="00317D92"/>
    <w:rPr>
      <w:rFonts w:ascii="Raleway" w:hAnsi="Raleway"/>
      <w:color w:val="1C355E" w:themeColor="accent1"/>
      <w:sz w:val="16"/>
      <w14:numForm w14:val="lining"/>
    </w:rPr>
  </w:style>
  <w:style w:type="paragraph" w:styleId="BodyText">
    <w:name w:val="Body Text"/>
    <w:link w:val="BodyTextChar"/>
    <w:unhideWhenUsed/>
    <w:qFormat/>
    <w:rsid w:val="0080117D"/>
    <w:pPr>
      <w:keepLines/>
      <w:spacing w:before="160" w:after="160" w:line="288" w:lineRule="auto"/>
    </w:pPr>
    <w:rPr>
      <w:rFonts w:ascii="Raleway" w:hAnsi="Raleway"/>
      <w:color w:val="2E2E2F"/>
      <w14:numForm w14:val="lining"/>
      <w14:numSpacing w14:val="tabular"/>
    </w:rPr>
  </w:style>
  <w:style w:type="character" w:customStyle="1" w:styleId="BodyTextChar">
    <w:name w:val="Body Text Char"/>
    <w:basedOn w:val="DefaultParagraphFont"/>
    <w:link w:val="BodyText"/>
    <w:rsid w:val="0080117D"/>
    <w:rPr>
      <w:rFonts w:ascii="Raleway" w:hAnsi="Raleway"/>
      <w:color w:val="2E2E2F"/>
      <w14:numForm w14:val="lining"/>
      <w14:numSpacing w14:val="tabular"/>
    </w:rPr>
  </w:style>
  <w:style w:type="paragraph" w:styleId="FootnoteText">
    <w:name w:val="footnote text"/>
    <w:link w:val="FootnoteTextChar"/>
    <w:uiPriority w:val="1"/>
    <w:rsid w:val="003C1FD2"/>
    <w:pPr>
      <w:spacing w:after="40"/>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3C1FD2"/>
    <w:rPr>
      <w:rFonts w:ascii="Raleway" w:hAnsi="Raleway"/>
      <w:sz w:val="16"/>
      <w14:numForm w14:val="lining"/>
    </w:rPr>
  </w:style>
  <w:style w:type="numbering" w:customStyle="1" w:styleId="BulletList">
    <w:name w:val="Bullet List"/>
    <w:uiPriority w:val="99"/>
    <w:rsid w:val="001D69C7"/>
    <w:pPr>
      <w:numPr>
        <w:numId w:val="5"/>
      </w:numPr>
    </w:pPr>
  </w:style>
  <w:style w:type="paragraph" w:customStyle="1" w:styleId="AppendixCoverPagetitle">
    <w:name w:val="Appendix Cover Page title"/>
    <w:next w:val="BodyText"/>
    <w:uiPriority w:val="1"/>
    <w:rsid w:val="004B37C0"/>
    <w:pPr>
      <w:spacing w:before="4000"/>
      <w:jc w:val="center"/>
    </w:pPr>
    <w:rPr>
      <w:rFonts w:cs="Arial"/>
      <w:color w:val="3E5376" w:themeColor="accent2"/>
      <w:kern w:val="32"/>
      <w:sz w:val="72"/>
      <w:szCs w:val="36"/>
    </w:rPr>
  </w:style>
  <w:style w:type="character" w:customStyle="1" w:styleId="EmphasisText">
    <w:name w:val="Emphasis Text"/>
    <w:basedOn w:val="DefaultParagraphFont"/>
    <w:uiPriority w:val="2"/>
    <w:rsid w:val="00AD1E22"/>
    <w:rPr>
      <w:rFonts w:ascii="Raleway ExtraBold" w:hAnsi="Raleway ExtraBold"/>
      <w:color w:val="011D4B" w:themeColor="text2"/>
    </w:rPr>
  </w:style>
  <w:style w:type="character" w:styleId="EndnoteReference">
    <w:name w:val="endnote reference"/>
    <w:basedOn w:val="DefaultParagraphFont"/>
    <w:uiPriority w:val="1"/>
    <w:rsid w:val="00C576E7"/>
    <w:rPr>
      <w:rFonts w:ascii="Raleway" w:hAnsi="Raleway"/>
      <w:sz w:val="16"/>
      <w:vertAlign w:val="superscript"/>
    </w:rPr>
  </w:style>
  <w:style w:type="character" w:styleId="FootnoteReference">
    <w:name w:val="footnote reference"/>
    <w:basedOn w:val="DefaultParagraphFont"/>
    <w:uiPriority w:val="1"/>
    <w:rsid w:val="00AD1E22"/>
    <w:rPr>
      <w:sz w:val="16"/>
      <w:vertAlign w:val="superscript"/>
      <w14:numForm w14:val="lining"/>
    </w:rPr>
  </w:style>
  <w:style w:type="paragraph" w:customStyle="1" w:styleId="CoverHeading1">
    <w:name w:val="Cover Heading 1"/>
    <w:next w:val="CoverHeading2"/>
    <w:uiPriority w:val="2"/>
    <w:rsid w:val="00D45D20"/>
    <w:pPr>
      <w:spacing w:before="500" w:line="360" w:lineRule="exact"/>
    </w:pPr>
    <w:rPr>
      <w:rFonts w:ascii="Raleway" w:hAnsi="Raleway"/>
      <w:color w:val="1C355E" w:themeColor="accent1"/>
      <w:sz w:val="28"/>
    </w:rPr>
  </w:style>
  <w:style w:type="paragraph" w:customStyle="1" w:styleId="Invisiblepara">
    <w:name w:val="Invisible para"/>
    <w:basedOn w:val="Normal"/>
    <w:next w:val="Normal"/>
    <w:semiHidden/>
    <w:rsid w:val="004B37C0"/>
    <w:pPr>
      <w:keepNext/>
      <w:spacing w:before="320" w:line="14" w:lineRule="exact"/>
      <w:jc w:val="both"/>
    </w:pPr>
    <w:rPr>
      <w:rFonts w:asciiTheme="minorHAnsi" w:hAnsiTheme="minorHAnsi"/>
      <w:sz w:val="21"/>
    </w:rPr>
  </w:style>
  <w:style w:type="paragraph" w:customStyle="1" w:styleId="CoverHeading3">
    <w:name w:val="Cover Heading 3"/>
    <w:uiPriority w:val="2"/>
    <w:rsid w:val="00D45D20"/>
    <w:pPr>
      <w:spacing w:before="200" w:after="240"/>
    </w:pPr>
    <w:rPr>
      <w:rFonts w:ascii="Raleway" w:hAnsi="Raleway"/>
      <w:color w:val="1C355E" w:themeColor="accent1"/>
      <w:sz w:val="22"/>
    </w:rPr>
  </w:style>
  <w:style w:type="paragraph" w:customStyle="1" w:styleId="CoverHeading2">
    <w:name w:val="Cover Heading 2"/>
    <w:next w:val="CoverHeading3"/>
    <w:uiPriority w:val="2"/>
    <w:rsid w:val="00D45D20"/>
    <w:pPr>
      <w:spacing w:before="400"/>
    </w:pPr>
    <w:rPr>
      <w:rFonts w:ascii="Raleway" w:hAnsi="Raleway"/>
      <w:color w:val="1C355E" w:themeColor="accent1"/>
      <w:sz w:val="48"/>
    </w:rPr>
  </w:style>
  <w:style w:type="paragraph" w:customStyle="1" w:styleId="CoverDate">
    <w:name w:val="Cover Date"/>
    <w:uiPriority w:val="1"/>
    <w:rsid w:val="004B37C0"/>
    <w:rPr>
      <w:rFonts w:ascii="Raleway" w:hAnsi="Raleway"/>
      <w:color w:val="3E5376" w:themeColor="accent2"/>
      <w:sz w:val="36"/>
    </w:rPr>
  </w:style>
  <w:style w:type="paragraph" w:customStyle="1" w:styleId="FigureGraphic">
    <w:name w:val="Figure Graphic"/>
    <w:next w:val="Normal"/>
    <w:rsid w:val="00022D19"/>
    <w:pPr>
      <w:spacing w:before="80" w:after="80"/>
      <w:jc w:val="center"/>
    </w:pPr>
    <w:rPr>
      <w:rFonts w:ascii="Raleway" w:hAnsi="Raleway"/>
      <w:color w:val="2E2E2F" w:themeColor="text1"/>
      <w:sz w:val="22"/>
      <w14:numForm w14:val="lining"/>
    </w:rPr>
  </w:style>
  <w:style w:type="paragraph" w:styleId="Caption">
    <w:name w:val="caption"/>
    <w:next w:val="BodyText"/>
    <w:qFormat/>
    <w:rsid w:val="00A03ECC"/>
    <w:pPr>
      <w:keepNext/>
      <w:numPr>
        <w:numId w:val="10"/>
      </w:numPr>
      <w:spacing w:before="240" w:after="160" w:line="280" w:lineRule="atLeast"/>
    </w:pPr>
    <w:rPr>
      <w:rFonts w:ascii="Raleway" w:hAnsi="Raleway"/>
      <w:iCs/>
      <w:color w:val="011D4B" w:themeColor="text2"/>
      <w:sz w:val="24"/>
      <w:szCs w:val="18"/>
    </w:rPr>
  </w:style>
  <w:style w:type="paragraph" w:customStyle="1" w:styleId="Source">
    <w:name w:val="Source"/>
    <w:next w:val="BodyText"/>
    <w:link w:val="SourceChar"/>
    <w:rsid w:val="00AD1E22"/>
    <w:pPr>
      <w:spacing w:before="80" w:after="120"/>
      <w:contextualSpacing/>
    </w:pPr>
    <w:rPr>
      <w:rFonts w:ascii="Raleway" w:hAnsi="Raleway"/>
      <w:color w:val="2E2E2F" w:themeColor="text1"/>
      <w:sz w:val="14"/>
      <w14:numForm w14:val="lining"/>
    </w:rPr>
  </w:style>
  <w:style w:type="numbering" w:customStyle="1" w:styleId="CaptioningList">
    <w:name w:val="Captioning List"/>
    <w:uiPriority w:val="99"/>
    <w:rsid w:val="00317636"/>
    <w:pPr>
      <w:numPr>
        <w:numId w:val="9"/>
      </w:numPr>
    </w:pPr>
  </w:style>
  <w:style w:type="paragraph" w:customStyle="1" w:styleId="NoteNumber">
    <w:name w:val="Note Number"/>
    <w:basedOn w:val="Normal"/>
    <w:next w:val="Source"/>
    <w:link w:val="NoteNumberCharChar"/>
    <w:rsid w:val="00317636"/>
    <w:pPr>
      <w:keepLines w:val="0"/>
      <w:numPr>
        <w:ilvl w:val="1"/>
        <w:numId w:val="10"/>
      </w:numPr>
      <w:spacing w:line="200" w:lineRule="atLeast"/>
      <w:ind w:left="720" w:hanging="360"/>
    </w:pPr>
    <w:rPr>
      <w:color w:val="auto"/>
      <w:position w:val="4"/>
      <w:sz w:val="14"/>
      <w:szCs w:val="16"/>
      <w:lang w:eastAsia="en-US"/>
    </w:rPr>
  </w:style>
  <w:style w:type="table" w:styleId="TableGrid">
    <w:name w:val="Table Grid"/>
    <w:basedOn w:val="TableNormal"/>
    <w:rsid w:val="004B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9B58CD"/>
    <w:pPr>
      <w:tabs>
        <w:tab w:val="left" w:pos="1050"/>
      </w:tabs>
      <w:spacing w:before="0" w:after="0"/>
      <w:ind w:left="1281" w:hanging="525"/>
    </w:pPr>
  </w:style>
  <w:style w:type="paragraph" w:styleId="TOC4">
    <w:name w:val="toc 4"/>
    <w:next w:val="Normal"/>
    <w:uiPriority w:val="39"/>
    <w:rsid w:val="009B58CD"/>
    <w:pPr>
      <w:tabs>
        <w:tab w:val="right" w:pos="8505"/>
      </w:tabs>
      <w:spacing w:before="240" w:after="60"/>
      <w:ind w:left="728" w:right="1134" w:hanging="476"/>
    </w:pPr>
    <w:rPr>
      <w:rFonts w:ascii="Raleway" w:eastAsiaTheme="minorEastAsia" w:hAnsi="Raleway" w:cstheme="minorBidi"/>
      <w:noProof/>
      <w:color w:val="1C355E" w:themeColor="accent1"/>
      <w:sz w:val="18"/>
      <w:szCs w:val="22"/>
      <w14:numForm w14:val="lining"/>
    </w:rPr>
  </w:style>
  <w:style w:type="character" w:styleId="Hyperlink">
    <w:name w:val="Hyperlink"/>
    <w:uiPriority w:val="99"/>
    <w:qFormat/>
    <w:rsid w:val="00A66A46"/>
    <w:rPr>
      <w:rFonts w:ascii="Raleway" w:hAnsi="Raleway"/>
      <w:color w:val="00408A"/>
      <w:u w:val="none"/>
    </w:rPr>
  </w:style>
  <w:style w:type="paragraph" w:customStyle="1" w:styleId="KeyPoint">
    <w:name w:val="Key Point"/>
    <w:basedOn w:val="Normal"/>
    <w:semiHidden/>
    <w:rsid w:val="004B37C0"/>
    <w:pPr>
      <w:numPr>
        <w:numId w:val="2"/>
      </w:numPr>
      <w:tabs>
        <w:tab w:val="clear" w:pos="284"/>
        <w:tab w:val="num" w:pos="851"/>
      </w:tabs>
      <w:spacing w:line="280" w:lineRule="atLeast"/>
      <w:ind w:left="851" w:hanging="851"/>
      <w:jc w:val="both"/>
    </w:pPr>
    <w:rPr>
      <w:b/>
      <w:color w:val="666666"/>
      <w:sz w:val="21"/>
      <w:szCs w:val="21"/>
      <w:lang w:eastAsia="en-US"/>
    </w:rPr>
  </w:style>
  <w:style w:type="paragraph" w:styleId="TOC3">
    <w:name w:val="toc 3"/>
    <w:uiPriority w:val="39"/>
    <w:rsid w:val="00AD1E22"/>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9B58CD"/>
    <w:pPr>
      <w:spacing w:before="40" w:after="0"/>
      <w:ind w:left="1260" w:hanging="196"/>
    </w:pPr>
  </w:style>
  <w:style w:type="paragraph" w:styleId="TOC7">
    <w:name w:val="toc 7"/>
    <w:basedOn w:val="TOC5"/>
    <w:next w:val="Normal"/>
    <w:semiHidden/>
    <w:rsid w:val="004B37C0"/>
    <w:pPr>
      <w:spacing w:before="40"/>
    </w:pPr>
  </w:style>
  <w:style w:type="paragraph" w:styleId="TOC8">
    <w:name w:val="toc 8"/>
    <w:basedOn w:val="Normal"/>
    <w:next w:val="Normal"/>
    <w:autoRedefine/>
    <w:semiHidden/>
    <w:rsid w:val="004B37C0"/>
    <w:pPr>
      <w:ind w:left="1680"/>
    </w:pPr>
  </w:style>
  <w:style w:type="paragraph" w:styleId="TOC9">
    <w:name w:val="toc 9"/>
    <w:basedOn w:val="Normal"/>
    <w:next w:val="Normal"/>
    <w:semiHidden/>
    <w:rsid w:val="004B37C0"/>
    <w:pPr>
      <w:spacing w:before="40" w:after="40" w:line="240" w:lineRule="atLeast"/>
    </w:pPr>
    <w:rPr>
      <w:sz w:val="18"/>
      <w:szCs w:val="18"/>
    </w:rPr>
  </w:style>
  <w:style w:type="paragraph" w:customStyle="1" w:styleId="Referencenumber">
    <w:name w:val="Reference number"/>
    <w:basedOn w:val="Normal"/>
    <w:semiHidden/>
    <w:rsid w:val="004B37C0"/>
    <w:pPr>
      <w:spacing w:line="240" w:lineRule="atLeast"/>
    </w:pPr>
    <w:rPr>
      <w:color w:val="7C7C7C"/>
      <w:szCs w:val="22"/>
    </w:rPr>
  </w:style>
  <w:style w:type="character" w:customStyle="1" w:styleId="Heading6Char">
    <w:name w:val="Heading 6 Char"/>
    <w:basedOn w:val="DefaultParagraphFont"/>
    <w:link w:val="Heading6"/>
    <w:rsid w:val="00DD1374"/>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DD1374"/>
    <w:rPr>
      <w:rFonts w:ascii="Raleway" w:hAnsi="Raleway" w:cs="Arial"/>
      <w:bCs/>
      <w:color w:val="1C355E" w:themeColor="accent1"/>
      <w:kern w:val="32"/>
      <w:sz w:val="36"/>
      <w:szCs w:val="36"/>
    </w:rPr>
  </w:style>
  <w:style w:type="paragraph" w:customStyle="1" w:styleId="TableTextEntries">
    <w:name w:val="Table Text Entries"/>
    <w:link w:val="TableTextEntriesChar"/>
    <w:qFormat/>
    <w:rsid w:val="00D609CD"/>
    <w:pPr>
      <w:keepLines/>
    </w:pPr>
    <w:rPr>
      <w:rFonts w:ascii="Raleway" w:hAnsi="Raleway"/>
      <w:color w:val="2E2E2F" w:themeColor="text1"/>
      <w:sz w:val="16"/>
      <w14:numForm w14:val="lining"/>
    </w:rPr>
  </w:style>
  <w:style w:type="paragraph" w:customStyle="1" w:styleId="TableDataEntries">
    <w:name w:val="Table Data Entries"/>
    <w:basedOn w:val="TableTextEntries"/>
    <w:rsid w:val="00AD1E22"/>
    <w:pPr>
      <w:jc w:val="right"/>
    </w:pPr>
    <w:rPr>
      <w14:numSpacing w14:val="tabular"/>
    </w:rPr>
  </w:style>
  <w:style w:type="paragraph" w:customStyle="1" w:styleId="TableListBullet">
    <w:name w:val="Table List Bullet"/>
    <w:basedOn w:val="TableTextEntries"/>
    <w:rsid w:val="00832300"/>
    <w:pPr>
      <w:numPr>
        <w:numId w:val="13"/>
      </w:numPr>
      <w:spacing w:before="20" w:after="20"/>
    </w:pPr>
    <w:rPr>
      <w14:numSpacing w14:val="tabular"/>
    </w:rPr>
  </w:style>
  <w:style w:type="paragraph" w:customStyle="1" w:styleId="TableListBullet2">
    <w:name w:val="Table List Bullet 2"/>
    <w:basedOn w:val="TableListBullet"/>
    <w:rsid w:val="004C1E2B"/>
    <w:pPr>
      <w:numPr>
        <w:ilvl w:val="1"/>
      </w:numPr>
    </w:pPr>
  </w:style>
  <w:style w:type="table" w:customStyle="1" w:styleId="Dec-Rec-Find-CmtTable">
    <w:name w:val="Dec-Rec-Find-Cmt Table"/>
    <w:basedOn w:val="TableNormal"/>
    <w:uiPriority w:val="99"/>
    <w:rsid w:val="00E25047"/>
    <w:rPr>
      <w:rFonts w:ascii="Raleway" w:hAnsi="Raleway"/>
    </w:rPr>
    <w:tblPr>
      <w:tblStyleColBandSize w:val="1"/>
      <w:tblCellMar>
        <w:left w:w="0" w:type="dxa"/>
        <w:bottom w:w="113" w:type="dxa"/>
      </w:tblCellMar>
    </w:tblPr>
    <w:tcPr>
      <w:shd w:val="clear" w:color="auto" w:fill="ECE9E7"/>
    </w:tcPr>
    <w:tblStylePr w:type="firstRow">
      <w:pPr>
        <w:jc w:val="left"/>
      </w:pPr>
      <w:rPr>
        <w:rFonts w:ascii="Raleway" w:hAnsi="Raleway"/>
      </w:rPr>
      <w:tblPr/>
      <w:tcPr>
        <w:shd w:val="clear" w:color="auto" w:fill="115F7E" w:themeFill="accent6"/>
        <w:tcMar>
          <w:top w:w="142" w:type="dxa"/>
          <w:left w:w="0" w:type="nil"/>
          <w:bottom w:w="0" w:type="nil"/>
          <w:right w:w="0" w:type="nil"/>
        </w:tcMar>
        <w:vAlign w:val="center"/>
      </w:tcPr>
    </w:tblStylePr>
    <w:tblStylePr w:type="firstCol">
      <w:pPr>
        <w:jc w:val="center"/>
      </w:pPr>
      <w:tblPr/>
      <w:tcPr>
        <w:vAlign w:val="center"/>
      </w:tcPr>
    </w:tblStylePr>
    <w:tblStylePr w:type="nwCell">
      <w:pPr>
        <w:jc w:val="right"/>
      </w:pPr>
      <w:tblPr/>
      <w:tcPr>
        <w:noWrap/>
        <w:vAlign w:val="center"/>
      </w:tcPr>
    </w:tblStylePr>
  </w:style>
  <w:style w:type="paragraph" w:customStyle="1" w:styleId="TableTextColumnHeading">
    <w:name w:val="Table Text Column Heading"/>
    <w:rsid w:val="00CA6D65"/>
    <w:pPr>
      <w:keepNext/>
    </w:pPr>
    <w:rPr>
      <w:rFonts w:ascii="Raleway" w:hAnsi="Raleway"/>
      <w:b/>
      <w:color w:val="011D4B" w:themeColor="text2"/>
    </w:rPr>
  </w:style>
  <w:style w:type="paragraph" w:customStyle="1" w:styleId="TableDataColumnHeading">
    <w:name w:val="Table Data Column Heading"/>
    <w:rsid w:val="00AD1E22"/>
    <w:pPr>
      <w:jc w:val="right"/>
    </w:pPr>
    <w:rPr>
      <w:rFonts w:ascii="Raleway" w:hAnsi="Raleway"/>
      <w:b/>
      <w:color w:val="011D4B" w:themeColor="text2"/>
      <w14:numForm w14:val="lining"/>
    </w:rPr>
  </w:style>
  <w:style w:type="paragraph" w:customStyle="1" w:styleId="RecommendationNumber">
    <w:name w:val="Recommendation Number"/>
    <w:basedOn w:val="BodyText"/>
    <w:uiPriority w:val="1"/>
    <w:rsid w:val="00D6639E"/>
    <w:pPr>
      <w:numPr>
        <w:numId w:val="21"/>
      </w:numPr>
      <w:spacing w:before="240" w:after="0"/>
    </w:pPr>
    <w:rPr>
      <w:color w:val="1C355E" w:themeColor="accent1"/>
      <w14:numForm w14:val="default"/>
    </w:rPr>
  </w:style>
  <w:style w:type="paragraph" w:customStyle="1" w:styleId="RecommendationAlpha">
    <w:name w:val="Recommendation Alpha"/>
    <w:uiPriority w:val="1"/>
    <w:rsid w:val="00D6639E"/>
    <w:pPr>
      <w:numPr>
        <w:ilvl w:val="1"/>
        <w:numId w:val="21"/>
      </w:numPr>
      <w:spacing w:before="60" w:after="60" w:line="264" w:lineRule="auto"/>
      <w:outlineLvl w:val="4"/>
    </w:pPr>
    <w:rPr>
      <w:rFonts w:ascii="Raleway" w:hAnsi="Raleway"/>
      <w:color w:val="1C355E" w:themeColor="accent1"/>
    </w:rPr>
  </w:style>
  <w:style w:type="paragraph" w:customStyle="1" w:styleId="RecommendationBullet">
    <w:name w:val="Recommendation Bullet"/>
    <w:basedOn w:val="BodyText"/>
    <w:uiPriority w:val="1"/>
    <w:rsid w:val="00D6639E"/>
    <w:pPr>
      <w:numPr>
        <w:ilvl w:val="2"/>
        <w:numId w:val="21"/>
      </w:numPr>
      <w:spacing w:before="80" w:after="80"/>
    </w:pPr>
    <w:rPr>
      <w:color w:val="1C355E" w:themeColor="accent1"/>
      <w14:numForm w14:val="default"/>
    </w:rPr>
  </w:style>
  <w:style w:type="numbering" w:customStyle="1" w:styleId="RecommendationList">
    <w:name w:val="Recommendation List"/>
    <w:uiPriority w:val="99"/>
    <w:rsid w:val="00D6639E"/>
    <w:pPr>
      <w:numPr>
        <w:numId w:val="20"/>
      </w:numPr>
    </w:pPr>
  </w:style>
  <w:style w:type="paragraph" w:customStyle="1" w:styleId="DecisionNumber">
    <w:name w:val="Decision Number"/>
    <w:basedOn w:val="RecommendationNumber"/>
    <w:uiPriority w:val="1"/>
    <w:rsid w:val="00D6639E"/>
    <w:pPr>
      <w:numPr>
        <w:numId w:val="17"/>
      </w:numPr>
      <w:spacing w:after="40"/>
      <w:outlineLvl w:val="3"/>
    </w:pPr>
  </w:style>
  <w:style w:type="paragraph" w:customStyle="1" w:styleId="DecisionAlpha">
    <w:name w:val="Decision Alpha"/>
    <w:uiPriority w:val="1"/>
    <w:rsid w:val="00D6639E"/>
    <w:pPr>
      <w:keepLines/>
      <w:numPr>
        <w:ilvl w:val="1"/>
        <w:numId w:val="17"/>
      </w:numPr>
      <w:spacing w:before="60" w:after="60" w:line="264" w:lineRule="auto"/>
      <w:outlineLvl w:val="4"/>
    </w:pPr>
    <w:rPr>
      <w:rFonts w:ascii="Raleway" w:hAnsi="Raleway"/>
      <w:color w:val="1C355E" w:themeColor="accent1"/>
    </w:rPr>
  </w:style>
  <w:style w:type="paragraph" w:customStyle="1" w:styleId="DecisionBullet">
    <w:name w:val="Decision Bullet"/>
    <w:basedOn w:val="RecommendationBullet"/>
    <w:uiPriority w:val="1"/>
    <w:rsid w:val="00D6639E"/>
    <w:pPr>
      <w:numPr>
        <w:numId w:val="17"/>
      </w:numPr>
      <w:spacing w:before="20" w:after="20" w:line="264" w:lineRule="auto"/>
    </w:pPr>
  </w:style>
  <w:style w:type="numbering" w:customStyle="1" w:styleId="DecisionsList">
    <w:name w:val="Decisions List"/>
    <w:uiPriority w:val="99"/>
    <w:rsid w:val="00D6639E"/>
    <w:pPr>
      <w:numPr>
        <w:numId w:val="17"/>
      </w:numPr>
    </w:pPr>
  </w:style>
  <w:style w:type="paragraph" w:customStyle="1" w:styleId="DecisionsHeading">
    <w:name w:val="Decisions Heading"/>
    <w:next w:val="DecisionNumber"/>
    <w:uiPriority w:val="1"/>
    <w:rsid w:val="00D6639E"/>
    <w:pPr>
      <w:keepNext/>
      <w:spacing w:before="240" w:after="80" w:line="360" w:lineRule="atLeast"/>
    </w:pPr>
    <w:rPr>
      <w:rFonts w:ascii="Raleway" w:hAnsi="Raleway"/>
      <w:color w:val="1C355E" w:themeColor="accent1"/>
      <w:sz w:val="24"/>
    </w:rPr>
  </w:style>
  <w:style w:type="character" w:styleId="PlaceholderText">
    <w:name w:val="Placeholder Text"/>
    <w:basedOn w:val="DefaultParagraphFont"/>
    <w:uiPriority w:val="99"/>
    <w:semiHidden/>
    <w:rsid w:val="004B37C0"/>
    <w:rPr>
      <w:color w:val="808080"/>
    </w:rPr>
  </w:style>
  <w:style w:type="table" w:customStyle="1" w:styleId="BreakoutBoxes">
    <w:name w:val="Breakout_Boxes"/>
    <w:basedOn w:val="TableNormal"/>
    <w:uiPriority w:val="99"/>
    <w:rsid w:val="0075320E"/>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paragraph" w:styleId="EndnoteText">
    <w:name w:val="endnote text"/>
    <w:basedOn w:val="Normal"/>
    <w:link w:val="EndnoteTextChar"/>
    <w:rsid w:val="00022D19"/>
    <w:pPr>
      <w:ind w:left="284" w:hanging="284"/>
    </w:pPr>
    <w:rPr>
      <w:sz w:val="16"/>
      <w14:numForm w14:val="lining"/>
    </w:rPr>
  </w:style>
  <w:style w:type="paragraph" w:customStyle="1" w:styleId="space">
    <w:name w:val="space"/>
    <w:basedOn w:val="Header"/>
    <w:rsid w:val="004B37C0"/>
    <w:rPr>
      <w:sz w:val="2"/>
    </w:rPr>
  </w:style>
  <w:style w:type="paragraph" w:styleId="NoSpacing">
    <w:name w:val="No Spacing"/>
    <w:uiPriority w:val="2"/>
    <w:semiHidden/>
    <w:rsid w:val="004B37C0"/>
    <w:rPr>
      <w:sz w:val="2"/>
    </w:rPr>
  </w:style>
  <w:style w:type="numbering" w:customStyle="1" w:styleId="ChapterNumbering">
    <w:name w:val="Chapter Numbering"/>
    <w:uiPriority w:val="99"/>
    <w:rsid w:val="00BE7C76"/>
    <w:pPr>
      <w:numPr>
        <w:numId w:val="8"/>
      </w:numPr>
    </w:pPr>
  </w:style>
  <w:style w:type="paragraph" w:customStyle="1" w:styleId="Heading1nonumber">
    <w:name w:val="Heading 1 (no number)"/>
    <w:basedOn w:val="Heading1"/>
    <w:next w:val="BodyText"/>
    <w:rsid w:val="0073741E"/>
    <w:pPr>
      <w:numPr>
        <w:numId w:val="0"/>
      </w:numPr>
      <w:spacing w:before="600" w:after="360" w:line="440" w:lineRule="atLeast"/>
    </w:pPr>
    <w:rPr>
      <w:rFonts w:cs="Times New Roman"/>
      <w:bCs w:val="0"/>
      <w:kern w:val="28"/>
    </w:rPr>
  </w:style>
  <w:style w:type="numbering" w:customStyle="1" w:styleId="AppendixHeadings">
    <w:name w:val="Appendix Headings"/>
    <w:uiPriority w:val="99"/>
    <w:rsid w:val="00BE7C76"/>
    <w:pPr>
      <w:numPr>
        <w:numId w:val="7"/>
      </w:numPr>
    </w:pPr>
  </w:style>
  <w:style w:type="paragraph" w:customStyle="1" w:styleId="FindingsHeading">
    <w:name w:val="Findings Heading"/>
    <w:basedOn w:val="PullQuoteHeading-Reversed"/>
    <w:next w:val="FindingsNumber"/>
    <w:uiPriority w:val="1"/>
    <w:rsid w:val="00D6639E"/>
    <w:pPr>
      <w:keepNext/>
      <w:spacing w:before="400" w:after="80"/>
    </w:pPr>
    <w:rPr>
      <w:color w:val="1C355E" w:themeColor="accent1"/>
    </w:rPr>
  </w:style>
  <w:style w:type="paragraph" w:customStyle="1" w:styleId="FindingsNumber">
    <w:name w:val="Findings Number"/>
    <w:uiPriority w:val="1"/>
    <w:rsid w:val="00D6639E"/>
    <w:pPr>
      <w:keepLines/>
      <w:numPr>
        <w:numId w:val="19"/>
      </w:numPr>
      <w:spacing w:before="240" w:line="280" w:lineRule="atLeast"/>
      <w:outlineLvl w:val="3"/>
    </w:pPr>
    <w:rPr>
      <w:rFonts w:ascii="Raleway" w:hAnsi="Raleway"/>
      <w:color w:val="1C355E" w:themeColor="accent1"/>
    </w:rPr>
  </w:style>
  <w:style w:type="paragraph" w:customStyle="1" w:styleId="FindingsAlpha">
    <w:name w:val="Findings Alpha"/>
    <w:uiPriority w:val="1"/>
    <w:rsid w:val="00D6639E"/>
    <w:pPr>
      <w:keepLines/>
      <w:numPr>
        <w:ilvl w:val="1"/>
        <w:numId w:val="19"/>
      </w:numPr>
      <w:spacing w:before="60" w:after="60" w:line="264" w:lineRule="auto"/>
      <w:outlineLvl w:val="4"/>
    </w:pPr>
    <w:rPr>
      <w:rFonts w:ascii="Raleway" w:hAnsi="Raleway"/>
      <w:color w:val="1C355E" w:themeColor="accent1"/>
    </w:rPr>
  </w:style>
  <w:style w:type="paragraph" w:customStyle="1" w:styleId="FindingsBullet">
    <w:name w:val="Findings Bullet"/>
    <w:uiPriority w:val="1"/>
    <w:rsid w:val="00D6639E"/>
    <w:pPr>
      <w:numPr>
        <w:ilvl w:val="2"/>
        <w:numId w:val="19"/>
      </w:numPr>
      <w:spacing w:before="20" w:after="20" w:line="264" w:lineRule="auto"/>
    </w:pPr>
    <w:rPr>
      <w:rFonts w:ascii="Raleway" w:hAnsi="Raleway"/>
      <w:color w:val="1C355E" w:themeColor="accent1"/>
    </w:rPr>
  </w:style>
  <w:style w:type="paragraph" w:customStyle="1" w:styleId="SeekCommentHeading">
    <w:name w:val="Seek Comment Heading"/>
    <w:basedOn w:val="FindingsHeading"/>
    <w:next w:val="SeekCommentNumber"/>
    <w:uiPriority w:val="1"/>
    <w:rsid w:val="00B43004"/>
    <w:pPr>
      <w:spacing w:after="0"/>
    </w:pPr>
  </w:style>
  <w:style w:type="paragraph" w:customStyle="1" w:styleId="SeekCommentNumber">
    <w:name w:val="Seek Comment Number"/>
    <w:uiPriority w:val="1"/>
    <w:rsid w:val="00F50E1A"/>
    <w:pPr>
      <w:keepLines/>
      <w:numPr>
        <w:numId w:val="22"/>
      </w:numPr>
      <w:spacing w:before="240"/>
      <w:outlineLvl w:val="3"/>
    </w:pPr>
    <w:rPr>
      <w:rFonts w:ascii="Raleway" w:hAnsi="Raleway"/>
      <w:color w:val="1C355E" w:themeColor="accent1"/>
    </w:rPr>
  </w:style>
  <w:style w:type="paragraph" w:customStyle="1" w:styleId="SeekCommentAlpha">
    <w:name w:val="Seek Comment Alpha"/>
    <w:uiPriority w:val="1"/>
    <w:rsid w:val="00F50E1A"/>
    <w:pPr>
      <w:keepLines/>
      <w:numPr>
        <w:ilvl w:val="1"/>
        <w:numId w:val="22"/>
      </w:numPr>
      <w:spacing w:before="60" w:after="60" w:line="264" w:lineRule="auto"/>
      <w:contextualSpacing/>
      <w:outlineLvl w:val="4"/>
    </w:pPr>
    <w:rPr>
      <w:rFonts w:ascii="Raleway" w:hAnsi="Raleway"/>
      <w:color w:val="1C355E" w:themeColor="accent1"/>
    </w:rPr>
  </w:style>
  <w:style w:type="paragraph" w:customStyle="1" w:styleId="SeekCommentBullet">
    <w:name w:val="Seek Comment Bullet"/>
    <w:uiPriority w:val="1"/>
    <w:rsid w:val="00F50E1A"/>
    <w:pPr>
      <w:keepLines/>
      <w:numPr>
        <w:ilvl w:val="2"/>
        <w:numId w:val="22"/>
      </w:numPr>
      <w:spacing w:line="264" w:lineRule="auto"/>
    </w:pPr>
    <w:rPr>
      <w:rFonts w:ascii="Raleway" w:hAnsi="Raleway"/>
      <w:color w:val="1C355E" w:themeColor="accent1"/>
    </w:rPr>
  </w:style>
  <w:style w:type="numbering" w:customStyle="1" w:styleId="FindingsList">
    <w:name w:val="Findings List"/>
    <w:uiPriority w:val="99"/>
    <w:rsid w:val="00D6639E"/>
    <w:pPr>
      <w:numPr>
        <w:numId w:val="18"/>
      </w:numPr>
    </w:pPr>
  </w:style>
  <w:style w:type="paragraph" w:customStyle="1" w:styleId="Contents">
    <w:name w:val="Contents"/>
    <w:basedOn w:val="Normal"/>
    <w:semiHidden/>
    <w:rsid w:val="004B37C0"/>
    <w:pPr>
      <w:keepNext/>
      <w:pageBreakBefore/>
      <w:tabs>
        <w:tab w:val="num" w:pos="283"/>
      </w:tabs>
      <w:spacing w:before="360" w:after="600"/>
      <w:ind w:left="284"/>
      <w:jc w:val="both"/>
      <w:outlineLvl w:val="0"/>
    </w:pPr>
    <w:rPr>
      <w:rFonts w:cs="Arial"/>
      <w:color w:val="011D4B" w:themeColor="text2"/>
      <w:sz w:val="36"/>
    </w:rPr>
  </w:style>
  <w:style w:type="table" w:customStyle="1" w:styleId="PullQuoteVertical">
    <w:name w:val="PullQuote_Vertical"/>
    <w:basedOn w:val="TableNormal"/>
    <w:uiPriority w:val="99"/>
    <w:rsid w:val="00677F8D"/>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table" w:customStyle="1" w:styleId="BoxFormat">
    <w:name w:val="BoxFormat"/>
    <w:basedOn w:val="TableNormal"/>
    <w:uiPriority w:val="99"/>
    <w:rsid w:val="00DD4922"/>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character" w:customStyle="1" w:styleId="Heading4Char">
    <w:name w:val="Heading 4 Char"/>
    <w:basedOn w:val="DefaultParagraphFont"/>
    <w:link w:val="Heading4"/>
    <w:rsid w:val="00D45D20"/>
    <w:rPr>
      <w:rFonts w:ascii="Raleway" w:hAnsi="Raleway"/>
      <w:b/>
      <w:color w:val="3E5376" w:themeColor="accent2"/>
      <w:sz w:val="22"/>
      <w:szCs w:val="28"/>
    </w:rPr>
  </w:style>
  <w:style w:type="paragraph" w:customStyle="1" w:styleId="RecommendationsHeading">
    <w:name w:val="Recommendations Heading"/>
    <w:basedOn w:val="BodyText"/>
    <w:next w:val="RecommendationNumber"/>
    <w:uiPriority w:val="1"/>
    <w:rsid w:val="00A11045"/>
    <w:rPr>
      <w:color w:val="FFFFFF" w:themeColor="background1"/>
      <w:sz w:val="24"/>
    </w:rPr>
  </w:style>
  <w:style w:type="table" w:customStyle="1" w:styleId="TextTable">
    <w:name w:val="Text Table"/>
    <w:basedOn w:val="TableNormal"/>
    <w:uiPriority w:val="99"/>
    <w:rsid w:val="00E9270D"/>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table" w:customStyle="1" w:styleId="TableGrid1">
    <w:name w:val="Table Grid1"/>
    <w:basedOn w:val="TableNormal"/>
    <w:next w:val="TableGrid"/>
    <w:rsid w:val="004B37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ptionNumbering">
    <w:name w:val="Caption Numbering"/>
    <w:uiPriority w:val="99"/>
    <w:rsid w:val="004B37C0"/>
    <w:pPr>
      <w:numPr>
        <w:numId w:val="3"/>
      </w:numPr>
    </w:pPr>
  </w:style>
  <w:style w:type="table" w:customStyle="1" w:styleId="TableGrid2">
    <w:name w:val="Table Grid2"/>
    <w:basedOn w:val="TableNormal"/>
    <w:next w:val="TableGrid"/>
    <w:rsid w:val="004B37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4B37C0"/>
  </w:style>
  <w:style w:type="character" w:customStyle="1" w:styleId="CommentTextChar">
    <w:name w:val="Comment Text Char"/>
    <w:basedOn w:val="DefaultParagraphFont"/>
    <w:link w:val="CommentText"/>
    <w:uiPriority w:val="2"/>
    <w:rsid w:val="004B37C0"/>
  </w:style>
  <w:style w:type="character" w:styleId="CommentReference">
    <w:name w:val="annotation reference"/>
    <w:basedOn w:val="DefaultParagraphFont"/>
    <w:uiPriority w:val="2"/>
    <w:semiHidden/>
    <w:unhideWhenUsed/>
    <w:rsid w:val="004B37C0"/>
    <w:rPr>
      <w:sz w:val="16"/>
      <w:szCs w:val="16"/>
    </w:rPr>
  </w:style>
  <w:style w:type="paragraph" w:styleId="ListBullet">
    <w:name w:val="List Bullet"/>
    <w:link w:val="ListBulletChar"/>
    <w:qFormat/>
    <w:rsid w:val="002E4E00"/>
    <w:pPr>
      <w:keepLines/>
      <w:numPr>
        <w:numId w:val="5"/>
      </w:numPr>
      <w:spacing w:before="80" w:after="80" w:line="280" w:lineRule="atLeast"/>
    </w:pPr>
    <w:rPr>
      <w:rFonts w:ascii="Raleway" w:hAnsi="Raleway"/>
      <w:color w:val="2E2E2F" w:themeColor="text1"/>
      <w14:numForm w14:val="lining"/>
    </w:rPr>
  </w:style>
  <w:style w:type="paragraph" w:styleId="ListBullet2">
    <w:name w:val="List Bullet 2"/>
    <w:qFormat/>
    <w:rsid w:val="002E4E00"/>
    <w:pPr>
      <w:keepLines/>
      <w:numPr>
        <w:ilvl w:val="1"/>
        <w:numId w:val="5"/>
      </w:numPr>
      <w:spacing w:before="80" w:line="280" w:lineRule="atLeast"/>
      <w:ind w:left="714" w:hanging="357"/>
    </w:pPr>
    <w:rPr>
      <w:rFonts w:ascii="Raleway" w:hAnsi="Raleway"/>
      <w:color w:val="2E2E2F" w:themeColor="text1"/>
      <w14:numForm w14:val="lining"/>
    </w:rPr>
  </w:style>
  <w:style w:type="paragraph" w:styleId="Title">
    <w:name w:val="Title"/>
    <w:basedOn w:val="Normal"/>
    <w:next w:val="Normal"/>
    <w:link w:val="TitleChar"/>
    <w:uiPriority w:val="2"/>
    <w:rsid w:val="00317D92"/>
    <w:pPr>
      <w:contextualSpacing/>
    </w:pPr>
    <w:rPr>
      <w:rFonts w:eastAsiaTheme="majorEastAsia" w:cstheme="majorBidi"/>
      <w:color w:val="1C355E" w:themeColor="accent1"/>
      <w:spacing w:val="-10"/>
      <w:kern w:val="28"/>
      <w:sz w:val="56"/>
      <w:szCs w:val="56"/>
    </w:rPr>
  </w:style>
  <w:style w:type="character" w:customStyle="1" w:styleId="TitleChar">
    <w:name w:val="Title Char"/>
    <w:basedOn w:val="DefaultParagraphFont"/>
    <w:link w:val="Title"/>
    <w:uiPriority w:val="2"/>
    <w:rsid w:val="00317D92"/>
    <w:rPr>
      <w:rFonts w:ascii="Raleway" w:eastAsiaTheme="majorEastAsia" w:hAnsi="Raleway" w:cstheme="majorBidi"/>
      <w:color w:val="1C355E" w:themeColor="accent1"/>
      <w:spacing w:val="-10"/>
      <w:kern w:val="28"/>
      <w:sz w:val="56"/>
      <w:szCs w:val="56"/>
    </w:rPr>
  </w:style>
  <w:style w:type="paragraph" w:styleId="Subtitle">
    <w:name w:val="Subtitle"/>
    <w:basedOn w:val="Title"/>
    <w:link w:val="SubtitleChar"/>
    <w:uiPriority w:val="1"/>
    <w:qFormat/>
    <w:rsid w:val="00B75D3D"/>
    <w:pPr>
      <w:spacing w:line="0" w:lineRule="atLeast"/>
      <w:contextualSpacing w:val="0"/>
      <w:jc w:val="center"/>
    </w:pPr>
    <w:rPr>
      <w:rFonts w:eastAsia="Times New Roman" w:cs="Arial"/>
      <w:b/>
      <w:bCs/>
      <w:caps/>
      <w:spacing w:val="0"/>
      <w:sz w:val="32"/>
      <w:szCs w:val="30"/>
    </w:rPr>
  </w:style>
  <w:style w:type="character" w:customStyle="1" w:styleId="SubtitleChar">
    <w:name w:val="Subtitle Char"/>
    <w:basedOn w:val="DefaultParagraphFont"/>
    <w:link w:val="Subtitle"/>
    <w:uiPriority w:val="1"/>
    <w:rsid w:val="00B75D3D"/>
    <w:rPr>
      <w:rFonts w:ascii="Raleway" w:hAnsi="Raleway" w:cs="Arial"/>
      <w:b/>
      <w:bCs/>
      <w:caps/>
      <w:color w:val="1C355E" w:themeColor="accent1"/>
      <w:kern w:val="28"/>
      <w:sz w:val="32"/>
      <w:szCs w:val="30"/>
    </w:rPr>
  </w:style>
  <w:style w:type="paragraph" w:styleId="CommentSubject">
    <w:name w:val="annotation subject"/>
    <w:basedOn w:val="CommentText"/>
    <w:next w:val="CommentText"/>
    <w:link w:val="CommentSubjectChar"/>
    <w:uiPriority w:val="2"/>
    <w:semiHidden/>
    <w:unhideWhenUsed/>
    <w:rsid w:val="004B37C0"/>
    <w:rPr>
      <w:b/>
      <w:bCs/>
    </w:rPr>
  </w:style>
  <w:style w:type="character" w:customStyle="1" w:styleId="CommentSubjectChar">
    <w:name w:val="Comment Subject Char"/>
    <w:basedOn w:val="CommentTextChar"/>
    <w:link w:val="CommentSubject"/>
    <w:uiPriority w:val="2"/>
    <w:semiHidden/>
    <w:rsid w:val="004B37C0"/>
    <w:rPr>
      <w:b/>
      <w:bCs/>
    </w:rPr>
  </w:style>
  <w:style w:type="paragraph" w:styleId="BalloonText">
    <w:name w:val="Balloon Text"/>
    <w:basedOn w:val="Normal"/>
    <w:link w:val="BalloonTextChar"/>
    <w:semiHidden/>
    <w:unhideWhenUsed/>
    <w:rsid w:val="004B37C0"/>
    <w:rPr>
      <w:rFonts w:ascii="Segoe UI" w:hAnsi="Segoe UI" w:cs="Segoe UI"/>
      <w:sz w:val="18"/>
      <w:szCs w:val="18"/>
    </w:rPr>
  </w:style>
  <w:style w:type="character" w:customStyle="1" w:styleId="BalloonTextChar">
    <w:name w:val="Balloon Text Char"/>
    <w:basedOn w:val="DefaultParagraphFont"/>
    <w:link w:val="BalloonText"/>
    <w:semiHidden/>
    <w:rsid w:val="004B37C0"/>
    <w:rPr>
      <w:rFonts w:ascii="Segoe UI" w:hAnsi="Segoe UI" w:cs="Segoe UI"/>
      <w:sz w:val="18"/>
      <w:szCs w:val="18"/>
    </w:rPr>
  </w:style>
  <w:style w:type="paragraph" w:styleId="TOCHeading">
    <w:name w:val="TOC Heading"/>
    <w:basedOn w:val="Heading1"/>
    <w:next w:val="Normal"/>
    <w:uiPriority w:val="39"/>
    <w:unhideWhenUsed/>
    <w:qFormat/>
    <w:rsid w:val="00D45D20"/>
    <w:pPr>
      <w:keepLines/>
      <w:numPr>
        <w:numId w:val="0"/>
      </w:numPr>
      <w:spacing w:before="240" w:line="259" w:lineRule="auto"/>
      <w:outlineLvl w:val="9"/>
    </w:pPr>
    <w:rPr>
      <w:rFonts w:eastAsiaTheme="majorEastAsia" w:cstheme="majorBidi"/>
      <w:bCs w:val="0"/>
      <w:kern w:val="0"/>
      <w:sz w:val="28"/>
      <w:szCs w:val="32"/>
      <w:lang w:val="en-US" w:eastAsia="en-US"/>
    </w:rPr>
  </w:style>
  <w:style w:type="paragraph" w:customStyle="1" w:styleId="Disclaimertext">
    <w:name w:val="Disclaimer text"/>
    <w:rsid w:val="00022D19"/>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677F8D"/>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677F8D"/>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DD4922"/>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DD4922"/>
    <w:rPr>
      <w:color w:val="1C355E" w:themeColor="accent1"/>
    </w:rPr>
  </w:style>
  <w:style w:type="table" w:customStyle="1" w:styleId="IPARTCentredQuote">
    <w:name w:val="IPART Centred Quote"/>
    <w:basedOn w:val="TableNormal"/>
    <w:uiPriority w:val="99"/>
    <w:rsid w:val="00677F8D"/>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DD4922"/>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3749D8"/>
    <w:rPr>
      <w:rFonts w:ascii="Raleway" w:hAnsi="Raleway"/>
      <w:noProof/>
      <w:color w:val="2E2E2F"/>
      <w14:numSpacing w14:val="tabular"/>
    </w:rPr>
  </w:style>
  <w:style w:type="paragraph" w:styleId="ListNumber">
    <w:name w:val="List Number"/>
    <w:basedOn w:val="ListBullet"/>
    <w:rsid w:val="00AD1E22"/>
    <w:pPr>
      <w:numPr>
        <w:numId w:val="4"/>
      </w:numPr>
      <w:tabs>
        <w:tab w:val="left" w:pos="567"/>
      </w:tabs>
      <w:spacing w:after="0"/>
      <w:ind w:left="357" w:hanging="357"/>
    </w:pPr>
    <w:rPr>
      <w:color w:val="212122"/>
      <w:szCs w:val="21"/>
    </w:rPr>
  </w:style>
  <w:style w:type="paragraph" w:styleId="ListNumber2">
    <w:name w:val="List Number 2"/>
    <w:basedOn w:val="ListNumber"/>
    <w:qFormat/>
    <w:rsid w:val="001D69C7"/>
    <w:pPr>
      <w:numPr>
        <w:ilvl w:val="1"/>
      </w:numPr>
      <w:tabs>
        <w:tab w:val="clear" w:pos="567"/>
      </w:tabs>
      <w:spacing w:before="60"/>
    </w:pPr>
  </w:style>
  <w:style w:type="paragraph" w:styleId="ListNumber3">
    <w:name w:val="List Number 3"/>
    <w:basedOn w:val="ListNumber2"/>
    <w:rsid w:val="005030BA"/>
    <w:pPr>
      <w:numPr>
        <w:ilvl w:val="2"/>
      </w:numPr>
    </w:pPr>
  </w:style>
  <w:style w:type="numbering" w:customStyle="1" w:styleId="Numbering">
    <w:name w:val="Numbering"/>
    <w:uiPriority w:val="99"/>
    <w:rsid w:val="005030BA"/>
    <w:pPr>
      <w:numPr>
        <w:numId w:val="4"/>
      </w:numPr>
    </w:pPr>
  </w:style>
  <w:style w:type="paragraph" w:styleId="ListBullet3">
    <w:name w:val="List Bullet 3"/>
    <w:qFormat/>
    <w:rsid w:val="001D69C7"/>
    <w:pPr>
      <w:keepLines/>
      <w:numPr>
        <w:ilvl w:val="2"/>
        <w:numId w:val="5"/>
      </w:numPr>
      <w:spacing w:before="40" w:line="280" w:lineRule="atLeast"/>
    </w:pPr>
    <w:rPr>
      <w:rFonts w:ascii="Raleway" w:hAnsi="Raleway"/>
      <w:color w:val="2E2E2F" w:themeColor="text1"/>
      <w14:numForm w14:val="lining"/>
    </w:rPr>
  </w:style>
  <w:style w:type="paragraph" w:customStyle="1" w:styleId="Heading2nonumber">
    <w:name w:val="Heading 2 (no number)"/>
    <w:basedOn w:val="Heading2"/>
    <w:next w:val="BodyText"/>
    <w:rsid w:val="0098605A"/>
    <w:pPr>
      <w:numPr>
        <w:ilvl w:val="0"/>
        <w:numId w:val="0"/>
      </w:numPr>
    </w:pPr>
  </w:style>
  <w:style w:type="paragraph" w:customStyle="1" w:styleId="Heading3nonumber">
    <w:name w:val="Heading 3 (no number)"/>
    <w:basedOn w:val="Heading3"/>
    <w:next w:val="BodyText"/>
    <w:rsid w:val="00DC0DC4"/>
    <w:pPr>
      <w:numPr>
        <w:ilvl w:val="0"/>
        <w:numId w:val="0"/>
      </w:numPr>
    </w:pPr>
  </w:style>
  <w:style w:type="character" w:customStyle="1" w:styleId="EndnoteTextChar">
    <w:name w:val="Endnote Text Char"/>
    <w:basedOn w:val="DefaultParagraphFont"/>
    <w:link w:val="EndnoteText"/>
    <w:rsid w:val="00022D19"/>
    <w:rPr>
      <w:rFonts w:ascii="Raleway" w:hAnsi="Raleway"/>
      <w:color w:val="2E2E2F" w:themeColor="text1"/>
      <w:sz w:val="16"/>
      <w14:numForm w14:val="lining"/>
    </w:rPr>
  </w:style>
  <w:style w:type="table" w:customStyle="1" w:styleId="PullQuoteGrey">
    <w:name w:val="Pull_Quote_Grey"/>
    <w:basedOn w:val="TableNormal"/>
    <w:uiPriority w:val="99"/>
    <w:rsid w:val="00677F8D"/>
    <w:rPr>
      <w:rFonts w:ascii="Raleway" w:hAnsi="Raleway"/>
    </w:rPr>
    <w:tblPr/>
    <w:tcPr>
      <w:shd w:val="clear" w:color="auto" w:fill="ECE9E7"/>
      <w:vAlign w:val="center"/>
    </w:tcPr>
  </w:style>
  <w:style w:type="paragraph" w:customStyle="1" w:styleId="Heading7nonumber">
    <w:name w:val="Heading 7 (no number)"/>
    <w:rsid w:val="00832300"/>
    <w:pPr>
      <w:keepNext/>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01EF7"/>
    <w:pPr>
      <w:keepNext/>
      <w:spacing w:before="480" w:after="240"/>
    </w:pPr>
    <w:rPr>
      <w:color w:val="011D4B" w:themeColor="text2"/>
      <w:sz w:val="24"/>
    </w:rPr>
  </w:style>
  <w:style w:type="table" w:customStyle="1" w:styleId="BasicIPARTtable">
    <w:name w:val="Basic IPART table"/>
    <w:basedOn w:val="TableNormal"/>
    <w:uiPriority w:val="99"/>
    <w:rsid w:val="002D28B3"/>
    <w:rPr>
      <w:rFonts w:ascii="Raleway" w:hAnsi="Raleway"/>
      <w:sz w:val="18"/>
    </w:rPr>
    <w:tblPr>
      <w:tblStyleRowBandSize w:val="1"/>
      <w:tblStyleCol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CACACB" w:themeFill="text1" w:themeFillTint="40"/>
      </w:tcPr>
    </w:tblStylePr>
    <w:tblStylePr w:type="firstCol">
      <w:rPr>
        <w:rFonts w:ascii="Raleway" w:hAnsi="Raleway"/>
      </w:rPr>
    </w:tblStylePr>
    <w:tblStylePr w:type="lastCol">
      <w:rPr>
        <w:rFonts w:ascii="Raleway" w:hAnsi="Raleway"/>
        <w:sz w:val="18"/>
      </w:rPr>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style>
  <w:style w:type="table" w:customStyle="1" w:styleId="InfographicList">
    <w:name w:val="Infographic List"/>
    <w:basedOn w:val="TableNormal"/>
    <w:uiPriority w:val="99"/>
    <w:rsid w:val="00337F47"/>
    <w:rPr>
      <w:rFonts w:ascii="Raleway" w:hAnsi="Raleway"/>
    </w:rPr>
    <w:tblPr>
      <w:tblBorders>
        <w:bottom w:val="single" w:sz="4" w:space="0" w:color="808080"/>
        <w:insideH w:val="single" w:sz="4" w:space="0" w:color="808080"/>
      </w:tblBorders>
      <w:tblCellMar>
        <w:top w:w="113" w:type="dxa"/>
        <w:bottom w:w="113" w:type="dxa"/>
      </w:tblCellMar>
    </w:tblPr>
    <w:tcPr>
      <w:vAlign w:val="center"/>
    </w:tcPr>
    <w:tblStylePr w:type="firstCol">
      <w:rPr>
        <w:rFonts w:ascii="Raleway" w:hAnsi="Raleway"/>
      </w:rPr>
    </w:tblStylePr>
  </w:style>
  <w:style w:type="paragraph" w:customStyle="1" w:styleId="InfographicNumber-Blue">
    <w:name w:val="Infographic Number - Blue"/>
    <w:rsid w:val="00337F47"/>
    <w:rPr>
      <w:rFonts w:ascii="Raleway" w:hAnsi="Raleway"/>
      <w:color w:val="009DDB" w:themeColor="accent5"/>
      <w:sz w:val="36"/>
      <w14:numSpacing w14:val="tabular"/>
    </w:rPr>
  </w:style>
  <w:style w:type="paragraph" w:customStyle="1" w:styleId="InfographicNumber-Navy">
    <w:name w:val="Infographic Number - Navy"/>
    <w:basedOn w:val="InfographicNumber-Blue"/>
    <w:rsid w:val="00337F47"/>
    <w:rPr>
      <w:color w:val="7287A6" w:themeColor="accent3"/>
    </w:rPr>
  </w:style>
  <w:style w:type="character" w:customStyle="1" w:styleId="ListBulletChar">
    <w:name w:val="List Bullet Char"/>
    <w:link w:val="ListBullet"/>
    <w:locked/>
    <w:rsid w:val="002E4E00"/>
    <w:rPr>
      <w:rFonts w:ascii="Raleway" w:hAnsi="Raleway"/>
      <w:color w:val="2E2E2F" w:themeColor="text1"/>
      <w14:numForm w14:val="lining"/>
    </w:rPr>
  </w:style>
  <w:style w:type="character" w:customStyle="1" w:styleId="SourceChar">
    <w:name w:val="Source Char"/>
    <w:link w:val="Source"/>
    <w:locked/>
    <w:rsid w:val="00AD1E22"/>
    <w:rPr>
      <w:rFonts w:ascii="Raleway" w:hAnsi="Raleway"/>
      <w:color w:val="2E2E2F" w:themeColor="text1"/>
      <w:sz w:val="14"/>
      <w14:numForm w14:val="lining"/>
    </w:rPr>
  </w:style>
  <w:style w:type="character" w:customStyle="1" w:styleId="FooterText">
    <w:name w:val="Footer Text"/>
    <w:basedOn w:val="DefaultParagraphFont"/>
    <w:uiPriority w:val="1"/>
    <w:rsid w:val="00E14EC0"/>
    <w:rPr>
      <w:b/>
      <w:noProof/>
    </w:rPr>
  </w:style>
  <w:style w:type="paragraph" w:customStyle="1" w:styleId="Note">
    <w:name w:val="Note"/>
    <w:basedOn w:val="Normal"/>
    <w:next w:val="Source"/>
    <w:link w:val="NoteCharChar"/>
    <w:rsid w:val="007A2633"/>
    <w:pPr>
      <w:spacing w:before="40"/>
    </w:pPr>
    <w:rPr>
      <w:rFonts w:asciiTheme="minorHAnsi" w:hAnsiTheme="minorHAnsi"/>
      <w:color w:val="auto"/>
      <w:sz w:val="16"/>
      <w:szCs w:val="16"/>
      <w:lang w:eastAsia="en-US"/>
    </w:rPr>
  </w:style>
  <w:style w:type="character" w:customStyle="1" w:styleId="NoteCharChar">
    <w:name w:val="Note Char Char"/>
    <w:link w:val="Note"/>
    <w:rsid w:val="007A2633"/>
    <w:rPr>
      <w:rFonts w:asciiTheme="minorHAnsi" w:hAnsiTheme="minorHAnsi"/>
      <w:sz w:val="16"/>
      <w:szCs w:val="16"/>
      <w:lang w:eastAsia="en-US"/>
    </w:rPr>
  </w:style>
  <w:style w:type="paragraph" w:customStyle="1" w:styleId="PullQuoteHeading-Reversed">
    <w:name w:val="Pull Quote Heading - Reversed"/>
    <w:uiPriority w:val="1"/>
    <w:rsid w:val="00DD4922"/>
    <w:pPr>
      <w:tabs>
        <w:tab w:val="left" w:pos="567"/>
      </w:tabs>
      <w:spacing w:line="280" w:lineRule="atLeast"/>
    </w:pPr>
    <w:rPr>
      <w:rFonts w:ascii="Raleway" w:hAnsi="Raleway"/>
      <w:color w:val="FFFFFF" w:themeColor="background1"/>
      <w:sz w:val="24"/>
      <w14:numForm w14:val="lining"/>
      <w14:numSpacing w14:val="tabular"/>
    </w:rPr>
  </w:style>
  <w:style w:type="table" w:customStyle="1" w:styleId="IPARTHaveYourSay">
    <w:name w:val="IPART Have Your Say"/>
    <w:basedOn w:val="TableNormal"/>
    <w:uiPriority w:val="99"/>
    <w:rsid w:val="00DD4922"/>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DD4922"/>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677F8D"/>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table" w:customStyle="1" w:styleId="IPARTPullQuoteBlue">
    <w:name w:val="IPART Pull Quote Blue"/>
    <w:basedOn w:val="IPARTPullQuoteGrey"/>
    <w:uiPriority w:val="99"/>
    <w:rsid w:val="00677F8D"/>
    <w:tblPr/>
    <w:tcPr>
      <w:shd w:val="clear" w:color="auto" w:fill="1C355E" w:themeFill="accent1"/>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RecommendationHeading">
    <w:name w:val="Recommendation Heading"/>
    <w:basedOn w:val="PullQuoteHeading-Reversed"/>
    <w:next w:val="RecommendationNumber"/>
    <w:uiPriority w:val="1"/>
    <w:rsid w:val="00D6639E"/>
    <w:pPr>
      <w:keepNext/>
      <w:spacing w:before="400"/>
    </w:pPr>
    <w:rPr>
      <w:color w:val="1C355E" w:themeColor="accent1"/>
    </w:rPr>
  </w:style>
  <w:style w:type="paragraph" w:customStyle="1" w:styleId="TableListNumber2">
    <w:name w:val="Table List Number 2"/>
    <w:basedOn w:val="Normal"/>
    <w:rsid w:val="00E96CEB"/>
    <w:pPr>
      <w:numPr>
        <w:ilvl w:val="1"/>
        <w:numId w:val="24"/>
      </w:numPr>
      <w:spacing w:before="40" w:after="40" w:line="210" w:lineRule="atLeast"/>
    </w:pPr>
    <w:rPr>
      <w:sz w:val="16"/>
      <w:szCs w:val="19"/>
      <w:lang w:eastAsia="en-US"/>
      <w14:numForm w14:val="lining"/>
      <w14:numSpacing w14:val="tabular"/>
    </w:rPr>
  </w:style>
  <w:style w:type="character" w:customStyle="1" w:styleId="TableTextEntriesChar">
    <w:name w:val="Table Text Entries Char"/>
    <w:link w:val="TableTextEntries"/>
    <w:locked/>
    <w:rsid w:val="00BE3B4F"/>
    <w:rPr>
      <w:rFonts w:ascii="Raleway" w:hAnsi="Raleway"/>
      <w:color w:val="2E2E2F" w:themeColor="text1"/>
      <w:sz w:val="16"/>
      <w14:numForm w14:val="lining"/>
    </w:rPr>
  </w:style>
  <w:style w:type="paragraph" w:customStyle="1" w:styleId="AppendixChapterNumber">
    <w:name w:val="Appendix Chapter Number"/>
    <w:uiPriority w:val="2"/>
    <w:rsid w:val="003740D0"/>
    <w:pPr>
      <w:numPr>
        <w:numId w:val="6"/>
      </w:numPr>
      <w:spacing w:line="3500" w:lineRule="exact"/>
      <w:ind w:left="0" w:firstLine="0"/>
    </w:pPr>
    <w:rPr>
      <w:rFonts w:ascii="Raleway Thin" w:hAnsi="Raleway Thin"/>
      <w:color w:val="FFFFFF" w:themeColor="background1"/>
      <w:sz w:val="360"/>
      <w:szCs w:val="200"/>
      <w14:numForm w14:val="lining"/>
      <w14:numSpacing w14:val="tabular"/>
    </w:rPr>
  </w:style>
  <w:style w:type="character" w:customStyle="1" w:styleId="Heading7Char">
    <w:name w:val="Heading 7 Char"/>
    <w:basedOn w:val="DefaultParagraphFont"/>
    <w:link w:val="Heading7"/>
    <w:rsid w:val="00DD1374"/>
    <w:rPr>
      <w:rFonts w:ascii="Raleway" w:hAnsi="Raleway"/>
      <w:color w:val="011D4B" w:themeColor="text2"/>
      <w:kern w:val="28"/>
      <w:sz w:val="32"/>
      <w:szCs w:val="24"/>
    </w:rPr>
  </w:style>
  <w:style w:type="table" w:customStyle="1" w:styleId="Dec-Rec-Find-CmtList">
    <w:name w:val="Dec-Rec-Find-Cmt List"/>
    <w:basedOn w:val="TableNormal"/>
    <w:uiPriority w:val="99"/>
    <w:rsid w:val="00DD4922"/>
    <w:rPr>
      <w:rFonts w:ascii="Raleway" w:hAnsi="Raleway"/>
    </w:rPr>
    <w:tblPr>
      <w:tblStyleColBandSize w:val="1"/>
      <w:tblBorders>
        <w:top w:val="single" w:sz="36" w:space="0" w:color="115F7E" w:themeColor="accent6"/>
      </w:tblBorders>
      <w:tblCellMar>
        <w:left w:w="0" w:type="dxa"/>
        <w:bottom w:w="113" w:type="dxa"/>
      </w:tblCellMar>
    </w:tblPr>
    <w:tcPr>
      <w:shd w:val="clear" w:color="auto" w:fill="ECE9E7"/>
    </w:tcPr>
    <w:tblStylePr w:type="firstRow">
      <w:pPr>
        <w:jc w:val="left"/>
      </w:pPr>
      <w:rPr>
        <w:rFonts w:ascii="Raleway" w:hAnsi="Raleway"/>
      </w:rPr>
      <w:tblPr/>
      <w:tcPr>
        <w:tcBorders>
          <w:top w:val="single" w:sz="36" w:space="0" w:color="115F7E" w:themeColor="accent6"/>
          <w:left w:val="nil"/>
          <w:bottom w:val="nil"/>
          <w:right w:val="nil"/>
          <w:insideH w:val="nil"/>
          <w:insideV w:val="nil"/>
          <w:tl2br w:val="nil"/>
          <w:tr2bl w:val="nil"/>
        </w:tcBorders>
        <w:shd w:val="clear" w:color="auto" w:fill="FFFFFF" w:themeFill="background1"/>
      </w:tcPr>
    </w:tblStylePr>
    <w:tblStylePr w:type="firstCol">
      <w:pPr>
        <w:jc w:val="center"/>
      </w:pPr>
      <w:rPr>
        <w:rFonts w:ascii="Raleway" w:hAnsi="Raleway"/>
      </w:rPr>
      <w:tblPr/>
      <w:tcPr>
        <w:tcBorders>
          <w:top w:val="nil"/>
          <w:left w:val="nil"/>
          <w:bottom w:val="nil"/>
          <w:right w:val="nil"/>
          <w:insideH w:val="nil"/>
          <w:insideV w:val="nil"/>
          <w:tl2br w:val="nil"/>
          <w:tr2bl w:val="nil"/>
        </w:tcBorders>
        <w:shd w:val="clear" w:color="auto" w:fill="ECE9E7"/>
      </w:tcPr>
    </w:tblStylePr>
    <w:tblStylePr w:type="lastCol">
      <w:tblPr/>
      <w:tcPr>
        <w:tcMar>
          <w:top w:w="0" w:type="nil"/>
          <w:left w:w="0" w:type="nil"/>
          <w:bottom w:w="0" w:type="nil"/>
          <w:right w:w="454" w:type="dxa"/>
        </w:tcMar>
      </w:tcPr>
    </w:tblStylePr>
    <w:tblStylePr w:type="nwCell">
      <w:pPr>
        <w:jc w:val="right"/>
      </w:pPr>
      <w:tblPr/>
      <w:tcPr>
        <w:tcBorders>
          <w:top w:val="nil"/>
          <w:left w:val="nil"/>
          <w:bottom w:val="nil"/>
          <w:right w:val="nil"/>
          <w:insideH w:val="nil"/>
          <w:insideV w:val="nil"/>
          <w:tl2br w:val="nil"/>
          <w:tr2bl w:val="nil"/>
        </w:tcBorders>
        <w:shd w:val="clear" w:color="auto" w:fill="FFFFFF" w:themeFill="background1"/>
      </w:tcPr>
    </w:tblStylePr>
  </w:style>
  <w:style w:type="table" w:customStyle="1" w:styleId="Dec-Rec-Cmt-FndBoxes">
    <w:name w:val="Dec-Rec-Cmt-Fnd Boxes"/>
    <w:basedOn w:val="TableNormal"/>
    <w:uiPriority w:val="99"/>
    <w:rsid w:val="00DD4922"/>
    <w:tblPr>
      <w:tblBorders>
        <w:left w:val="single" w:sz="36" w:space="0" w:color="115F7E" w:themeColor="accent6"/>
        <w:bottom w:val="single" w:sz="8" w:space="0" w:color="FFFFFF" w:themeColor="background1"/>
        <w:insideH w:val="single" w:sz="12" w:space="0" w:color="FFFFFF" w:themeColor="background1"/>
      </w:tblBorders>
      <w:tblCellMar>
        <w:left w:w="0" w:type="dxa"/>
        <w:bottom w:w="227" w:type="dxa"/>
        <w:right w:w="0" w:type="dxa"/>
      </w:tblCellMar>
    </w:tblPr>
    <w:tcPr>
      <w:shd w:val="clear" w:color="auto" w:fill="ECE9E7"/>
    </w:tcPr>
  </w:style>
  <w:style w:type="character" w:customStyle="1" w:styleId="Heading8Char">
    <w:name w:val="Heading 8 Char"/>
    <w:basedOn w:val="DefaultParagraphFont"/>
    <w:link w:val="Heading8"/>
    <w:rsid w:val="00DD1374"/>
    <w:rPr>
      <w:rFonts w:ascii="Raleway" w:hAnsi="Raleway"/>
      <w:color w:val="1C355E" w:themeColor="accent1"/>
      <w:kern w:val="28"/>
      <w:sz w:val="24"/>
      <w:szCs w:val="28"/>
    </w:rPr>
  </w:style>
  <w:style w:type="character" w:customStyle="1" w:styleId="Heading2Char">
    <w:name w:val="Heading 2 Char"/>
    <w:basedOn w:val="DefaultParagraphFont"/>
    <w:link w:val="Heading2"/>
    <w:rsid w:val="00DD1374"/>
    <w:rPr>
      <w:rFonts w:ascii="Raleway" w:hAnsi="Raleway"/>
      <w:color w:val="1C355E" w:themeColor="accent1"/>
      <w:kern w:val="28"/>
      <w:sz w:val="28"/>
      <w:szCs w:val="24"/>
    </w:rPr>
  </w:style>
  <w:style w:type="character" w:customStyle="1" w:styleId="Heading3Char">
    <w:name w:val="Heading 3 Char"/>
    <w:basedOn w:val="DefaultParagraphFont"/>
    <w:link w:val="Heading3"/>
    <w:rsid w:val="00DD1374"/>
    <w:rPr>
      <w:rFonts w:ascii="Raleway" w:hAnsi="Raleway"/>
      <w:color w:val="1C355E" w:themeColor="accent1"/>
      <w:kern w:val="28"/>
      <w:sz w:val="24"/>
      <w:szCs w:val="28"/>
    </w:rPr>
  </w:style>
  <w:style w:type="character" w:customStyle="1" w:styleId="NoteNumberCharChar">
    <w:name w:val="Note Number Char Char"/>
    <w:link w:val="NoteNumber"/>
    <w:rsid w:val="007B79AC"/>
    <w:rPr>
      <w:rFonts w:ascii="Raleway" w:hAnsi="Raleway"/>
      <w:position w:val="4"/>
      <w:sz w:val="14"/>
      <w:szCs w:val="16"/>
      <w:lang w:eastAsia="en-US"/>
    </w:rPr>
  </w:style>
  <w:style w:type="paragraph" w:customStyle="1" w:styleId="PullQuoteHeading">
    <w:name w:val="Pull Quote Heading"/>
    <w:basedOn w:val="PullQuoteHeading-Reversed"/>
    <w:uiPriority w:val="1"/>
    <w:rsid w:val="00DD4922"/>
    <w:rPr>
      <w:color w:val="1C355E" w:themeColor="accent1"/>
    </w:rPr>
  </w:style>
  <w:style w:type="paragraph" w:customStyle="1" w:styleId="PullQuoteLargeNumber">
    <w:name w:val="Pull Quote Large Number"/>
    <w:uiPriority w:val="1"/>
    <w:rsid w:val="00DD4922"/>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DD4922"/>
    <w:rPr>
      <w:color w:val="FFFFFF" w:themeColor="background1"/>
    </w:rPr>
  </w:style>
  <w:style w:type="table" w:customStyle="1" w:styleId="IPARTSidebySideBoxes">
    <w:name w:val="IPART Side by Side Boxes"/>
    <w:basedOn w:val="TableNormal"/>
    <w:uiPriority w:val="99"/>
    <w:rsid w:val="004C1E2B"/>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113" w:type="dxa"/>
        <w:right w:w="113"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styleId="Quote">
    <w:name w:val="Quote"/>
    <w:basedOn w:val="BodyText"/>
    <w:next w:val="BodyText"/>
    <w:link w:val="QuoteChar"/>
    <w:qFormat/>
    <w:rsid w:val="00DD4922"/>
    <w:pPr>
      <w:spacing w:before="120" w:after="0"/>
      <w:ind w:left="567"/>
    </w:pPr>
    <w:rPr>
      <w:color w:val="2E2E2F" w:themeColor="text1"/>
      <w:szCs w:val="19"/>
      <w14:numForm w14:val="default"/>
      <w14:numSpacing w14:val="default"/>
    </w:rPr>
  </w:style>
  <w:style w:type="character" w:customStyle="1" w:styleId="QuoteChar">
    <w:name w:val="Quote Char"/>
    <w:basedOn w:val="DefaultParagraphFont"/>
    <w:link w:val="Quote"/>
    <w:rsid w:val="00DD4922"/>
    <w:rPr>
      <w:rFonts w:ascii="Raleway" w:hAnsi="Raleway"/>
      <w:color w:val="2E2E2F" w:themeColor="text1"/>
      <w:szCs w:val="19"/>
    </w:rPr>
  </w:style>
  <w:style w:type="paragraph" w:customStyle="1" w:styleId="QuoteBullet">
    <w:name w:val="Quote Bullet"/>
    <w:basedOn w:val="Quote"/>
    <w:rsid w:val="00DD4922"/>
    <w:pPr>
      <w:ind w:left="927" w:hanging="360"/>
    </w:pPr>
  </w:style>
  <w:style w:type="paragraph" w:customStyle="1" w:styleId="QuoteHangingIndent">
    <w:name w:val="Quote Hanging Indent"/>
    <w:basedOn w:val="Quote"/>
    <w:rsid w:val="00DD4922"/>
    <w:pPr>
      <w:ind w:left="851" w:hanging="567"/>
    </w:pPr>
  </w:style>
  <w:style w:type="paragraph" w:customStyle="1" w:styleId="TableListNumber">
    <w:name w:val="Table List Number"/>
    <w:basedOn w:val="TableListBullet"/>
    <w:rsid w:val="00C030AA"/>
    <w:pPr>
      <w:numPr>
        <w:numId w:val="24"/>
      </w:numPr>
      <w:spacing w:before="0" w:after="0"/>
    </w:pPr>
  </w:style>
  <w:style w:type="table" w:customStyle="1" w:styleId="BasicIPARTtablerow-column">
    <w:name w:val="Basic IPART table row-column"/>
    <w:basedOn w:val="TableNormal"/>
    <w:uiPriority w:val="99"/>
    <w:rsid w:val="001B6BFD"/>
    <w:rPr>
      <w:rFonts w:ascii="Raleway" w:hAnsi="Raleway"/>
    </w:rPr>
    <w:tblPr>
      <w:tblStyleRowBandSize w:val="1"/>
      <w:tblStyleColBandSize w:val="1"/>
      <w:tblCellMar>
        <w:top w:w="57" w:type="dxa"/>
        <w:bottom w:w="57" w:type="dxa"/>
      </w:tblCellMar>
    </w:tblPr>
    <w:tblStylePr w:type="firstRow">
      <w:pPr>
        <w:jc w:val="left"/>
      </w:pPr>
      <w:tblPr/>
      <w:tcPr>
        <w:tcBorders>
          <w:bottom w:val="single" w:sz="24" w:space="0" w:color="ECE9E7" w:themeColor="background2"/>
        </w:tcBorders>
        <w:shd w:val="clear" w:color="auto" w:fill="E2EAF6"/>
        <w:vAlign w:val="bottom"/>
      </w:tcPr>
    </w:tblStylePr>
    <w:tblStylePr w:type="lastRow">
      <w:tblPr/>
      <w:tcPr>
        <w:shd w:val="clear" w:color="auto" w:fill="CACACB" w:themeFill="text1" w:themeFillTint="40"/>
      </w:tcPr>
    </w:tblStylePr>
    <w:tblStylePr w:type="firstCol">
      <w:tblPr/>
      <w:tcPr>
        <w:tcBorders>
          <w:right w:val="single" w:sz="24" w:space="0" w:color="ECE9E7" w:themeColor="background2"/>
        </w:tcBorders>
        <w:shd w:val="clear" w:color="auto" w:fill="E2EAF6"/>
      </w:tcPr>
    </w:tblStylePr>
    <w:tblStylePr w:type="lastCol">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tblStylePr w:type="nwCell">
      <w:tblPr/>
      <w:tcPr>
        <w:tcBorders>
          <w:top w:val="nil"/>
          <w:left w:val="nil"/>
          <w:bottom w:val="nil"/>
          <w:right w:val="nil"/>
          <w:insideH w:val="nil"/>
          <w:insideV w:val="nil"/>
          <w:tl2br w:val="nil"/>
          <w:tr2bl w:val="nil"/>
        </w:tcBorders>
      </w:tcPr>
    </w:tblStylePr>
  </w:style>
  <w:style w:type="numbering" w:customStyle="1" w:styleId="TableBullets">
    <w:name w:val="Table Bullets"/>
    <w:uiPriority w:val="99"/>
    <w:rsid w:val="00832300"/>
    <w:pPr>
      <w:numPr>
        <w:numId w:val="13"/>
      </w:numPr>
    </w:pPr>
  </w:style>
  <w:style w:type="paragraph" w:customStyle="1" w:styleId="ChartListBullet">
    <w:name w:val="Chart List Bullet"/>
    <w:basedOn w:val="Normal"/>
    <w:semiHidden/>
    <w:rsid w:val="00B43004"/>
    <w:pPr>
      <w:keepLines w:val="0"/>
      <w:spacing w:before="60" w:line="200" w:lineRule="atLeast"/>
    </w:pPr>
    <w:rPr>
      <w:rFonts w:ascii="Arial" w:hAnsi="Arial"/>
      <w:color w:val="auto"/>
      <w:sz w:val="18"/>
      <w:szCs w:val="18"/>
      <w:lang w:eastAsia="en-US"/>
    </w:rPr>
  </w:style>
  <w:style w:type="character" w:styleId="FollowedHyperlink">
    <w:name w:val="FollowedHyperlink"/>
    <w:basedOn w:val="DefaultParagraphFont"/>
    <w:semiHidden/>
    <w:unhideWhenUsed/>
    <w:rsid w:val="00155D87"/>
    <w:rPr>
      <w:color w:val="520F9A" w:themeColor="followedHyperlink"/>
      <w:u w:val="single"/>
    </w:rPr>
  </w:style>
  <w:style w:type="character" w:customStyle="1" w:styleId="Hyperlink-reversed">
    <w:name w:val="Hyperlink - reversed"/>
    <w:basedOn w:val="Hyperlink"/>
    <w:uiPriority w:val="1"/>
    <w:rsid w:val="00806009"/>
    <w:rPr>
      <w:rFonts w:ascii="Raleway" w:hAnsi="Raleway"/>
      <w:color w:val="FFFFFF" w:themeColor="background1"/>
      <w:u w:val="single"/>
    </w:rPr>
  </w:style>
  <w:style w:type="paragraph" w:customStyle="1" w:styleId="FigureTitle">
    <w:name w:val="Figure Title"/>
    <w:next w:val="FigureGraphic"/>
    <w:qFormat/>
    <w:rsid w:val="000A3DB9"/>
    <w:pPr>
      <w:keepNext/>
      <w:spacing w:before="480" w:after="120" w:line="320" w:lineRule="atLeast"/>
      <w:outlineLvl w:val="6"/>
    </w:pPr>
    <w:rPr>
      <w:rFonts w:ascii="Raleway" w:hAnsi="Raleway"/>
      <w:color w:val="1C355E" w:themeColor="accent1"/>
      <w:sz w:val="24"/>
      <w14:numForm w14:val="lining"/>
    </w:rPr>
  </w:style>
  <w:style w:type="paragraph" w:customStyle="1" w:styleId="FigureNoteNumber">
    <w:name w:val="Figure Note Number"/>
    <w:basedOn w:val="Normal"/>
    <w:next w:val="Source"/>
    <w:rsid w:val="00C724D3"/>
    <w:pPr>
      <w:keepLines w:val="0"/>
      <w:spacing w:line="200" w:lineRule="atLeast"/>
    </w:pPr>
    <w:rPr>
      <w:sz w:val="14"/>
      <w14:numForm w14:val="lining"/>
    </w:rPr>
  </w:style>
  <w:style w:type="paragraph" w:customStyle="1" w:styleId="PullQuotebullet">
    <w:name w:val="Pull Quote bullet"/>
    <w:uiPriority w:val="1"/>
    <w:rsid w:val="00EF1CAF"/>
    <w:pPr>
      <w:numPr>
        <w:numId w:val="15"/>
      </w:numPr>
      <w:spacing w:before="40" w:after="40" w:line="280" w:lineRule="atLeast"/>
    </w:pPr>
    <w:rPr>
      <w:rFonts w:ascii="Raleway" w:eastAsiaTheme="majorEastAsia" w:hAnsi="Raleway"/>
      <w:color w:val="1C355E" w:themeColor="accent1"/>
      <w14:numForm w14:val="lining"/>
      <w14:numSpacing w14:val="tabular"/>
    </w:rPr>
  </w:style>
  <w:style w:type="paragraph" w:customStyle="1" w:styleId="PullQuotebullet-reversed">
    <w:name w:val="Pull Quote bullet - reversed"/>
    <w:basedOn w:val="PullQuotebullet"/>
    <w:uiPriority w:val="1"/>
    <w:rsid w:val="00EF1CAF"/>
    <w:pPr>
      <w:numPr>
        <w:numId w:val="16"/>
      </w:numPr>
    </w:pPr>
    <w:rPr>
      <w:color w:val="FFFFFF" w:themeColor="background1"/>
    </w:rPr>
  </w:style>
  <w:style w:type="numbering" w:customStyle="1" w:styleId="SeekCommentList">
    <w:name w:val="SeekCommentList"/>
    <w:uiPriority w:val="99"/>
    <w:rsid w:val="00F50E1A"/>
    <w:pPr>
      <w:numPr>
        <w:numId w:val="14"/>
      </w:numPr>
    </w:pPr>
  </w:style>
  <w:style w:type="numbering" w:customStyle="1" w:styleId="TableListNumbers">
    <w:name w:val="Table List Numbers"/>
    <w:uiPriority w:val="99"/>
    <w:rsid w:val="00E96CEB"/>
    <w:pPr>
      <w:numPr>
        <w:numId w:val="23"/>
      </w:numPr>
    </w:pPr>
  </w:style>
  <w:style w:type="table" w:customStyle="1" w:styleId="BasicIPARTtable1">
    <w:name w:val="Basic IPART table1"/>
    <w:basedOn w:val="TableNormal"/>
    <w:uiPriority w:val="99"/>
    <w:rsid w:val="00550BE7"/>
    <w:rPr>
      <w:rFonts w:ascii="Raleway" w:hAnsi="Raleway"/>
      <w:sz w:val="18"/>
    </w:rPr>
    <w:tblPr>
      <w:tblStyleRowBandSize w:val="1"/>
      <w:tblStyleCol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CACACB" w:themeFill="text1" w:themeFillTint="40"/>
      </w:tcPr>
    </w:tblStylePr>
    <w:tblStylePr w:type="firstCol">
      <w:rPr>
        <w:rFonts w:ascii="Raleway" w:hAnsi="Raleway"/>
      </w:rPr>
    </w:tblStylePr>
    <w:tblStylePr w:type="lastCol">
      <w:rPr>
        <w:rFonts w:ascii="Raleway" w:hAnsi="Raleway"/>
        <w:sz w:val="18"/>
      </w:rPr>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style>
  <w:style w:type="paragraph" w:styleId="Revision">
    <w:name w:val="Revision"/>
    <w:hidden/>
    <w:uiPriority w:val="99"/>
    <w:semiHidden/>
    <w:rsid w:val="00D73DA5"/>
    <w:rPr>
      <w:rFonts w:ascii="Raleway" w:hAnsi="Raleway"/>
      <w:color w:val="2E2E2F" w:themeColor="text1"/>
    </w:rPr>
  </w:style>
  <w:style w:type="paragraph" w:customStyle="1" w:styleId="FindingBullet">
    <w:name w:val="Finding Bullet"/>
    <w:basedOn w:val="RecommendationBullet"/>
    <w:rsid w:val="00EA0276"/>
    <w:pPr>
      <w:keepLines w:val="0"/>
      <w:numPr>
        <w:numId w:val="83"/>
      </w:numPr>
      <w:spacing w:before="120" w:after="0"/>
      <w:ind w:left="1134" w:hanging="567"/>
      <w:jc w:val="both"/>
    </w:pPr>
    <w:rPr>
      <w:rFonts w:ascii="Arial" w:hAnsi="Arial"/>
      <w:sz w:val="21"/>
      <w:szCs w:val="21"/>
      <w14:numSpacing w14:val="default"/>
    </w:rPr>
  </w:style>
  <w:style w:type="character" w:styleId="UnresolvedMention">
    <w:name w:val="Unresolved Mention"/>
    <w:basedOn w:val="DefaultParagraphFont"/>
    <w:uiPriority w:val="99"/>
    <w:semiHidden/>
    <w:unhideWhenUsed/>
    <w:rsid w:val="008C6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0131">
      <w:bodyDiv w:val="1"/>
      <w:marLeft w:val="0"/>
      <w:marRight w:val="0"/>
      <w:marTop w:val="0"/>
      <w:marBottom w:val="0"/>
      <w:divBdr>
        <w:top w:val="none" w:sz="0" w:space="0" w:color="auto"/>
        <w:left w:val="none" w:sz="0" w:space="0" w:color="auto"/>
        <w:bottom w:val="none" w:sz="0" w:space="0" w:color="auto"/>
        <w:right w:val="none" w:sz="0" w:space="0" w:color="auto"/>
      </w:divBdr>
      <w:divsChild>
        <w:div w:id="1401320480">
          <w:marLeft w:val="0"/>
          <w:marRight w:val="0"/>
          <w:marTop w:val="0"/>
          <w:marBottom w:val="0"/>
          <w:divBdr>
            <w:top w:val="none" w:sz="0" w:space="0" w:color="auto"/>
            <w:left w:val="none" w:sz="0" w:space="0" w:color="auto"/>
            <w:bottom w:val="none" w:sz="0" w:space="0" w:color="auto"/>
            <w:right w:val="none" w:sz="0" w:space="0" w:color="auto"/>
          </w:divBdr>
          <w:divsChild>
            <w:div w:id="628169238">
              <w:marLeft w:val="0"/>
              <w:marRight w:val="0"/>
              <w:marTop w:val="0"/>
              <w:marBottom w:val="0"/>
              <w:divBdr>
                <w:top w:val="none" w:sz="0" w:space="0" w:color="auto"/>
                <w:left w:val="none" w:sz="0" w:space="0" w:color="auto"/>
                <w:bottom w:val="none" w:sz="0" w:space="0" w:color="auto"/>
                <w:right w:val="none" w:sz="0" w:space="0" w:color="auto"/>
              </w:divBdr>
              <w:divsChild>
                <w:div w:id="2142141870">
                  <w:marLeft w:val="0"/>
                  <w:marRight w:val="0"/>
                  <w:marTop w:val="0"/>
                  <w:marBottom w:val="0"/>
                  <w:divBdr>
                    <w:top w:val="none" w:sz="0" w:space="0" w:color="auto"/>
                    <w:left w:val="none" w:sz="0" w:space="0" w:color="auto"/>
                    <w:bottom w:val="none" w:sz="0" w:space="0" w:color="auto"/>
                    <w:right w:val="none" w:sz="0" w:space="0" w:color="auto"/>
                  </w:divBdr>
                  <w:divsChild>
                    <w:div w:id="1934972090">
                      <w:marLeft w:val="0"/>
                      <w:marRight w:val="0"/>
                      <w:marTop w:val="0"/>
                      <w:marBottom w:val="0"/>
                      <w:divBdr>
                        <w:top w:val="none" w:sz="0" w:space="0" w:color="auto"/>
                        <w:left w:val="none" w:sz="0" w:space="0" w:color="auto"/>
                        <w:bottom w:val="none" w:sz="0" w:space="0" w:color="auto"/>
                        <w:right w:val="none" w:sz="0" w:space="0" w:color="auto"/>
                      </w:divBdr>
                      <w:divsChild>
                        <w:div w:id="1512603643">
                          <w:marLeft w:val="0"/>
                          <w:marRight w:val="0"/>
                          <w:marTop w:val="0"/>
                          <w:marBottom w:val="0"/>
                          <w:divBdr>
                            <w:top w:val="none" w:sz="0" w:space="0" w:color="auto"/>
                            <w:left w:val="none" w:sz="0" w:space="0" w:color="auto"/>
                            <w:bottom w:val="none" w:sz="0" w:space="0" w:color="auto"/>
                            <w:right w:val="none" w:sz="0" w:space="0" w:color="auto"/>
                          </w:divBdr>
                          <w:divsChild>
                            <w:div w:id="1639527056">
                              <w:marLeft w:val="0"/>
                              <w:marRight w:val="0"/>
                              <w:marTop w:val="0"/>
                              <w:marBottom w:val="0"/>
                              <w:divBdr>
                                <w:top w:val="none" w:sz="0" w:space="0" w:color="auto"/>
                                <w:left w:val="none" w:sz="0" w:space="0" w:color="auto"/>
                                <w:bottom w:val="none" w:sz="0" w:space="0" w:color="auto"/>
                                <w:right w:val="none" w:sz="0" w:space="0" w:color="auto"/>
                              </w:divBdr>
                              <w:divsChild>
                                <w:div w:id="199814930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28822087">
                                      <w:marLeft w:val="0"/>
                                      <w:marRight w:val="0"/>
                                      <w:marTop w:val="0"/>
                                      <w:marBottom w:val="0"/>
                                      <w:divBdr>
                                        <w:top w:val="none" w:sz="0" w:space="0" w:color="auto"/>
                                        <w:left w:val="none" w:sz="0" w:space="0" w:color="auto"/>
                                        <w:bottom w:val="none" w:sz="0" w:space="0" w:color="auto"/>
                                        <w:right w:val="none" w:sz="0" w:space="0" w:color="auto"/>
                                      </w:divBdr>
                                      <w:divsChild>
                                        <w:div w:id="19392168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95230330">
                                      <w:marLeft w:val="0"/>
                                      <w:marRight w:val="0"/>
                                      <w:marTop w:val="0"/>
                                      <w:marBottom w:val="0"/>
                                      <w:divBdr>
                                        <w:top w:val="none" w:sz="0" w:space="0" w:color="auto"/>
                                        <w:left w:val="none" w:sz="0" w:space="0" w:color="auto"/>
                                        <w:bottom w:val="none" w:sz="0" w:space="0" w:color="auto"/>
                                        <w:right w:val="none" w:sz="0" w:space="0" w:color="auto"/>
                                      </w:divBdr>
                                      <w:divsChild>
                                        <w:div w:id="9443384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06090976">
                                      <w:marLeft w:val="0"/>
                                      <w:marRight w:val="0"/>
                                      <w:marTop w:val="0"/>
                                      <w:marBottom w:val="0"/>
                                      <w:divBdr>
                                        <w:top w:val="none" w:sz="0" w:space="0" w:color="auto"/>
                                        <w:left w:val="none" w:sz="0" w:space="0" w:color="auto"/>
                                        <w:bottom w:val="none" w:sz="0" w:space="0" w:color="auto"/>
                                        <w:right w:val="none" w:sz="0" w:space="0" w:color="auto"/>
                                      </w:divBdr>
                                      <w:divsChild>
                                        <w:div w:id="11526770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62348668">
                                      <w:marLeft w:val="0"/>
                                      <w:marRight w:val="0"/>
                                      <w:marTop w:val="0"/>
                                      <w:marBottom w:val="0"/>
                                      <w:divBdr>
                                        <w:top w:val="none" w:sz="0" w:space="0" w:color="auto"/>
                                        <w:left w:val="none" w:sz="0" w:space="0" w:color="auto"/>
                                        <w:bottom w:val="none" w:sz="0" w:space="0" w:color="auto"/>
                                        <w:right w:val="none" w:sz="0" w:space="0" w:color="auto"/>
                                      </w:divBdr>
                                      <w:divsChild>
                                        <w:div w:id="16960066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98343563">
                                      <w:marLeft w:val="0"/>
                                      <w:marRight w:val="0"/>
                                      <w:marTop w:val="0"/>
                                      <w:marBottom w:val="0"/>
                                      <w:divBdr>
                                        <w:top w:val="none" w:sz="0" w:space="0" w:color="auto"/>
                                        <w:left w:val="none" w:sz="0" w:space="0" w:color="auto"/>
                                        <w:bottom w:val="none" w:sz="0" w:space="0" w:color="auto"/>
                                        <w:right w:val="none" w:sz="0" w:space="0" w:color="auto"/>
                                      </w:divBdr>
                                      <w:divsChild>
                                        <w:div w:id="14609540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28387297">
                                      <w:marLeft w:val="0"/>
                                      <w:marRight w:val="0"/>
                                      <w:marTop w:val="0"/>
                                      <w:marBottom w:val="0"/>
                                      <w:divBdr>
                                        <w:top w:val="none" w:sz="0" w:space="0" w:color="auto"/>
                                        <w:left w:val="none" w:sz="0" w:space="0" w:color="auto"/>
                                        <w:bottom w:val="none" w:sz="0" w:space="0" w:color="auto"/>
                                        <w:right w:val="none" w:sz="0" w:space="0" w:color="auto"/>
                                      </w:divBdr>
                                      <w:divsChild>
                                        <w:div w:id="11666764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38379332">
                                      <w:marLeft w:val="0"/>
                                      <w:marRight w:val="0"/>
                                      <w:marTop w:val="0"/>
                                      <w:marBottom w:val="0"/>
                                      <w:divBdr>
                                        <w:top w:val="none" w:sz="0" w:space="0" w:color="auto"/>
                                        <w:left w:val="none" w:sz="0" w:space="0" w:color="auto"/>
                                        <w:bottom w:val="none" w:sz="0" w:space="0" w:color="auto"/>
                                        <w:right w:val="none" w:sz="0" w:space="0" w:color="auto"/>
                                      </w:divBdr>
                                      <w:divsChild>
                                        <w:div w:id="5224777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65811618">
                                      <w:marLeft w:val="0"/>
                                      <w:marRight w:val="0"/>
                                      <w:marTop w:val="0"/>
                                      <w:marBottom w:val="0"/>
                                      <w:divBdr>
                                        <w:top w:val="none" w:sz="0" w:space="0" w:color="auto"/>
                                        <w:left w:val="none" w:sz="0" w:space="0" w:color="auto"/>
                                        <w:bottom w:val="none" w:sz="0" w:space="0" w:color="auto"/>
                                        <w:right w:val="none" w:sz="0" w:space="0" w:color="auto"/>
                                      </w:divBdr>
                                      <w:divsChild>
                                        <w:div w:id="9152394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6472968">
                                      <w:marLeft w:val="0"/>
                                      <w:marRight w:val="0"/>
                                      <w:marTop w:val="0"/>
                                      <w:marBottom w:val="0"/>
                                      <w:divBdr>
                                        <w:top w:val="none" w:sz="0" w:space="0" w:color="auto"/>
                                        <w:left w:val="none" w:sz="0" w:space="0" w:color="auto"/>
                                        <w:bottom w:val="none" w:sz="0" w:space="0" w:color="auto"/>
                                        <w:right w:val="none" w:sz="0" w:space="0" w:color="auto"/>
                                      </w:divBdr>
                                      <w:divsChild>
                                        <w:div w:id="14425265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50768492">
                                      <w:marLeft w:val="0"/>
                                      <w:marRight w:val="0"/>
                                      <w:marTop w:val="0"/>
                                      <w:marBottom w:val="0"/>
                                      <w:divBdr>
                                        <w:top w:val="none" w:sz="0" w:space="0" w:color="auto"/>
                                        <w:left w:val="none" w:sz="0" w:space="0" w:color="auto"/>
                                        <w:bottom w:val="none" w:sz="0" w:space="0" w:color="auto"/>
                                        <w:right w:val="none" w:sz="0" w:space="0" w:color="auto"/>
                                      </w:divBdr>
                                      <w:divsChild>
                                        <w:div w:id="16132421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66028195">
                                      <w:marLeft w:val="0"/>
                                      <w:marRight w:val="0"/>
                                      <w:marTop w:val="0"/>
                                      <w:marBottom w:val="0"/>
                                      <w:divBdr>
                                        <w:top w:val="none" w:sz="0" w:space="0" w:color="auto"/>
                                        <w:left w:val="none" w:sz="0" w:space="0" w:color="auto"/>
                                        <w:bottom w:val="none" w:sz="0" w:space="0" w:color="auto"/>
                                        <w:right w:val="none" w:sz="0" w:space="0" w:color="auto"/>
                                      </w:divBdr>
                                      <w:divsChild>
                                        <w:div w:id="18490590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62603240">
                                      <w:marLeft w:val="0"/>
                                      <w:marRight w:val="0"/>
                                      <w:marTop w:val="0"/>
                                      <w:marBottom w:val="0"/>
                                      <w:divBdr>
                                        <w:top w:val="none" w:sz="0" w:space="0" w:color="auto"/>
                                        <w:left w:val="none" w:sz="0" w:space="0" w:color="auto"/>
                                        <w:bottom w:val="none" w:sz="0" w:space="0" w:color="auto"/>
                                        <w:right w:val="none" w:sz="0" w:space="0" w:color="auto"/>
                                      </w:divBdr>
                                      <w:divsChild>
                                        <w:div w:id="737495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14294661">
                                      <w:marLeft w:val="0"/>
                                      <w:marRight w:val="0"/>
                                      <w:marTop w:val="0"/>
                                      <w:marBottom w:val="0"/>
                                      <w:divBdr>
                                        <w:top w:val="none" w:sz="0" w:space="0" w:color="auto"/>
                                        <w:left w:val="none" w:sz="0" w:space="0" w:color="auto"/>
                                        <w:bottom w:val="none" w:sz="0" w:space="0" w:color="auto"/>
                                        <w:right w:val="none" w:sz="0" w:space="0" w:color="auto"/>
                                      </w:divBdr>
                                      <w:divsChild>
                                        <w:div w:id="15242498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17890900">
                                      <w:marLeft w:val="0"/>
                                      <w:marRight w:val="0"/>
                                      <w:marTop w:val="0"/>
                                      <w:marBottom w:val="0"/>
                                      <w:divBdr>
                                        <w:top w:val="none" w:sz="0" w:space="0" w:color="auto"/>
                                        <w:left w:val="none" w:sz="0" w:space="0" w:color="auto"/>
                                        <w:bottom w:val="none" w:sz="0" w:space="0" w:color="auto"/>
                                        <w:right w:val="none" w:sz="0" w:space="0" w:color="auto"/>
                                      </w:divBdr>
                                      <w:divsChild>
                                        <w:div w:id="677303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597772">
      <w:bodyDiv w:val="1"/>
      <w:marLeft w:val="0"/>
      <w:marRight w:val="0"/>
      <w:marTop w:val="0"/>
      <w:marBottom w:val="0"/>
      <w:divBdr>
        <w:top w:val="none" w:sz="0" w:space="0" w:color="auto"/>
        <w:left w:val="none" w:sz="0" w:space="0" w:color="auto"/>
        <w:bottom w:val="none" w:sz="0" w:space="0" w:color="auto"/>
        <w:right w:val="none" w:sz="0" w:space="0" w:color="auto"/>
      </w:divBdr>
    </w:div>
    <w:div w:id="895169248">
      <w:bodyDiv w:val="1"/>
      <w:marLeft w:val="0"/>
      <w:marRight w:val="0"/>
      <w:marTop w:val="0"/>
      <w:marBottom w:val="0"/>
      <w:divBdr>
        <w:top w:val="none" w:sz="0" w:space="0" w:color="auto"/>
        <w:left w:val="none" w:sz="0" w:space="0" w:color="auto"/>
        <w:bottom w:val="none" w:sz="0" w:space="0" w:color="auto"/>
        <w:right w:val="none" w:sz="0" w:space="0" w:color="auto"/>
      </w:divBdr>
    </w:div>
    <w:div w:id="896360776">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447845415">
      <w:bodyDiv w:val="1"/>
      <w:marLeft w:val="0"/>
      <w:marRight w:val="0"/>
      <w:marTop w:val="0"/>
      <w:marBottom w:val="0"/>
      <w:divBdr>
        <w:top w:val="none" w:sz="0" w:space="0" w:color="auto"/>
        <w:left w:val="none" w:sz="0" w:space="0" w:color="auto"/>
        <w:bottom w:val="none" w:sz="0" w:space="0" w:color="auto"/>
        <w:right w:val="none" w:sz="0" w:space="0" w:color="auto"/>
      </w:divBdr>
      <w:divsChild>
        <w:div w:id="1584148013">
          <w:marLeft w:val="0"/>
          <w:marRight w:val="0"/>
          <w:marTop w:val="0"/>
          <w:marBottom w:val="0"/>
          <w:divBdr>
            <w:top w:val="none" w:sz="0" w:space="0" w:color="auto"/>
            <w:left w:val="none" w:sz="0" w:space="0" w:color="auto"/>
            <w:bottom w:val="none" w:sz="0" w:space="0" w:color="auto"/>
            <w:right w:val="none" w:sz="0" w:space="0" w:color="auto"/>
          </w:divBdr>
          <w:divsChild>
            <w:div w:id="64452749">
              <w:marLeft w:val="0"/>
              <w:marRight w:val="0"/>
              <w:marTop w:val="0"/>
              <w:marBottom w:val="0"/>
              <w:divBdr>
                <w:top w:val="none" w:sz="0" w:space="0" w:color="auto"/>
                <w:left w:val="none" w:sz="0" w:space="0" w:color="auto"/>
                <w:bottom w:val="none" w:sz="0" w:space="0" w:color="auto"/>
                <w:right w:val="none" w:sz="0" w:space="0" w:color="auto"/>
              </w:divBdr>
              <w:divsChild>
                <w:div w:id="1285308574">
                  <w:marLeft w:val="0"/>
                  <w:marRight w:val="0"/>
                  <w:marTop w:val="0"/>
                  <w:marBottom w:val="0"/>
                  <w:divBdr>
                    <w:top w:val="none" w:sz="0" w:space="0" w:color="auto"/>
                    <w:left w:val="none" w:sz="0" w:space="0" w:color="auto"/>
                    <w:bottom w:val="none" w:sz="0" w:space="0" w:color="auto"/>
                    <w:right w:val="none" w:sz="0" w:space="0" w:color="auto"/>
                  </w:divBdr>
                  <w:divsChild>
                    <w:div w:id="1216156762">
                      <w:marLeft w:val="0"/>
                      <w:marRight w:val="0"/>
                      <w:marTop w:val="0"/>
                      <w:marBottom w:val="0"/>
                      <w:divBdr>
                        <w:top w:val="none" w:sz="0" w:space="0" w:color="auto"/>
                        <w:left w:val="none" w:sz="0" w:space="0" w:color="auto"/>
                        <w:bottom w:val="none" w:sz="0" w:space="0" w:color="auto"/>
                        <w:right w:val="none" w:sz="0" w:space="0" w:color="auto"/>
                      </w:divBdr>
                      <w:divsChild>
                        <w:div w:id="337925578">
                          <w:marLeft w:val="0"/>
                          <w:marRight w:val="0"/>
                          <w:marTop w:val="0"/>
                          <w:marBottom w:val="0"/>
                          <w:divBdr>
                            <w:top w:val="none" w:sz="0" w:space="0" w:color="auto"/>
                            <w:left w:val="none" w:sz="0" w:space="0" w:color="auto"/>
                            <w:bottom w:val="none" w:sz="0" w:space="0" w:color="auto"/>
                            <w:right w:val="none" w:sz="0" w:space="0" w:color="auto"/>
                          </w:divBdr>
                          <w:divsChild>
                            <w:div w:id="391125902">
                              <w:marLeft w:val="0"/>
                              <w:marRight w:val="0"/>
                              <w:marTop w:val="0"/>
                              <w:marBottom w:val="0"/>
                              <w:divBdr>
                                <w:top w:val="none" w:sz="0" w:space="0" w:color="auto"/>
                                <w:left w:val="none" w:sz="0" w:space="0" w:color="auto"/>
                                <w:bottom w:val="none" w:sz="0" w:space="0" w:color="auto"/>
                                <w:right w:val="none" w:sz="0" w:space="0" w:color="auto"/>
                              </w:divBdr>
                              <w:divsChild>
                                <w:div w:id="133603288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14462098">
                                      <w:marLeft w:val="0"/>
                                      <w:marRight w:val="0"/>
                                      <w:marTop w:val="0"/>
                                      <w:marBottom w:val="0"/>
                                      <w:divBdr>
                                        <w:top w:val="none" w:sz="0" w:space="0" w:color="auto"/>
                                        <w:left w:val="none" w:sz="0" w:space="0" w:color="auto"/>
                                        <w:bottom w:val="none" w:sz="0" w:space="0" w:color="auto"/>
                                        <w:right w:val="none" w:sz="0" w:space="0" w:color="auto"/>
                                      </w:divBdr>
                                      <w:divsChild>
                                        <w:div w:id="11166818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8264806">
                                      <w:marLeft w:val="0"/>
                                      <w:marRight w:val="0"/>
                                      <w:marTop w:val="0"/>
                                      <w:marBottom w:val="0"/>
                                      <w:divBdr>
                                        <w:top w:val="none" w:sz="0" w:space="0" w:color="auto"/>
                                        <w:left w:val="none" w:sz="0" w:space="0" w:color="auto"/>
                                        <w:bottom w:val="none" w:sz="0" w:space="0" w:color="auto"/>
                                        <w:right w:val="none" w:sz="0" w:space="0" w:color="auto"/>
                                      </w:divBdr>
                                      <w:divsChild>
                                        <w:div w:id="5715050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98575239">
                                      <w:marLeft w:val="0"/>
                                      <w:marRight w:val="0"/>
                                      <w:marTop w:val="0"/>
                                      <w:marBottom w:val="0"/>
                                      <w:divBdr>
                                        <w:top w:val="none" w:sz="0" w:space="0" w:color="auto"/>
                                        <w:left w:val="none" w:sz="0" w:space="0" w:color="auto"/>
                                        <w:bottom w:val="none" w:sz="0" w:space="0" w:color="auto"/>
                                        <w:right w:val="none" w:sz="0" w:space="0" w:color="auto"/>
                                      </w:divBdr>
                                      <w:divsChild>
                                        <w:div w:id="14329752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28271965">
                                      <w:marLeft w:val="0"/>
                                      <w:marRight w:val="0"/>
                                      <w:marTop w:val="0"/>
                                      <w:marBottom w:val="0"/>
                                      <w:divBdr>
                                        <w:top w:val="none" w:sz="0" w:space="0" w:color="auto"/>
                                        <w:left w:val="none" w:sz="0" w:space="0" w:color="auto"/>
                                        <w:bottom w:val="none" w:sz="0" w:space="0" w:color="auto"/>
                                        <w:right w:val="none" w:sz="0" w:space="0" w:color="auto"/>
                                      </w:divBdr>
                                      <w:divsChild>
                                        <w:div w:id="7179013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32148377">
                                      <w:marLeft w:val="0"/>
                                      <w:marRight w:val="0"/>
                                      <w:marTop w:val="0"/>
                                      <w:marBottom w:val="0"/>
                                      <w:divBdr>
                                        <w:top w:val="none" w:sz="0" w:space="0" w:color="auto"/>
                                        <w:left w:val="none" w:sz="0" w:space="0" w:color="auto"/>
                                        <w:bottom w:val="none" w:sz="0" w:space="0" w:color="auto"/>
                                        <w:right w:val="none" w:sz="0" w:space="0" w:color="auto"/>
                                      </w:divBdr>
                                      <w:divsChild>
                                        <w:div w:id="19547055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85048501">
                                      <w:marLeft w:val="0"/>
                                      <w:marRight w:val="0"/>
                                      <w:marTop w:val="0"/>
                                      <w:marBottom w:val="0"/>
                                      <w:divBdr>
                                        <w:top w:val="none" w:sz="0" w:space="0" w:color="auto"/>
                                        <w:left w:val="none" w:sz="0" w:space="0" w:color="auto"/>
                                        <w:bottom w:val="none" w:sz="0" w:space="0" w:color="auto"/>
                                        <w:right w:val="none" w:sz="0" w:space="0" w:color="auto"/>
                                      </w:divBdr>
                                      <w:divsChild>
                                        <w:div w:id="10272976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49176248">
                                      <w:marLeft w:val="0"/>
                                      <w:marRight w:val="0"/>
                                      <w:marTop w:val="0"/>
                                      <w:marBottom w:val="0"/>
                                      <w:divBdr>
                                        <w:top w:val="none" w:sz="0" w:space="0" w:color="auto"/>
                                        <w:left w:val="none" w:sz="0" w:space="0" w:color="auto"/>
                                        <w:bottom w:val="none" w:sz="0" w:space="0" w:color="auto"/>
                                        <w:right w:val="none" w:sz="0" w:space="0" w:color="auto"/>
                                      </w:divBdr>
                                      <w:divsChild>
                                        <w:div w:id="12333510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50561116">
                                      <w:marLeft w:val="0"/>
                                      <w:marRight w:val="0"/>
                                      <w:marTop w:val="0"/>
                                      <w:marBottom w:val="0"/>
                                      <w:divBdr>
                                        <w:top w:val="none" w:sz="0" w:space="0" w:color="auto"/>
                                        <w:left w:val="none" w:sz="0" w:space="0" w:color="auto"/>
                                        <w:bottom w:val="none" w:sz="0" w:space="0" w:color="auto"/>
                                        <w:right w:val="none" w:sz="0" w:space="0" w:color="auto"/>
                                      </w:divBdr>
                                      <w:divsChild>
                                        <w:div w:id="14416095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8184755">
                                      <w:marLeft w:val="0"/>
                                      <w:marRight w:val="0"/>
                                      <w:marTop w:val="0"/>
                                      <w:marBottom w:val="0"/>
                                      <w:divBdr>
                                        <w:top w:val="none" w:sz="0" w:space="0" w:color="auto"/>
                                        <w:left w:val="none" w:sz="0" w:space="0" w:color="auto"/>
                                        <w:bottom w:val="none" w:sz="0" w:space="0" w:color="auto"/>
                                        <w:right w:val="none" w:sz="0" w:space="0" w:color="auto"/>
                                      </w:divBdr>
                                      <w:divsChild>
                                        <w:div w:id="7551721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8127100">
                                      <w:marLeft w:val="0"/>
                                      <w:marRight w:val="0"/>
                                      <w:marTop w:val="0"/>
                                      <w:marBottom w:val="0"/>
                                      <w:divBdr>
                                        <w:top w:val="none" w:sz="0" w:space="0" w:color="auto"/>
                                        <w:left w:val="none" w:sz="0" w:space="0" w:color="auto"/>
                                        <w:bottom w:val="none" w:sz="0" w:space="0" w:color="auto"/>
                                        <w:right w:val="none" w:sz="0" w:space="0" w:color="auto"/>
                                      </w:divBdr>
                                      <w:divsChild>
                                        <w:div w:id="21247664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3006703">
                                      <w:marLeft w:val="0"/>
                                      <w:marRight w:val="0"/>
                                      <w:marTop w:val="0"/>
                                      <w:marBottom w:val="0"/>
                                      <w:divBdr>
                                        <w:top w:val="none" w:sz="0" w:space="0" w:color="auto"/>
                                        <w:left w:val="none" w:sz="0" w:space="0" w:color="auto"/>
                                        <w:bottom w:val="none" w:sz="0" w:space="0" w:color="auto"/>
                                        <w:right w:val="none" w:sz="0" w:space="0" w:color="auto"/>
                                      </w:divBdr>
                                      <w:divsChild>
                                        <w:div w:id="8395389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27304249">
                                      <w:marLeft w:val="0"/>
                                      <w:marRight w:val="0"/>
                                      <w:marTop w:val="0"/>
                                      <w:marBottom w:val="0"/>
                                      <w:divBdr>
                                        <w:top w:val="none" w:sz="0" w:space="0" w:color="auto"/>
                                        <w:left w:val="none" w:sz="0" w:space="0" w:color="auto"/>
                                        <w:bottom w:val="none" w:sz="0" w:space="0" w:color="auto"/>
                                        <w:right w:val="none" w:sz="0" w:space="0" w:color="auto"/>
                                      </w:divBdr>
                                      <w:divsChild>
                                        <w:div w:id="6591612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29274661">
                                      <w:marLeft w:val="0"/>
                                      <w:marRight w:val="0"/>
                                      <w:marTop w:val="0"/>
                                      <w:marBottom w:val="0"/>
                                      <w:divBdr>
                                        <w:top w:val="none" w:sz="0" w:space="0" w:color="auto"/>
                                        <w:left w:val="none" w:sz="0" w:space="0" w:color="auto"/>
                                        <w:bottom w:val="none" w:sz="0" w:space="0" w:color="auto"/>
                                        <w:right w:val="none" w:sz="0" w:space="0" w:color="auto"/>
                                      </w:divBdr>
                                      <w:divsChild>
                                        <w:div w:id="3859572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9213083">
                                      <w:marLeft w:val="0"/>
                                      <w:marRight w:val="0"/>
                                      <w:marTop w:val="0"/>
                                      <w:marBottom w:val="0"/>
                                      <w:divBdr>
                                        <w:top w:val="none" w:sz="0" w:space="0" w:color="auto"/>
                                        <w:left w:val="none" w:sz="0" w:space="0" w:color="auto"/>
                                        <w:bottom w:val="none" w:sz="0" w:space="0" w:color="auto"/>
                                        <w:right w:val="none" w:sz="0" w:space="0" w:color="auto"/>
                                      </w:divBdr>
                                      <w:divsChild>
                                        <w:div w:id="13201841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927377494">
      <w:bodyDiv w:val="1"/>
      <w:marLeft w:val="0"/>
      <w:marRight w:val="0"/>
      <w:marTop w:val="0"/>
      <w:marBottom w:val="0"/>
      <w:divBdr>
        <w:top w:val="none" w:sz="0" w:space="0" w:color="auto"/>
        <w:left w:val="none" w:sz="0" w:space="0" w:color="auto"/>
        <w:bottom w:val="none" w:sz="0" w:space="0" w:color="auto"/>
        <w:right w:val="none" w:sz="0" w:space="0" w:color="auto"/>
      </w:divBdr>
    </w:div>
    <w:div w:id="2042975634">
      <w:bodyDiv w:val="1"/>
      <w:marLeft w:val="0"/>
      <w:marRight w:val="0"/>
      <w:marTop w:val="0"/>
      <w:marBottom w:val="0"/>
      <w:divBdr>
        <w:top w:val="none" w:sz="0" w:space="0" w:color="auto"/>
        <w:left w:val="none" w:sz="0" w:space="0" w:color="auto"/>
        <w:bottom w:val="none" w:sz="0" w:space="0" w:color="auto"/>
        <w:right w:val="none" w:sz="0" w:space="0" w:color="auto"/>
      </w:divBdr>
    </w:div>
    <w:div w:id="21404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act-2006-1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ion.nsw.gov.au/view/html/inforce/current/act-1997-14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nsw.gov.au/view/html/inforce/current/sl-2024-0051"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NGERN2\NSWGOV\NSWGov%20Organisation%20Assets%20-%20Templates%20%5bIPART%5d\Templates\IPART%20Templates\Report.dotx" TargetMode="External"/></Relationships>
</file>

<file path=word/theme/theme1.xml><?xml version="1.0" encoding="utf-8"?>
<a:theme xmlns:a="http://schemas.openxmlformats.org/drawingml/2006/main" name="IPart">
  <a:themeElements>
    <a:clrScheme name="IPART Colours">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Raleway"/>
        <a:ea typeface=""/>
        <a:cs typeface=""/>
      </a:majorFont>
      <a:minorFont>
        <a:latin typeface="Ralewa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A7153037ABA64992EB3CCC54A7C696" ma:contentTypeVersion="8" ma:contentTypeDescription="Create a new document." ma:contentTypeScope="" ma:versionID="d82d5feb0fb188a55c0ed08d504e6b62">
  <xsd:schema xmlns:xsd="http://www.w3.org/2001/XMLSchema" xmlns:xs="http://www.w3.org/2001/XMLSchema" xmlns:p="http://schemas.microsoft.com/office/2006/metadata/properties" xmlns:ns2="adf035a9-ca3c-4d27-9f8e-5224c0675acf" xmlns:ns3="a263ed06-e13c-4bb4-ab87-a43029273f28" targetNamespace="http://schemas.microsoft.com/office/2006/metadata/properties" ma:root="true" ma:fieldsID="bea92ef8e950c0090fbee6748435001f" ns2:_="" ns3:_="">
    <xsd:import namespace="adf035a9-ca3c-4d27-9f8e-5224c0675acf"/>
    <xsd:import namespace="a263ed06-e13c-4bb4-ab87-a43029273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035a9-ca3c-4d27-9f8e-5224c0675a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63ed06-e13c-4bb4-ab87-a43029273f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31FA8-1E72-483D-B23C-51B57C318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035a9-ca3c-4d27-9f8e-5224c0675acf"/>
    <ds:schemaRef ds:uri="a263ed06-e13c-4bb4-ab87-a43029273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4.xml><?xml version="1.0" encoding="utf-8"?>
<ds:datastoreItem xmlns:ds="http://schemas.openxmlformats.org/officeDocument/2006/customXml" ds:itemID="{42BAC224-74A4-4EFA-B66F-75806C82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1</TotalTime>
  <Pages>13</Pages>
  <Words>8148</Words>
  <Characters>46449</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54489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Nick Singer</dc:creator>
  <cp:lastModifiedBy>Denise Reid</cp:lastModifiedBy>
  <cp:revision>2</cp:revision>
  <cp:lastPrinted>2024-05-30T05:47:00Z</cp:lastPrinted>
  <dcterms:created xsi:type="dcterms:W3CDTF">2024-06-02T23:24:00Z</dcterms:created>
  <dcterms:modified xsi:type="dcterms:W3CDTF">2024-06-02T23:24:00Z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0x01010029A7153037ABA64992EB3CCC54A7C696</vt:lpwstr>
  </property>
</Properties>
</file>