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84A7D" w14:textId="7234EA48" w:rsidR="00394880" w:rsidRDefault="007206D9" w:rsidP="00394880">
      <w:pPr>
        <w:pStyle w:val="CoverHeading2"/>
      </w:pPr>
      <w:r w:rsidRPr="00CC5DD7">
        <w:t>C</w:t>
      </w:r>
      <w:r w:rsidR="00BD4B6E" w:rsidRPr="00CC5DD7">
        <w:t xml:space="preserve">ustomer </w:t>
      </w:r>
      <w:r w:rsidR="00394880" w:rsidRPr="00CC5DD7">
        <w:t>contract charges</w:t>
      </w:r>
      <w:r w:rsidR="00323E73" w:rsidRPr="00CC5DD7">
        <w:t xml:space="preserve"> or variation</w:t>
      </w:r>
      <w:r w:rsidRPr="00CC5DD7">
        <w:t>s notification</w:t>
      </w:r>
    </w:p>
    <w:p w14:paraId="4B8E6591" w14:textId="36E22FD8" w:rsidR="00394880" w:rsidRDefault="00394880" w:rsidP="00394880">
      <w:pPr>
        <w:pStyle w:val="BodyText"/>
      </w:pPr>
      <w:r>
        <w:t xml:space="preserve">Licensees are to complete and submit this notification form to IPART </w:t>
      </w:r>
      <w:r w:rsidR="00323E73">
        <w:t>no later than</w:t>
      </w:r>
      <w:r w:rsidRPr="00394880">
        <w:t xml:space="preserve"> 10 days </w:t>
      </w:r>
      <w:r w:rsidR="00323E73">
        <w:t>after</w:t>
      </w:r>
      <w:r w:rsidRPr="00394880">
        <w:t xml:space="preserve"> publishing the contract charges </w:t>
      </w:r>
      <w:r w:rsidR="007C5A09">
        <w:t xml:space="preserve">or the variation to the contract charges </w:t>
      </w:r>
      <w:r w:rsidRPr="00394880">
        <w:t>on the licensee’s website</w:t>
      </w:r>
      <w:r>
        <w:t xml:space="preserve">. </w:t>
      </w:r>
    </w:p>
    <w:p w14:paraId="6690CFED" w14:textId="77777777" w:rsidR="00394880" w:rsidRPr="007719AA" w:rsidRDefault="00394880" w:rsidP="00844108">
      <w:pPr>
        <w:pStyle w:val="Heading1nonumber"/>
        <w:rPr>
          <w:color w:val="1C355E"/>
        </w:rPr>
      </w:pPr>
      <w:r w:rsidRPr="007719AA">
        <w:rPr>
          <w:color w:val="1C355E"/>
        </w:rPr>
        <w:t>Licensee details</w:t>
      </w:r>
    </w:p>
    <w:tbl>
      <w:tblPr>
        <w:tblStyle w:val="BasicIPARTtable"/>
        <w:tblW w:w="0" w:type="auto"/>
        <w:tblLook w:val="0480" w:firstRow="0" w:lastRow="0" w:firstColumn="1" w:lastColumn="0" w:noHBand="0" w:noVBand="1"/>
      </w:tblPr>
      <w:tblGrid>
        <w:gridCol w:w="2410"/>
        <w:gridCol w:w="6617"/>
      </w:tblGrid>
      <w:tr w:rsidR="00394880" w:rsidRPr="00A55350" w14:paraId="7F0DAD55" w14:textId="77777777" w:rsidTr="00BC6BA9">
        <w:trPr>
          <w:trHeight w:val="340"/>
        </w:trPr>
        <w:tc>
          <w:tcPr>
            <w:cnfStyle w:val="001000000000" w:firstRow="0" w:lastRow="0" w:firstColumn="1" w:lastColumn="0" w:oddVBand="0" w:evenVBand="0" w:oddHBand="0" w:evenHBand="0" w:firstRowFirstColumn="0" w:firstRowLastColumn="0" w:lastRowFirstColumn="0" w:lastRowLastColumn="0"/>
            <w:tcW w:w="2410" w:type="dxa"/>
            <w:tcBorders>
              <w:right w:val="single" w:sz="24" w:space="0" w:color="E8E8E8" w:themeColor="background2"/>
            </w:tcBorders>
            <w:shd w:val="clear" w:color="auto" w:fill="E2EAF6"/>
          </w:tcPr>
          <w:p w14:paraId="5C859FFF" w14:textId="77777777" w:rsidR="00394880" w:rsidRPr="00A55350" w:rsidRDefault="00394880" w:rsidP="00BC6BA9">
            <w:pPr>
              <w:pStyle w:val="TableTextEntries"/>
              <w:rPr>
                <w:sz w:val="18"/>
                <w:szCs w:val="18"/>
              </w:rPr>
            </w:pPr>
            <w:r w:rsidRPr="00A55350">
              <w:rPr>
                <w:sz w:val="18"/>
                <w:szCs w:val="18"/>
              </w:rPr>
              <w:t>Licensee</w:t>
            </w:r>
            <w:r>
              <w:rPr>
                <w:sz w:val="18"/>
                <w:szCs w:val="18"/>
              </w:rPr>
              <w:t xml:space="preserve"> business name</w:t>
            </w:r>
          </w:p>
        </w:tc>
        <w:tc>
          <w:tcPr>
            <w:tcW w:w="6617" w:type="dxa"/>
            <w:tcBorders>
              <w:left w:val="single" w:sz="24" w:space="0" w:color="E8E8E8" w:themeColor="background2"/>
            </w:tcBorders>
          </w:tcPr>
          <w:p w14:paraId="0D57DEDE" w14:textId="77777777" w:rsidR="00394880" w:rsidRPr="00A55350" w:rsidRDefault="00394880" w:rsidP="00BC6BA9">
            <w:pPr>
              <w:pStyle w:val="TableTextEntries"/>
              <w:cnfStyle w:val="000000000000" w:firstRow="0" w:lastRow="0" w:firstColumn="0" w:lastColumn="0" w:oddVBand="0" w:evenVBand="0" w:oddHBand="0" w:evenHBand="0" w:firstRowFirstColumn="0" w:firstRowLastColumn="0" w:lastRowFirstColumn="0" w:lastRowLastColumn="0"/>
              <w:rPr>
                <w:sz w:val="18"/>
                <w:szCs w:val="18"/>
              </w:rPr>
            </w:pPr>
          </w:p>
        </w:tc>
      </w:tr>
      <w:tr w:rsidR="00394880" w:rsidRPr="00A55350" w14:paraId="66E0CB41" w14:textId="77777777" w:rsidTr="00BC6BA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0" w:type="dxa"/>
            <w:tcBorders>
              <w:right w:val="single" w:sz="24" w:space="0" w:color="E8E8E8" w:themeColor="background2"/>
            </w:tcBorders>
            <w:shd w:val="clear" w:color="auto" w:fill="E2EAF6"/>
          </w:tcPr>
          <w:p w14:paraId="4ABF890B" w14:textId="77777777" w:rsidR="00394880" w:rsidRPr="00A55350" w:rsidRDefault="00394880" w:rsidP="00BC6BA9">
            <w:pPr>
              <w:pStyle w:val="TableTextEntries"/>
              <w:rPr>
                <w:sz w:val="18"/>
                <w:szCs w:val="18"/>
              </w:rPr>
            </w:pPr>
            <w:r w:rsidRPr="00A55350">
              <w:rPr>
                <w:sz w:val="18"/>
                <w:szCs w:val="18"/>
              </w:rPr>
              <w:t>Licence number</w:t>
            </w:r>
          </w:p>
        </w:tc>
        <w:tc>
          <w:tcPr>
            <w:tcW w:w="6617" w:type="dxa"/>
            <w:tcBorders>
              <w:left w:val="single" w:sz="24" w:space="0" w:color="E8E8E8" w:themeColor="background2"/>
            </w:tcBorders>
          </w:tcPr>
          <w:p w14:paraId="30F94BE1" w14:textId="77777777" w:rsidR="00394880" w:rsidRPr="00A55350" w:rsidRDefault="00394880" w:rsidP="00BC6BA9">
            <w:pPr>
              <w:pStyle w:val="TableTextEntries"/>
              <w:cnfStyle w:val="000000010000" w:firstRow="0" w:lastRow="0" w:firstColumn="0" w:lastColumn="0" w:oddVBand="0" w:evenVBand="0" w:oddHBand="0" w:evenHBand="1" w:firstRowFirstColumn="0" w:firstRowLastColumn="0" w:lastRowFirstColumn="0" w:lastRowLastColumn="0"/>
              <w:rPr>
                <w:sz w:val="18"/>
                <w:szCs w:val="18"/>
              </w:rPr>
            </w:pPr>
          </w:p>
        </w:tc>
      </w:tr>
      <w:tr w:rsidR="00394880" w:rsidRPr="00A55350" w14:paraId="6B56B018" w14:textId="77777777" w:rsidTr="00BC6BA9">
        <w:trPr>
          <w:trHeight w:val="340"/>
        </w:trPr>
        <w:tc>
          <w:tcPr>
            <w:cnfStyle w:val="001000000000" w:firstRow="0" w:lastRow="0" w:firstColumn="1" w:lastColumn="0" w:oddVBand="0" w:evenVBand="0" w:oddHBand="0" w:evenHBand="0" w:firstRowFirstColumn="0" w:firstRowLastColumn="0" w:lastRowFirstColumn="0" w:lastRowLastColumn="0"/>
            <w:tcW w:w="2410" w:type="dxa"/>
            <w:tcBorders>
              <w:right w:val="single" w:sz="24" w:space="0" w:color="E8E8E8" w:themeColor="background2"/>
            </w:tcBorders>
            <w:shd w:val="clear" w:color="auto" w:fill="E2EAF6"/>
          </w:tcPr>
          <w:p w14:paraId="58E2789E" w14:textId="77777777" w:rsidR="00394880" w:rsidRPr="00A55350" w:rsidRDefault="00394880" w:rsidP="00BC6BA9">
            <w:pPr>
              <w:pStyle w:val="TableTextEntries"/>
              <w:rPr>
                <w:sz w:val="18"/>
                <w:szCs w:val="18"/>
              </w:rPr>
            </w:pPr>
            <w:r w:rsidRPr="006A304A">
              <w:rPr>
                <w:sz w:val="18"/>
                <w:szCs w:val="18"/>
              </w:rPr>
              <w:t>Scheme Approval number</w:t>
            </w:r>
          </w:p>
        </w:tc>
        <w:tc>
          <w:tcPr>
            <w:tcW w:w="6617" w:type="dxa"/>
            <w:tcBorders>
              <w:left w:val="single" w:sz="24" w:space="0" w:color="E8E8E8" w:themeColor="background2"/>
            </w:tcBorders>
          </w:tcPr>
          <w:p w14:paraId="033A36D8" w14:textId="77777777" w:rsidR="00394880" w:rsidRPr="00A55350" w:rsidRDefault="00394880" w:rsidP="00BC6BA9">
            <w:pPr>
              <w:pStyle w:val="TableTextEntries"/>
              <w:cnfStyle w:val="000000000000" w:firstRow="0" w:lastRow="0" w:firstColumn="0" w:lastColumn="0" w:oddVBand="0" w:evenVBand="0" w:oddHBand="0" w:evenHBand="0" w:firstRowFirstColumn="0" w:firstRowLastColumn="0" w:lastRowFirstColumn="0" w:lastRowLastColumn="0"/>
              <w:rPr>
                <w:sz w:val="18"/>
                <w:szCs w:val="18"/>
              </w:rPr>
            </w:pPr>
          </w:p>
        </w:tc>
      </w:tr>
      <w:tr w:rsidR="00394880" w:rsidRPr="00A55350" w14:paraId="3284E65A" w14:textId="77777777" w:rsidTr="00BC6BA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0" w:type="dxa"/>
            <w:tcBorders>
              <w:right w:val="single" w:sz="24" w:space="0" w:color="E8E8E8" w:themeColor="background2"/>
            </w:tcBorders>
            <w:shd w:val="clear" w:color="auto" w:fill="E2EAF6"/>
          </w:tcPr>
          <w:p w14:paraId="503A030D" w14:textId="60BF2DD5" w:rsidR="00394880" w:rsidRPr="006A304A" w:rsidRDefault="00394880" w:rsidP="00BC6BA9">
            <w:pPr>
              <w:pStyle w:val="TableTextEntries"/>
              <w:rPr>
                <w:sz w:val="18"/>
                <w:szCs w:val="18"/>
              </w:rPr>
            </w:pPr>
            <w:r>
              <w:rPr>
                <w:sz w:val="18"/>
                <w:szCs w:val="18"/>
              </w:rPr>
              <w:t>Operational Approval number</w:t>
            </w:r>
          </w:p>
        </w:tc>
        <w:tc>
          <w:tcPr>
            <w:tcW w:w="6617" w:type="dxa"/>
            <w:tcBorders>
              <w:left w:val="single" w:sz="24" w:space="0" w:color="E8E8E8" w:themeColor="background2"/>
            </w:tcBorders>
          </w:tcPr>
          <w:p w14:paraId="5C93F0AC" w14:textId="77777777" w:rsidR="00394880" w:rsidRPr="00A55350" w:rsidRDefault="00394880" w:rsidP="00BC6BA9">
            <w:pPr>
              <w:pStyle w:val="TableTextEntries"/>
              <w:cnfStyle w:val="000000010000" w:firstRow="0" w:lastRow="0" w:firstColumn="0" w:lastColumn="0" w:oddVBand="0" w:evenVBand="0" w:oddHBand="0" w:evenHBand="1" w:firstRowFirstColumn="0" w:firstRowLastColumn="0" w:lastRowFirstColumn="0" w:lastRowLastColumn="0"/>
              <w:rPr>
                <w:sz w:val="18"/>
                <w:szCs w:val="18"/>
              </w:rPr>
            </w:pPr>
          </w:p>
        </w:tc>
      </w:tr>
    </w:tbl>
    <w:p w14:paraId="77AE6854" w14:textId="77777777" w:rsidR="00394880" w:rsidRDefault="00394880" w:rsidP="00394880">
      <w:pPr>
        <w:pStyle w:val="BodyText"/>
      </w:pPr>
    </w:p>
    <w:tbl>
      <w:tblPr>
        <w:tblStyle w:val="BasicIPARTtable"/>
        <w:tblW w:w="9026" w:type="dxa"/>
        <w:tblLook w:val="04A0" w:firstRow="1" w:lastRow="0" w:firstColumn="1" w:lastColumn="0" w:noHBand="0" w:noVBand="1"/>
      </w:tblPr>
      <w:tblGrid>
        <w:gridCol w:w="2410"/>
        <w:gridCol w:w="3308"/>
        <w:gridCol w:w="3308"/>
      </w:tblGrid>
      <w:tr w:rsidR="00394880" w:rsidRPr="00B633E0" w14:paraId="6534DE11" w14:textId="77777777" w:rsidTr="00BC6BA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0" w:type="dxa"/>
            <w:tcBorders>
              <w:right w:val="single" w:sz="24" w:space="0" w:color="E8E8E8" w:themeColor="background2"/>
            </w:tcBorders>
            <w:vAlign w:val="center"/>
          </w:tcPr>
          <w:p w14:paraId="78E546BD" w14:textId="77777777" w:rsidR="00394880" w:rsidRPr="006E116A" w:rsidRDefault="00394880" w:rsidP="00BC6BA9">
            <w:pPr>
              <w:pStyle w:val="TableTextColumnHeading"/>
              <w:rPr>
                <w:color w:val="1C355E"/>
              </w:rPr>
            </w:pPr>
            <w:r w:rsidRPr="006E116A">
              <w:rPr>
                <w:color w:val="1C355E"/>
              </w:rPr>
              <w:t>Contact person</w:t>
            </w:r>
          </w:p>
        </w:tc>
        <w:tc>
          <w:tcPr>
            <w:tcW w:w="3308" w:type="dxa"/>
            <w:tcBorders>
              <w:left w:val="single" w:sz="24" w:space="0" w:color="E8E8E8" w:themeColor="background2"/>
            </w:tcBorders>
            <w:vAlign w:val="center"/>
          </w:tcPr>
          <w:p w14:paraId="0ED7B3FA" w14:textId="77777777" w:rsidR="00394880" w:rsidRPr="006E116A" w:rsidRDefault="00394880" w:rsidP="00BC6BA9">
            <w:pPr>
              <w:pStyle w:val="TableTextColumnHeading"/>
              <w:cnfStyle w:val="100000000000" w:firstRow="1" w:lastRow="0" w:firstColumn="0" w:lastColumn="0" w:oddVBand="0" w:evenVBand="0" w:oddHBand="0" w:evenHBand="0" w:firstRowFirstColumn="0" w:firstRowLastColumn="0" w:lastRowFirstColumn="0" w:lastRowLastColumn="0"/>
              <w:rPr>
                <w:color w:val="1C355E"/>
              </w:rPr>
            </w:pPr>
            <w:r w:rsidRPr="006E116A">
              <w:rPr>
                <w:color w:val="1C355E"/>
              </w:rPr>
              <w:t>Primary contact</w:t>
            </w:r>
          </w:p>
        </w:tc>
        <w:tc>
          <w:tcPr>
            <w:tcW w:w="3308" w:type="dxa"/>
            <w:vAlign w:val="center"/>
          </w:tcPr>
          <w:p w14:paraId="04204648" w14:textId="77777777" w:rsidR="00394880" w:rsidRPr="006E116A" w:rsidRDefault="00394880" w:rsidP="00BC6BA9">
            <w:pPr>
              <w:pStyle w:val="TableTextColumnHeading"/>
              <w:cnfStyle w:val="100000000000" w:firstRow="1" w:lastRow="0" w:firstColumn="0" w:lastColumn="0" w:oddVBand="0" w:evenVBand="0" w:oddHBand="0" w:evenHBand="0" w:firstRowFirstColumn="0" w:firstRowLastColumn="0" w:lastRowFirstColumn="0" w:lastRowLastColumn="0"/>
              <w:rPr>
                <w:color w:val="1C355E"/>
              </w:rPr>
            </w:pPr>
            <w:r w:rsidRPr="006E116A">
              <w:rPr>
                <w:color w:val="1C355E"/>
              </w:rPr>
              <w:t>Alternative contact</w:t>
            </w:r>
          </w:p>
        </w:tc>
      </w:tr>
      <w:tr w:rsidR="00394880" w:rsidRPr="00A55350" w14:paraId="50DE962B" w14:textId="77777777" w:rsidTr="00BC6BA9">
        <w:trPr>
          <w:trHeight w:val="340"/>
        </w:trPr>
        <w:tc>
          <w:tcPr>
            <w:cnfStyle w:val="001000000000" w:firstRow="0" w:lastRow="0" w:firstColumn="1" w:lastColumn="0" w:oddVBand="0" w:evenVBand="0" w:oddHBand="0" w:evenHBand="0" w:firstRowFirstColumn="0" w:firstRowLastColumn="0" w:lastRowFirstColumn="0" w:lastRowLastColumn="0"/>
            <w:tcW w:w="2410" w:type="dxa"/>
            <w:tcBorders>
              <w:right w:val="single" w:sz="24" w:space="0" w:color="E8E8E8" w:themeColor="background2"/>
            </w:tcBorders>
            <w:shd w:val="clear" w:color="auto" w:fill="E2EAF6"/>
          </w:tcPr>
          <w:p w14:paraId="38382EEF" w14:textId="77777777" w:rsidR="00394880" w:rsidRPr="00A55350" w:rsidRDefault="00394880" w:rsidP="00BC6BA9">
            <w:pPr>
              <w:pStyle w:val="TableTextEntries"/>
              <w:rPr>
                <w:sz w:val="18"/>
                <w:szCs w:val="18"/>
              </w:rPr>
            </w:pPr>
            <w:r>
              <w:rPr>
                <w:sz w:val="18"/>
                <w:szCs w:val="18"/>
              </w:rPr>
              <w:t>N</w:t>
            </w:r>
            <w:r w:rsidRPr="00A55350">
              <w:rPr>
                <w:sz w:val="18"/>
                <w:szCs w:val="18"/>
              </w:rPr>
              <w:t>ame</w:t>
            </w:r>
          </w:p>
        </w:tc>
        <w:tc>
          <w:tcPr>
            <w:tcW w:w="3308" w:type="dxa"/>
            <w:tcBorders>
              <w:left w:val="single" w:sz="24" w:space="0" w:color="E8E8E8" w:themeColor="background2"/>
            </w:tcBorders>
          </w:tcPr>
          <w:p w14:paraId="5E6D4ADC" w14:textId="77777777" w:rsidR="00394880" w:rsidRPr="00A55350" w:rsidRDefault="00394880" w:rsidP="00BC6BA9">
            <w:pPr>
              <w:pStyle w:val="TableTextEntries"/>
              <w:cnfStyle w:val="000000000000" w:firstRow="0" w:lastRow="0" w:firstColumn="0" w:lastColumn="0" w:oddVBand="0" w:evenVBand="0" w:oddHBand="0" w:evenHBand="0" w:firstRowFirstColumn="0" w:firstRowLastColumn="0" w:lastRowFirstColumn="0" w:lastRowLastColumn="0"/>
              <w:rPr>
                <w:sz w:val="18"/>
                <w:szCs w:val="18"/>
              </w:rPr>
            </w:pPr>
          </w:p>
        </w:tc>
        <w:tc>
          <w:tcPr>
            <w:tcW w:w="3308" w:type="dxa"/>
          </w:tcPr>
          <w:p w14:paraId="21DDB111" w14:textId="77777777" w:rsidR="00394880" w:rsidRPr="00A55350" w:rsidRDefault="00394880" w:rsidP="00BC6BA9">
            <w:pPr>
              <w:pStyle w:val="TableTextEntries"/>
              <w:cnfStyle w:val="000000000000" w:firstRow="0" w:lastRow="0" w:firstColumn="0" w:lastColumn="0" w:oddVBand="0" w:evenVBand="0" w:oddHBand="0" w:evenHBand="0" w:firstRowFirstColumn="0" w:firstRowLastColumn="0" w:lastRowFirstColumn="0" w:lastRowLastColumn="0"/>
              <w:rPr>
                <w:sz w:val="18"/>
                <w:szCs w:val="18"/>
              </w:rPr>
            </w:pPr>
          </w:p>
        </w:tc>
      </w:tr>
      <w:tr w:rsidR="00394880" w:rsidRPr="00A55350" w14:paraId="0AC72BE7" w14:textId="77777777" w:rsidTr="00BC6BA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0" w:type="dxa"/>
            <w:tcBorders>
              <w:right w:val="single" w:sz="24" w:space="0" w:color="E8E8E8" w:themeColor="background2"/>
            </w:tcBorders>
            <w:shd w:val="clear" w:color="auto" w:fill="E2EAF6"/>
          </w:tcPr>
          <w:p w14:paraId="0633C3EB" w14:textId="77777777" w:rsidR="00394880" w:rsidRPr="00A55350" w:rsidRDefault="00394880" w:rsidP="00BC6BA9">
            <w:pPr>
              <w:pStyle w:val="TableTextEntries"/>
              <w:rPr>
                <w:sz w:val="18"/>
                <w:szCs w:val="18"/>
              </w:rPr>
            </w:pPr>
            <w:r>
              <w:rPr>
                <w:sz w:val="18"/>
                <w:szCs w:val="18"/>
              </w:rPr>
              <w:t>Position</w:t>
            </w:r>
          </w:p>
        </w:tc>
        <w:tc>
          <w:tcPr>
            <w:tcW w:w="3308" w:type="dxa"/>
            <w:tcBorders>
              <w:left w:val="single" w:sz="24" w:space="0" w:color="E8E8E8" w:themeColor="background2"/>
            </w:tcBorders>
          </w:tcPr>
          <w:p w14:paraId="0AEFCF1D" w14:textId="77777777" w:rsidR="00394880" w:rsidRPr="00A55350" w:rsidRDefault="00394880" w:rsidP="00BC6BA9">
            <w:pPr>
              <w:pStyle w:val="TableTextEntries"/>
              <w:cnfStyle w:val="000000010000" w:firstRow="0" w:lastRow="0" w:firstColumn="0" w:lastColumn="0" w:oddVBand="0" w:evenVBand="0" w:oddHBand="0" w:evenHBand="1" w:firstRowFirstColumn="0" w:firstRowLastColumn="0" w:lastRowFirstColumn="0" w:lastRowLastColumn="0"/>
              <w:rPr>
                <w:sz w:val="18"/>
                <w:szCs w:val="18"/>
              </w:rPr>
            </w:pPr>
          </w:p>
        </w:tc>
        <w:tc>
          <w:tcPr>
            <w:tcW w:w="3308" w:type="dxa"/>
          </w:tcPr>
          <w:p w14:paraId="2CE93C9D" w14:textId="77777777" w:rsidR="00394880" w:rsidRPr="00A55350" w:rsidRDefault="00394880" w:rsidP="00BC6BA9">
            <w:pPr>
              <w:pStyle w:val="TableTextEntries"/>
              <w:cnfStyle w:val="000000010000" w:firstRow="0" w:lastRow="0" w:firstColumn="0" w:lastColumn="0" w:oddVBand="0" w:evenVBand="0" w:oddHBand="0" w:evenHBand="1" w:firstRowFirstColumn="0" w:firstRowLastColumn="0" w:lastRowFirstColumn="0" w:lastRowLastColumn="0"/>
              <w:rPr>
                <w:sz w:val="18"/>
                <w:szCs w:val="18"/>
              </w:rPr>
            </w:pPr>
          </w:p>
        </w:tc>
      </w:tr>
      <w:tr w:rsidR="00394880" w:rsidRPr="00A55350" w14:paraId="45D321C7" w14:textId="77777777" w:rsidTr="00BC6BA9">
        <w:trPr>
          <w:trHeight w:val="340"/>
        </w:trPr>
        <w:tc>
          <w:tcPr>
            <w:cnfStyle w:val="001000000000" w:firstRow="0" w:lastRow="0" w:firstColumn="1" w:lastColumn="0" w:oddVBand="0" w:evenVBand="0" w:oddHBand="0" w:evenHBand="0" w:firstRowFirstColumn="0" w:firstRowLastColumn="0" w:lastRowFirstColumn="0" w:lastRowLastColumn="0"/>
            <w:tcW w:w="2410" w:type="dxa"/>
            <w:tcBorders>
              <w:right w:val="single" w:sz="24" w:space="0" w:color="E8E8E8" w:themeColor="background2"/>
            </w:tcBorders>
            <w:shd w:val="clear" w:color="auto" w:fill="E2EAF6"/>
          </w:tcPr>
          <w:p w14:paraId="15EC00BB" w14:textId="77777777" w:rsidR="00394880" w:rsidRPr="00A55350" w:rsidRDefault="00394880" w:rsidP="00BC6BA9">
            <w:pPr>
              <w:pStyle w:val="TableTextEntries"/>
              <w:rPr>
                <w:sz w:val="18"/>
                <w:szCs w:val="18"/>
              </w:rPr>
            </w:pPr>
            <w:r>
              <w:rPr>
                <w:sz w:val="18"/>
                <w:szCs w:val="18"/>
              </w:rPr>
              <w:t>Phone</w:t>
            </w:r>
          </w:p>
        </w:tc>
        <w:tc>
          <w:tcPr>
            <w:tcW w:w="3308" w:type="dxa"/>
            <w:tcBorders>
              <w:left w:val="single" w:sz="24" w:space="0" w:color="E8E8E8" w:themeColor="background2"/>
            </w:tcBorders>
          </w:tcPr>
          <w:p w14:paraId="19E4C82C" w14:textId="77777777" w:rsidR="00394880" w:rsidRPr="00A55350" w:rsidRDefault="00394880" w:rsidP="00BC6BA9">
            <w:pPr>
              <w:pStyle w:val="TableTextEntries"/>
              <w:cnfStyle w:val="000000000000" w:firstRow="0" w:lastRow="0" w:firstColumn="0" w:lastColumn="0" w:oddVBand="0" w:evenVBand="0" w:oddHBand="0" w:evenHBand="0" w:firstRowFirstColumn="0" w:firstRowLastColumn="0" w:lastRowFirstColumn="0" w:lastRowLastColumn="0"/>
              <w:rPr>
                <w:sz w:val="18"/>
                <w:szCs w:val="18"/>
              </w:rPr>
            </w:pPr>
          </w:p>
        </w:tc>
        <w:tc>
          <w:tcPr>
            <w:tcW w:w="3308" w:type="dxa"/>
          </w:tcPr>
          <w:p w14:paraId="78E00956" w14:textId="77777777" w:rsidR="00394880" w:rsidRPr="00A55350" w:rsidRDefault="00394880" w:rsidP="00BC6BA9">
            <w:pPr>
              <w:pStyle w:val="TableTextEntries"/>
              <w:cnfStyle w:val="000000000000" w:firstRow="0" w:lastRow="0" w:firstColumn="0" w:lastColumn="0" w:oddVBand="0" w:evenVBand="0" w:oddHBand="0" w:evenHBand="0" w:firstRowFirstColumn="0" w:firstRowLastColumn="0" w:lastRowFirstColumn="0" w:lastRowLastColumn="0"/>
              <w:rPr>
                <w:sz w:val="18"/>
                <w:szCs w:val="18"/>
              </w:rPr>
            </w:pPr>
          </w:p>
        </w:tc>
      </w:tr>
      <w:tr w:rsidR="00394880" w:rsidRPr="00A55350" w14:paraId="46EBF255" w14:textId="77777777" w:rsidTr="00BC6BA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0" w:type="dxa"/>
            <w:tcBorders>
              <w:right w:val="single" w:sz="24" w:space="0" w:color="E8E8E8" w:themeColor="background2"/>
            </w:tcBorders>
            <w:shd w:val="clear" w:color="auto" w:fill="E2EAF6"/>
          </w:tcPr>
          <w:p w14:paraId="4FC39ABF" w14:textId="77777777" w:rsidR="00394880" w:rsidRPr="00A55350" w:rsidRDefault="00394880" w:rsidP="00BC6BA9">
            <w:pPr>
              <w:pStyle w:val="TableTextEntries"/>
              <w:rPr>
                <w:sz w:val="18"/>
                <w:szCs w:val="18"/>
              </w:rPr>
            </w:pPr>
            <w:r w:rsidRPr="00A55350">
              <w:rPr>
                <w:sz w:val="18"/>
                <w:szCs w:val="18"/>
              </w:rPr>
              <w:t>Email</w:t>
            </w:r>
          </w:p>
        </w:tc>
        <w:tc>
          <w:tcPr>
            <w:tcW w:w="3308" w:type="dxa"/>
            <w:tcBorders>
              <w:left w:val="single" w:sz="24" w:space="0" w:color="E8E8E8" w:themeColor="background2"/>
            </w:tcBorders>
          </w:tcPr>
          <w:p w14:paraId="1E1467DB" w14:textId="77777777" w:rsidR="00394880" w:rsidRPr="00A55350" w:rsidRDefault="00394880" w:rsidP="00BC6BA9">
            <w:pPr>
              <w:pStyle w:val="TableTextEntries"/>
              <w:cnfStyle w:val="000000010000" w:firstRow="0" w:lastRow="0" w:firstColumn="0" w:lastColumn="0" w:oddVBand="0" w:evenVBand="0" w:oddHBand="0" w:evenHBand="1" w:firstRowFirstColumn="0" w:firstRowLastColumn="0" w:lastRowFirstColumn="0" w:lastRowLastColumn="0"/>
              <w:rPr>
                <w:sz w:val="18"/>
                <w:szCs w:val="18"/>
              </w:rPr>
            </w:pPr>
          </w:p>
        </w:tc>
        <w:tc>
          <w:tcPr>
            <w:tcW w:w="3308" w:type="dxa"/>
          </w:tcPr>
          <w:p w14:paraId="0FE10791" w14:textId="77777777" w:rsidR="00394880" w:rsidRPr="00A55350" w:rsidRDefault="00394880" w:rsidP="00BC6BA9">
            <w:pPr>
              <w:pStyle w:val="TableTextEntries"/>
              <w:cnfStyle w:val="000000010000" w:firstRow="0" w:lastRow="0" w:firstColumn="0" w:lastColumn="0" w:oddVBand="0" w:evenVBand="0" w:oddHBand="0" w:evenHBand="1" w:firstRowFirstColumn="0" w:firstRowLastColumn="0" w:lastRowFirstColumn="0" w:lastRowLastColumn="0"/>
              <w:rPr>
                <w:sz w:val="18"/>
                <w:szCs w:val="18"/>
              </w:rPr>
            </w:pPr>
          </w:p>
        </w:tc>
      </w:tr>
    </w:tbl>
    <w:p w14:paraId="1A6069C8" w14:textId="75980BF9" w:rsidR="00394880" w:rsidRPr="007719AA" w:rsidRDefault="00394880" w:rsidP="00394880">
      <w:pPr>
        <w:pStyle w:val="Heading1nonumber"/>
        <w:rPr>
          <w:color w:val="1C355E"/>
        </w:rPr>
      </w:pPr>
      <w:r w:rsidRPr="007719AA">
        <w:rPr>
          <w:color w:val="1C355E"/>
        </w:rPr>
        <w:t>List of charges for water and/or sewerage services</w:t>
      </w:r>
    </w:p>
    <w:p w14:paraId="522672EE" w14:textId="77777777" w:rsidR="00323E73" w:rsidRDefault="00323E73" w:rsidP="00394880">
      <w:pPr>
        <w:pStyle w:val="BodyText"/>
      </w:pPr>
      <w:r w:rsidRPr="00323E73">
        <w:t>For each regulated scheme the licensee provides services</w:t>
      </w:r>
      <w:r>
        <w:t>:</w:t>
      </w:r>
    </w:p>
    <w:p w14:paraId="2BA4D6E8" w14:textId="77777777" w:rsidR="00323E73" w:rsidRDefault="00323E73" w:rsidP="00323E73">
      <w:pPr>
        <w:pStyle w:val="ListBullet"/>
      </w:pPr>
      <w:r w:rsidRPr="00323E73">
        <w:rPr>
          <w:b/>
          <w:bCs/>
        </w:rPr>
        <w:t>p</w:t>
      </w:r>
      <w:r w:rsidR="00394880" w:rsidRPr="00323E73">
        <w:rPr>
          <w:b/>
          <w:bCs/>
        </w:rPr>
        <w:t>rovide detail</w:t>
      </w:r>
      <w:r w:rsidRPr="00323E73">
        <w:rPr>
          <w:b/>
          <w:bCs/>
        </w:rPr>
        <w:t>s of the contract charges</w:t>
      </w:r>
      <w:r>
        <w:t xml:space="preserve"> payable for the services during the current financial year and the subsequent 3 financial years, as published or to be published on the licensee’s website, and the date from which the contract charges apply.  </w:t>
      </w:r>
    </w:p>
    <w:p w14:paraId="407B7C18" w14:textId="206360C8" w:rsidR="00394880" w:rsidRDefault="007C5A09" w:rsidP="00323E73">
      <w:pPr>
        <w:pStyle w:val="ListBullet"/>
      </w:pPr>
      <w:r>
        <w:rPr>
          <w:b/>
          <w:bCs/>
        </w:rPr>
        <w:t>provide details of the variation to the</w:t>
      </w:r>
      <w:r w:rsidR="00323E73" w:rsidRPr="00323E73">
        <w:rPr>
          <w:b/>
          <w:bCs/>
        </w:rPr>
        <w:t xml:space="preserve"> contract charges</w:t>
      </w:r>
      <w:r w:rsidR="00323E73">
        <w:t xml:space="preserve">, </w:t>
      </w:r>
      <w:r>
        <w:t xml:space="preserve">including </w:t>
      </w:r>
      <w:r w:rsidR="00323E73">
        <w:t>reasons for the variation and the date from which the charges as varied become payable.</w:t>
      </w:r>
    </w:p>
    <w:p w14:paraId="1792C5A3" w14:textId="6073170D" w:rsidR="007C5A09" w:rsidRDefault="007C5A09" w:rsidP="00323E73">
      <w:pPr>
        <w:pStyle w:val="ListBullet"/>
      </w:pPr>
      <w:r>
        <w:rPr>
          <w:b/>
          <w:bCs/>
        </w:rPr>
        <w:t>If the variation to the contract charges is an increase</w:t>
      </w:r>
      <w:r>
        <w:t>, provide details of:</w:t>
      </w:r>
    </w:p>
    <w:p w14:paraId="651F24B5" w14:textId="1B98F971" w:rsidR="007C5A09" w:rsidRDefault="00A76540" w:rsidP="007C5A09">
      <w:pPr>
        <w:pStyle w:val="ListBullet2"/>
      </w:pPr>
      <w:r>
        <w:lastRenderedPageBreak/>
        <w:t xml:space="preserve">whether </w:t>
      </w:r>
      <w:r w:rsidR="007C5A09">
        <w:t>the increase exceeds</w:t>
      </w:r>
      <w:r w:rsidR="001F301B">
        <w:t xml:space="preserve"> the</w:t>
      </w:r>
      <w:r w:rsidR="007C5A09">
        <w:t xml:space="preserve"> </w:t>
      </w:r>
      <w:r w:rsidR="001F301B" w:rsidRPr="001F301B">
        <w:t>Consumer Price Index All Groups Index for Sydney, published by the Australian Bureau of Statistics, for the most recent quarter</w:t>
      </w:r>
      <w:r w:rsidR="007C5A09">
        <w:t>, or</w:t>
      </w:r>
    </w:p>
    <w:p w14:paraId="76D032C1" w14:textId="1F019756" w:rsidR="007C5A09" w:rsidRDefault="00A76540" w:rsidP="007C5A09">
      <w:pPr>
        <w:pStyle w:val="ListBullet2"/>
      </w:pPr>
      <w:r>
        <w:t xml:space="preserve">whether </w:t>
      </w:r>
      <w:r w:rsidR="007C5A09">
        <w:t xml:space="preserve">the increase is </w:t>
      </w:r>
      <w:r w:rsidR="00CE169C">
        <w:t xml:space="preserve">not </w:t>
      </w:r>
      <w:r w:rsidR="007C5A09">
        <w:t xml:space="preserve">in accordance with a determination under </w:t>
      </w:r>
      <w:r w:rsidR="001F301B">
        <w:t xml:space="preserve">Part 5, </w:t>
      </w:r>
      <w:r w:rsidR="007C5A09">
        <w:t>Division 2</w:t>
      </w:r>
      <w:r w:rsidR="001F301B">
        <w:t xml:space="preserve"> of the WIC Act</w:t>
      </w:r>
      <w:r w:rsidR="007C5A09">
        <w:t xml:space="preserve">, </w:t>
      </w:r>
    </w:p>
    <w:p w14:paraId="1EBB3F63" w14:textId="31EAAF51" w:rsidR="00A76540" w:rsidRDefault="00A76540" w:rsidP="007C5A09">
      <w:pPr>
        <w:pStyle w:val="ListBullet2"/>
      </w:pPr>
      <w:r>
        <w:t xml:space="preserve">whether </w:t>
      </w:r>
      <w:r w:rsidR="007C5A09">
        <w:t xml:space="preserve">the licensee has </w:t>
      </w:r>
      <w:r w:rsidR="00CE169C">
        <w:t xml:space="preserve">not </w:t>
      </w:r>
      <w:r w:rsidR="007C5A09">
        <w:t>complied with a regulated price parity arrangement for the increase</w:t>
      </w:r>
      <w:r>
        <w:t xml:space="preserve">, </w:t>
      </w:r>
    </w:p>
    <w:p w14:paraId="09A5B7AE" w14:textId="09C3A990" w:rsidR="00A76540" w:rsidRDefault="00A76540" w:rsidP="007C5A09">
      <w:pPr>
        <w:pStyle w:val="ListBullet2"/>
      </w:pPr>
      <w:r>
        <w:t>whether notice of the increase has been given or is to be given to customers, and</w:t>
      </w:r>
    </w:p>
    <w:p w14:paraId="5E5715DB" w14:textId="673E654B" w:rsidR="007C5A09" w:rsidRDefault="006D17E3" w:rsidP="007C5A09">
      <w:pPr>
        <w:pStyle w:val="ListBullet2"/>
      </w:pPr>
      <w:r>
        <w:t xml:space="preserve">a copy of </w:t>
      </w:r>
      <w:r w:rsidR="00A76540">
        <w:t>the notice given or to be given to customers and the date it was given or is to be given, if required.</w:t>
      </w:r>
    </w:p>
    <w:p w14:paraId="5B5EC2BE" w14:textId="5AFE35B1" w:rsidR="001F301B" w:rsidRPr="001F301B" w:rsidRDefault="001F301B" w:rsidP="001F301B">
      <w:pPr>
        <w:pStyle w:val="BodyText"/>
        <w:rPr>
          <w:sz w:val="16"/>
          <w:szCs w:val="16"/>
        </w:rPr>
      </w:pPr>
      <w:r w:rsidRPr="001F301B">
        <w:rPr>
          <w:sz w:val="16"/>
          <w:szCs w:val="16"/>
          <w:u w:val="single"/>
        </w:rPr>
        <w:t>Note</w:t>
      </w:r>
      <w:r w:rsidRPr="001F301B">
        <w:rPr>
          <w:sz w:val="16"/>
          <w:szCs w:val="16"/>
        </w:rPr>
        <w:t xml:space="preserve">: A </w:t>
      </w:r>
      <w:r w:rsidRPr="001F301B">
        <w:rPr>
          <w:b/>
          <w:bCs/>
          <w:i/>
          <w:iCs/>
          <w:sz w:val="16"/>
          <w:szCs w:val="16"/>
        </w:rPr>
        <w:t>regulated price parity arrangement</w:t>
      </w:r>
      <w:r w:rsidRPr="001F301B">
        <w:rPr>
          <w:sz w:val="16"/>
          <w:szCs w:val="16"/>
        </w:rPr>
        <w:t xml:space="preserve"> for an increase in a contract charge payable for a service is an arrangement under which the licensee—</w:t>
      </w:r>
    </w:p>
    <w:p w14:paraId="5D61CA04" w14:textId="77777777" w:rsidR="001F301B" w:rsidRPr="001F301B" w:rsidRDefault="001F301B" w:rsidP="001F301B">
      <w:pPr>
        <w:pStyle w:val="BodyText"/>
        <w:rPr>
          <w:sz w:val="16"/>
          <w:szCs w:val="16"/>
        </w:rPr>
      </w:pPr>
      <w:r w:rsidRPr="001F301B">
        <w:rPr>
          <w:sz w:val="16"/>
          <w:szCs w:val="16"/>
        </w:rPr>
        <w:t>(a)  has a policy of maintaining price parity with the pricing of a comparable service of a public water utility whose services are the subject of a determination of pricing by IPART, and</w:t>
      </w:r>
    </w:p>
    <w:p w14:paraId="0B8FD0E0" w14:textId="77777777" w:rsidR="001F301B" w:rsidRPr="001F301B" w:rsidRDefault="001F301B" w:rsidP="001F301B">
      <w:pPr>
        <w:pStyle w:val="BodyText"/>
        <w:rPr>
          <w:sz w:val="16"/>
          <w:szCs w:val="16"/>
        </w:rPr>
      </w:pPr>
      <w:r w:rsidRPr="001F301B">
        <w:rPr>
          <w:sz w:val="16"/>
          <w:szCs w:val="16"/>
        </w:rPr>
        <w:t>(b)  within 28 days of IPART commencing an investigation for the purposes of a determination of the pricing for a comparable service of the public water utility, notifies the customer—</w:t>
      </w:r>
    </w:p>
    <w:p w14:paraId="274CD78D" w14:textId="77777777" w:rsidR="001F301B" w:rsidRPr="001F301B" w:rsidRDefault="001F301B" w:rsidP="001F301B">
      <w:pPr>
        <w:pStyle w:val="BodyText"/>
        <w:ind w:left="360"/>
        <w:rPr>
          <w:sz w:val="16"/>
          <w:szCs w:val="16"/>
        </w:rPr>
      </w:pPr>
      <w:r w:rsidRPr="001F301B">
        <w:rPr>
          <w:sz w:val="16"/>
          <w:szCs w:val="16"/>
        </w:rPr>
        <w:t>(</w:t>
      </w:r>
      <w:proofErr w:type="spellStart"/>
      <w:r w:rsidRPr="001F301B">
        <w:rPr>
          <w:sz w:val="16"/>
          <w:szCs w:val="16"/>
        </w:rPr>
        <w:t>i</w:t>
      </w:r>
      <w:proofErr w:type="spellEnd"/>
      <w:r w:rsidRPr="001F301B">
        <w:rPr>
          <w:sz w:val="16"/>
          <w:szCs w:val="16"/>
        </w:rPr>
        <w:t>)  the investigation has commenced, and</w:t>
      </w:r>
    </w:p>
    <w:p w14:paraId="16E3E4EC" w14:textId="49F5FC36" w:rsidR="001F301B" w:rsidRPr="001F301B" w:rsidRDefault="001F301B" w:rsidP="001F301B">
      <w:pPr>
        <w:pStyle w:val="ListBullet"/>
        <w:numPr>
          <w:ilvl w:val="0"/>
          <w:numId w:val="0"/>
        </w:numPr>
        <w:ind w:left="720" w:hanging="360"/>
        <w:rPr>
          <w:sz w:val="16"/>
          <w:szCs w:val="16"/>
        </w:rPr>
      </w:pPr>
      <w:r w:rsidRPr="001F301B">
        <w:rPr>
          <w:sz w:val="16"/>
          <w:szCs w:val="16"/>
        </w:rPr>
        <w:t>(ii)  the contract charge payable for the service by the customer will not exceed the maximum price determined by IPART or in accordance with the methodology determined by IPART for that comparable service.</w:t>
      </w:r>
    </w:p>
    <w:p w14:paraId="60337EC7" w14:textId="77777777" w:rsidR="00394880" w:rsidRPr="007719AA" w:rsidRDefault="00394880" w:rsidP="00394880">
      <w:pPr>
        <w:pStyle w:val="Heading1nonumber"/>
        <w:rPr>
          <w:color w:val="1C355E"/>
        </w:rPr>
      </w:pPr>
      <w:r w:rsidRPr="007719AA">
        <w:rPr>
          <w:color w:val="1C355E"/>
        </w:rPr>
        <w:t>Next steps</w:t>
      </w:r>
    </w:p>
    <w:p w14:paraId="32937847" w14:textId="0D2940DA" w:rsidR="00394880" w:rsidRPr="00CF366F" w:rsidRDefault="00394880" w:rsidP="00394880">
      <w:pPr>
        <w:pStyle w:val="ListBullet"/>
      </w:pPr>
      <w:bookmarkStart w:id="0" w:name="_Hlk85542212"/>
      <w:r>
        <w:t xml:space="preserve">Submit this notification form to IPART via WILMA. Use the notification category </w:t>
      </w:r>
      <w:r w:rsidRPr="00CF366F">
        <w:t xml:space="preserve">“Notification – </w:t>
      </w:r>
      <w:r w:rsidR="00323E73">
        <w:t>Other</w:t>
      </w:r>
      <w:r w:rsidRPr="00CF366F">
        <w:t>”.</w:t>
      </w:r>
    </w:p>
    <w:bookmarkEnd w:id="0"/>
    <w:p w14:paraId="68E72C27" w14:textId="77777777" w:rsidR="006B7372" w:rsidRDefault="006B7372" w:rsidP="00394880">
      <w:pPr>
        <w:pStyle w:val="Heading1nonumber"/>
      </w:pPr>
    </w:p>
    <w:sectPr w:rsidR="006B7372" w:rsidSect="00394880">
      <w:headerReference w:type="default" r:id="rId8"/>
      <w:footerReference w:type="default" r:id="rId9"/>
      <w:headerReference w:type="first" r:id="rId10"/>
      <w:footerReference w:type="first" r:id="rId11"/>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D477D" w14:textId="77777777" w:rsidR="002721DF" w:rsidRDefault="002721DF">
      <w:pPr>
        <w:spacing w:before="0" w:after="0" w:line="240" w:lineRule="auto"/>
      </w:pPr>
      <w:r>
        <w:separator/>
      </w:r>
    </w:p>
  </w:endnote>
  <w:endnote w:type="continuationSeparator" w:id="0">
    <w:p w14:paraId="04A63D6F" w14:textId="77777777" w:rsidR="002721DF" w:rsidRDefault="002721D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Raleway">
    <w:panose1 w:val="020B0503030101060003"/>
    <w:charset w:val="00"/>
    <w:family w:val="swiss"/>
    <w:pitch w:val="variable"/>
    <w:sig w:usb0="A00002FF" w:usb1="5000205B" w:usb2="00000000" w:usb3="00000000" w:csb0="00000097"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C183F" w14:textId="77777777" w:rsidR="00394880" w:rsidRPr="004076BC" w:rsidRDefault="00394880" w:rsidP="004076BC">
    <w:pPr>
      <w:pStyle w:val="Footer"/>
      <w:tabs>
        <w:tab w:val="clear" w:pos="9639"/>
        <w:tab w:val="right" w:pos="9752"/>
      </w:tabs>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Pr>
        <w:noProof/>
      </w:rPr>
      <w:t>3</w:t>
    </w:r>
    <w:r w:rsidRPr="004076B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85D47" w14:textId="77777777" w:rsidR="00394880" w:rsidRDefault="00394880" w:rsidP="00AB44BA">
    <w:pPr>
      <w:pStyle w:val="Footer"/>
      <w:tabs>
        <w:tab w:val="clear" w:pos="9639"/>
        <w:tab w:val="right" w:pos="9752"/>
      </w:tabs>
      <w:rPr>
        <w:noProof/>
      </w:rPr>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Pr>
        <w:noProof/>
      </w:rPr>
      <w:t>1</w:t>
    </w:r>
    <w:r w:rsidRPr="004076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D9A1F" w14:textId="77777777" w:rsidR="002721DF" w:rsidRDefault="002721DF">
      <w:pPr>
        <w:spacing w:before="0" w:after="0" w:line="240" w:lineRule="auto"/>
      </w:pPr>
      <w:r>
        <w:separator/>
      </w:r>
    </w:p>
  </w:footnote>
  <w:footnote w:type="continuationSeparator" w:id="0">
    <w:p w14:paraId="19DF3D48" w14:textId="77777777" w:rsidR="002721DF" w:rsidRDefault="002721D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FADB" w14:textId="5B968916" w:rsidR="00394880" w:rsidRDefault="00394880" w:rsidP="003810D6">
    <w:pPr>
      <w:pStyle w:val="Header"/>
      <w:tabs>
        <w:tab w:val="clear" w:pos="4513"/>
      </w:tabs>
      <w:jc w:val="left"/>
    </w:pPr>
    <w:r>
      <w:rPr>
        <w:noProof/>
      </w:rPr>
      <w:t>Reporting under the WIC Act</w:t>
    </w:r>
    <w:r>
      <w:rPr>
        <w:noProof/>
      </w:rPr>
      <w:tab/>
    </w:r>
    <w:r>
      <w:rPr>
        <w:noProof/>
      </w:rPr>
      <w:fldChar w:fldCharType="begin"/>
    </w:r>
    <w:r>
      <w:rPr>
        <w:noProof/>
      </w:rPr>
      <w:instrText xml:space="preserve"> STYLEREF  "Cover Heading 2"  \* MERGEFORMAT </w:instrText>
    </w:r>
    <w:r>
      <w:rPr>
        <w:noProof/>
      </w:rPr>
      <w:fldChar w:fldCharType="separate"/>
    </w:r>
    <w:r w:rsidR="006E116A">
      <w:rPr>
        <w:noProof/>
      </w:rPr>
      <w:t>Customer contract charges or variations notification</w:t>
    </w:r>
    <w:r>
      <w:rPr>
        <w:noProof/>
      </w:rPr>
      <w:fldChar w:fldCharType="end"/>
    </w:r>
  </w:p>
  <w:p w14:paraId="2E5A63EC" w14:textId="77777777" w:rsidR="00394880" w:rsidRDefault="00394880" w:rsidP="00285E66">
    <w:pPr>
      <w:pStyle w:val="Header"/>
    </w:pPr>
    <w:r w:rsidRPr="002A20CF">
      <w:rPr>
        <w:noProof/>
      </w:rPr>
      <mc:AlternateContent>
        <mc:Choice Requires="wps">
          <w:drawing>
            <wp:inline distT="0" distB="0" distL="0" distR="0" wp14:anchorId="6F9F3FFF" wp14:editId="4B671FAF">
              <wp:extent cx="5760000" cy="36000"/>
              <wp:effectExtent l="0" t="0" r="0" b="2540"/>
              <wp:docPr id="29"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0A289B" id="Rectangle 12" o:spid="_x0000_s1026" alt="&quot;&quot;"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" fillcolor="#0e6264" stroked="f" strokeweight="1pt">
              <v:fill color2="#b3610f" angle="90" colors="0 #0e6264;655f #0e6264;11796f #0352a1;23593f #520fa4;38011f #7b185f;52429f #a4201b" focus="100%" type="gradient">
                <o:fill v:ext="view" type="gradientUnscaled"/>
              </v:fill>
              <w10:anchorlock/>
            </v:rect>
          </w:pict>
        </mc:Fallback>
      </mc:AlternateContent>
    </w:r>
  </w:p>
  <w:p w14:paraId="5CB82FB2" w14:textId="77777777" w:rsidR="00394880" w:rsidRDefault="00394880" w:rsidP="00285E66">
    <w:pPr>
      <w:pStyle w:val="Header"/>
    </w:pPr>
  </w:p>
  <w:p w14:paraId="210AAD23" w14:textId="77777777" w:rsidR="00394880" w:rsidRDefault="00394880" w:rsidP="00285E66">
    <w:pPr>
      <w:pStyle w:val="Header"/>
    </w:pPr>
  </w:p>
  <w:p w14:paraId="31A0D9A7" w14:textId="77777777" w:rsidR="00394880" w:rsidRDefault="00394880"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D5DEB" w14:textId="77777777" w:rsidR="00394880" w:rsidRDefault="00394880" w:rsidP="00BC7CFB">
    <w:pPr>
      <w:pStyle w:val="CoverHeading1"/>
      <w:tabs>
        <w:tab w:val="right" w:pos="9072"/>
      </w:tabs>
      <w:ind w:right="-471"/>
    </w:pPr>
    <w:r w:rsidRPr="00272883">
      <w:rPr>
        <w:noProof/>
      </w:rPr>
      <w:drawing>
        <wp:inline distT="0" distB="0" distL="0" distR="0" wp14:anchorId="4E3754C4" wp14:editId="3BBBB507">
          <wp:extent cx="2642182" cy="504000"/>
          <wp:effectExtent l="0" t="0" r="6350" b="0"/>
          <wp:docPr id="9" name="Graphic 8" descr="IPART Logo">
            <a:extLst xmlns:a="http://schemas.openxmlformats.org/drawingml/2006/main">
              <a:ext uri="{FF2B5EF4-FFF2-40B4-BE49-F238E27FC236}">
                <a16:creationId xmlns:a16="http://schemas.microsoft.com/office/drawing/2014/main" id="{709EE49F-F732-AB4C-A359-B3E7D5E9E8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709EE49F-F732-AB4C-A359-B3E7D5E9E80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642182" cy="504000"/>
                  </a:xfrm>
                  <a:prstGeom prst="rect">
                    <a:avLst/>
                  </a:prstGeom>
                </pic:spPr>
              </pic:pic>
            </a:graphicData>
          </a:graphic>
        </wp:inline>
      </w:drawing>
    </w:r>
    <w:r>
      <w:tab/>
      <w:t>Form</w:t>
    </w:r>
  </w:p>
  <w:p w14:paraId="0948F69D" w14:textId="77777777" w:rsidR="00394880" w:rsidRDefault="00394880" w:rsidP="007F1BA5">
    <w:pPr>
      <w:pStyle w:val="CoverHeading1"/>
      <w:tabs>
        <w:tab w:val="right" w:pos="9072"/>
      </w:tabs>
      <w:spacing w:before="200"/>
      <w:ind w:right="-471"/>
    </w:pPr>
    <w:r>
      <w:tab/>
    </w:r>
    <w:sdt>
      <w:sdtPr>
        <w:id w:val="90519698"/>
        <w:placeholder>
          <w:docPart w:val="7F0186D9D21340FBBAB43861A9D6A9B4"/>
        </w:placeholder>
        <w:docPartList>
          <w:docPartGallery w:val="AutoText"/>
          <w:docPartCategory w:val="9 Banners - Short"/>
        </w:docPartList>
      </w:sdtPr>
      <w:sdtContent>
        <w:r w:rsidRPr="00081461">
          <w:rPr>
            <w:rFonts w:eastAsiaTheme="majorEastAsia"/>
            <w:noProof/>
          </w:rPr>
          <mc:AlternateContent>
            <mc:Choice Requires="wpg">
              <w:drawing>
                <wp:inline distT="0" distB="0" distL="0" distR="0" wp14:anchorId="2B1C8E82" wp14:editId="0193D737">
                  <wp:extent cx="1733802" cy="284400"/>
                  <wp:effectExtent l="0" t="0" r="0" b="1905"/>
                  <wp:docPr id="216" name="Group 3"/>
                  <wp:cNvGraphicFramePr/>
                  <a:graphic xmlns:a="http://schemas.openxmlformats.org/drawingml/2006/main">
                    <a:graphicData uri="http://schemas.microsoft.com/office/word/2010/wordprocessingGroup">
                      <wpg:wgp>
                        <wpg:cNvGrpSpPr/>
                        <wpg:grpSpPr>
                          <a:xfrm>
                            <a:off x="0" y="0"/>
                            <a:ext cx="1733802" cy="284400"/>
                            <a:chOff x="0" y="0"/>
                            <a:chExt cx="3624274" cy="594499"/>
                          </a:xfrm>
                        </wpg:grpSpPr>
                        <wps:wsp>
                          <wps:cNvPr id="217" name="Parallelogram 217"/>
                          <wps:cNvSpPr/>
                          <wps:spPr>
                            <a:xfrm>
                              <a:off x="0" y="2996"/>
                              <a:ext cx="324000" cy="591503"/>
                            </a:xfrm>
                            <a:prstGeom prst="parallelogram">
                              <a:avLst>
                                <a:gd name="adj" fmla="val 60401"/>
                              </a:avLst>
                            </a:prstGeom>
                            <a:gradFill flip="none" rotWithShape="1">
                              <a:gsLst>
                                <a:gs pos="46000">
                                  <a:srgbClr val="75A0CC"/>
                                </a:gs>
                                <a:gs pos="26000">
                                  <a:srgbClr val="2066AC"/>
                                </a:gs>
                                <a:gs pos="76000">
                                  <a:schemeClr val="bg1">
                                    <a:alpha val="0"/>
                                  </a:schemeClr>
                                </a:gs>
                                <a:gs pos="0">
                                  <a:srgbClr val="0352A1"/>
                                </a:gs>
                                <a:gs pos="100000">
                                  <a:schemeClr val="bg1">
                                    <a:alpha val="30000"/>
                                  </a:schemeClr>
                                </a:gs>
                              </a:gsLst>
                              <a:lin ang="156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8" name="Freeform: Shape 218"/>
                          <wps:cNvSpPr/>
                          <wps:spPr>
                            <a:xfrm>
                              <a:off x="115609" y="0"/>
                              <a:ext cx="3508665" cy="594395"/>
                            </a:xfrm>
                            <a:custGeom>
                              <a:avLst/>
                              <a:gdLst>
                                <a:gd name="connsiteX0" fmla="*/ 3508665 w 3508665"/>
                                <a:gd name="connsiteY0" fmla="*/ 0 h 594395"/>
                                <a:gd name="connsiteX1" fmla="*/ 3508665 w 3508665"/>
                                <a:gd name="connsiteY1" fmla="*/ 594395 h 594395"/>
                                <a:gd name="connsiteX2" fmla="*/ 0 w 3508665"/>
                                <a:gd name="connsiteY2" fmla="*/ 594395 h 594395"/>
                                <a:gd name="connsiteX3" fmla="*/ 206787 w 3508665"/>
                                <a:gd name="connsiteY3" fmla="*/ 3880 h 594395"/>
                              </a:gdLst>
                              <a:ahLst/>
                              <a:cxnLst>
                                <a:cxn ang="0">
                                  <a:pos x="connsiteX0" y="connsiteY0"/>
                                </a:cxn>
                                <a:cxn ang="0">
                                  <a:pos x="connsiteX1" y="connsiteY1"/>
                                </a:cxn>
                                <a:cxn ang="0">
                                  <a:pos x="connsiteX2" y="connsiteY2"/>
                                </a:cxn>
                                <a:cxn ang="0">
                                  <a:pos x="connsiteX3" y="connsiteY3"/>
                                </a:cxn>
                              </a:cxnLst>
                              <a:rect l="l" t="t" r="r" b="b"/>
                              <a:pathLst>
                                <a:path w="3508665" h="594395">
                                  <a:moveTo>
                                    <a:pt x="3508665" y="0"/>
                                  </a:moveTo>
                                  <a:lnTo>
                                    <a:pt x="3508665" y="594395"/>
                                  </a:lnTo>
                                  <a:lnTo>
                                    <a:pt x="0" y="594395"/>
                                  </a:lnTo>
                                  <a:lnTo>
                                    <a:pt x="206787" y="3880"/>
                                  </a:lnTo>
                                  <a:close/>
                                </a:path>
                              </a:pathLst>
                            </a:custGeom>
                            <a:gradFill>
                              <a:gsLst>
                                <a:gs pos="94000">
                                  <a:srgbClr val="3B79B6"/>
                                </a:gs>
                                <a:gs pos="0">
                                  <a:srgbClr val="0352A1"/>
                                </a:gs>
                              </a:gsLst>
                              <a:lin ang="156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pic:pic xmlns:pic="http://schemas.openxmlformats.org/drawingml/2006/picture">
                          <pic:nvPicPr>
                            <pic:cNvPr id="219" name="Graphic 198"/>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410953" y="164816"/>
                              <a:ext cx="1449272" cy="271739"/>
                            </a:xfrm>
                            <a:prstGeom prst="rect">
                              <a:avLst/>
                            </a:prstGeom>
                          </pic:spPr>
                        </pic:pic>
                      </wpg:wgp>
                    </a:graphicData>
                  </a:graphic>
                </wp:inline>
              </w:drawing>
            </mc:Choice>
            <mc:Fallback>
              <w:pict>
                <v:group w14:anchorId="4A16EF96" id="Group 3" o:spid="_x0000_s1026" style="width:136.5pt;height:22.4pt;mso-position-horizontal-relative:char;mso-position-vertical-relative:line" coordsize="36242,594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17" o:spid="_x0000_s1027" type="#_x0000_t7" style="position:absolute;top:29;width:3240;height:5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" adj="13047" fillcolor="#0352a1" stroked="f" strokeweight="1pt">
                    <v:fill opacity="19660f" color2="white [3212]" rotate="t" angle="64" colors="0 #0352a1;17039f #2066ac;30147f #75a0cc;49807f white;1 white" focus="100%" type="gradient">
                      <o:fill v:ext="view" type="gradientUnscaled"/>
                    </v:fill>
                  </v:shape>
                  <v:shape id="Freeform: Shape 218" o:spid="_x0000_s1028" style="position:absolute;left:1156;width:35086;height:5943;visibility:visible;mso-wrap-style:square;v-text-anchor:middle" coordsize="3508665,59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" path="m3508665,r,594395l,594395,206787,3880,3508665,xe" fillcolor="#0352a1" stroked="f" strokeweight="1pt">
                    <v:fill color2="#3b79b6" angle="64" colors="0 #0352a1;61604f #3b79b6" focus="100%" type="gradient">
                      <o:fill v:ext="view" type="gradientUnscaled"/>
                    </v:fill>
                    <v:stroke joinstyle="miter"/>
                    <v:path arrowok="t" o:connecttype="custom" o:connectlocs="3508665,0;3508665,594395;0,594395;206787,38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98" o:spid="_x0000_s1029" type="#_x0000_t75" style="position:absolute;left:4109;top:1648;width:14493;height:2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">
                    <v:imagedata r:id="rId5" o:title=""/>
                  </v:shape>
                  <w10:anchorlock/>
                </v:group>
              </w:pict>
            </mc:Fallback>
          </mc:AlternateContent>
        </w:r>
      </w:sdtContent>
    </w:sdt>
  </w:p>
  <w:p w14:paraId="4F298A6C" w14:textId="77777777" w:rsidR="00394880" w:rsidRDefault="00394880">
    <w:pPr>
      <w:pStyle w:val="Header"/>
    </w:pPr>
    <w:r w:rsidRPr="002A20CF">
      <w:rPr>
        <w:noProof/>
      </w:rPr>
      <mc:AlternateContent>
        <mc:Choice Requires="wps">
          <w:drawing>
            <wp:inline distT="0" distB="0" distL="0" distR="0" wp14:anchorId="1FB3FF1F" wp14:editId="574F0D32">
              <wp:extent cx="5760000" cy="35466"/>
              <wp:effectExtent l="0" t="0" r="0" b="3175"/>
              <wp:docPr id="21"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C0D01F" id="Rectangle 12" o:spid="_x0000_s1026" alt="&quot;&quot;"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" fillcolor="#0e6264" stroked="f" strokeweight="1pt">
              <v:fill color2="#b3610f" angle="90" colors="0 #0e6264;655f #0e6264;11796f #0352a1;23593f #520fa4;38011f #7b185f;52429f #a4201b" focus="100%" type="gradient">
                <o:fill v:ext="view" type="gradientUnscaled"/>
              </v:fill>
              <w10:anchorlock/>
            </v:rect>
          </w:pict>
        </mc:Fallback>
      </mc:AlternateContent>
    </w:r>
  </w:p>
  <w:p w14:paraId="07B04394" w14:textId="77777777" w:rsidR="00394880" w:rsidRDefault="00394880">
    <w:pPr>
      <w:pStyle w:val="Header"/>
    </w:pPr>
  </w:p>
  <w:p w14:paraId="101D3F4A" w14:textId="77777777" w:rsidR="00394880" w:rsidRDefault="00394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64D21"/>
    <w:multiLevelType w:val="multilevel"/>
    <w:tmpl w:val="271A94F0"/>
    <w:styleLink w:val="BulletList"/>
    <w:lvl w:ilvl="0">
      <w:start w:val="1"/>
      <w:numFmt w:val="bullet"/>
      <w:pStyle w:val="ListBullet"/>
      <w:lvlText w:val=""/>
      <w:lvlJc w:val="left"/>
      <w:pPr>
        <w:ind w:left="360" w:hanging="360"/>
      </w:pPr>
      <w:rPr>
        <w:rFonts w:ascii="Symbol" w:hAnsi="Symbol" w:hint="default"/>
        <w:color w:val="0E2841" w:themeColor="text2"/>
        <w:sz w:val="18"/>
      </w:rPr>
    </w:lvl>
    <w:lvl w:ilvl="1">
      <w:start w:val="1"/>
      <w:numFmt w:val="bullet"/>
      <w:pStyle w:val="ListBullet2"/>
      <w:lvlText w:val="—"/>
      <w:lvlJc w:val="left"/>
      <w:pPr>
        <w:tabs>
          <w:tab w:val="num" w:pos="720"/>
        </w:tabs>
        <w:ind w:left="720" w:hanging="360"/>
      </w:pPr>
      <w:rPr>
        <w:rFonts w:ascii="Book Antiqua" w:hAnsi="Book Antiqua" w:hint="default"/>
        <w:color w:val="0E2841"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22426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80"/>
    <w:rsid w:val="00046B8C"/>
    <w:rsid w:val="00093E89"/>
    <w:rsid w:val="000A1AD2"/>
    <w:rsid w:val="000C230D"/>
    <w:rsid w:val="000C57DB"/>
    <w:rsid w:val="000C7B2B"/>
    <w:rsid w:val="001F301B"/>
    <w:rsid w:val="0026043F"/>
    <w:rsid w:val="0027086A"/>
    <w:rsid w:val="002721DF"/>
    <w:rsid w:val="00277A49"/>
    <w:rsid w:val="002D4AA8"/>
    <w:rsid w:val="002F6438"/>
    <w:rsid w:val="00323E73"/>
    <w:rsid w:val="00350E4B"/>
    <w:rsid w:val="00394880"/>
    <w:rsid w:val="003A6DF2"/>
    <w:rsid w:val="003D3310"/>
    <w:rsid w:val="003F75CD"/>
    <w:rsid w:val="00401EA9"/>
    <w:rsid w:val="00465B27"/>
    <w:rsid w:val="004A263F"/>
    <w:rsid w:val="00501443"/>
    <w:rsid w:val="0052714F"/>
    <w:rsid w:val="00580B1A"/>
    <w:rsid w:val="005A0E40"/>
    <w:rsid w:val="00625BC3"/>
    <w:rsid w:val="006B5036"/>
    <w:rsid w:val="006B7372"/>
    <w:rsid w:val="006C16A9"/>
    <w:rsid w:val="006C2C21"/>
    <w:rsid w:val="006D17E3"/>
    <w:rsid w:val="006E116A"/>
    <w:rsid w:val="00711D51"/>
    <w:rsid w:val="007206D9"/>
    <w:rsid w:val="007223BC"/>
    <w:rsid w:val="007719AA"/>
    <w:rsid w:val="007C5A09"/>
    <w:rsid w:val="00832BDD"/>
    <w:rsid w:val="00844108"/>
    <w:rsid w:val="008A2EE6"/>
    <w:rsid w:val="008A5238"/>
    <w:rsid w:val="008A6001"/>
    <w:rsid w:val="008E0479"/>
    <w:rsid w:val="009A2E55"/>
    <w:rsid w:val="00A02263"/>
    <w:rsid w:val="00A76540"/>
    <w:rsid w:val="00AD37C1"/>
    <w:rsid w:val="00B87A7D"/>
    <w:rsid w:val="00B938E2"/>
    <w:rsid w:val="00BC2617"/>
    <w:rsid w:val="00BD4B6E"/>
    <w:rsid w:val="00BE47F3"/>
    <w:rsid w:val="00BE4A00"/>
    <w:rsid w:val="00C13ACE"/>
    <w:rsid w:val="00C46867"/>
    <w:rsid w:val="00C85CAC"/>
    <w:rsid w:val="00CC5DD7"/>
    <w:rsid w:val="00CE169C"/>
    <w:rsid w:val="00D37890"/>
    <w:rsid w:val="00DF2436"/>
    <w:rsid w:val="00E37B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83ED8"/>
  <w15:chartTrackingRefBased/>
  <w15:docId w15:val="{B576E440-4FEA-45CE-AA48-8B8E449C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2"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2"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4880"/>
    <w:pPr>
      <w:keepLines/>
      <w:spacing w:before="240" w:after="120" w:line="280" w:lineRule="exact"/>
    </w:pPr>
    <w:rPr>
      <w:rFonts w:ascii="Raleway" w:eastAsia="Times New Roman" w:hAnsi="Raleway" w:cs="Times New Roman"/>
      <w:color w:val="000000" w:themeColor="text1"/>
      <w:kern w:val="0"/>
      <w:sz w:val="20"/>
      <w:szCs w:val="20"/>
      <w:lang w:eastAsia="en-AU"/>
      <w14:ligatures w14:val="none"/>
    </w:rPr>
  </w:style>
  <w:style w:type="paragraph" w:styleId="Heading1">
    <w:name w:val="heading 1"/>
    <w:basedOn w:val="Normal"/>
    <w:next w:val="Normal"/>
    <w:link w:val="Heading1Char"/>
    <w:uiPriority w:val="9"/>
    <w:qFormat/>
    <w:rsid w:val="00394880"/>
    <w:pPr>
      <w:keepNext/>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4880"/>
    <w:pPr>
      <w:keepNext/>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880"/>
    <w:pPr>
      <w:keepNext/>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394880"/>
    <w:pPr>
      <w:keepNext/>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880"/>
    <w:pPr>
      <w:keepNext/>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880"/>
    <w:pPr>
      <w:keepNext/>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880"/>
    <w:pPr>
      <w:keepNext/>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880"/>
    <w:pPr>
      <w:keepNext/>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880"/>
    <w:pPr>
      <w:keepNext/>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8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8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8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3948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8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8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8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8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880"/>
    <w:rPr>
      <w:rFonts w:eastAsiaTheme="majorEastAsia" w:cstheme="majorBidi"/>
      <w:color w:val="272727" w:themeColor="text1" w:themeTint="D8"/>
    </w:rPr>
  </w:style>
  <w:style w:type="paragraph" w:styleId="Title">
    <w:name w:val="Title"/>
    <w:basedOn w:val="Normal"/>
    <w:next w:val="Normal"/>
    <w:link w:val="TitleChar"/>
    <w:uiPriority w:val="10"/>
    <w:qFormat/>
    <w:rsid w:val="003948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8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8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8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880"/>
    <w:pPr>
      <w:spacing w:before="160"/>
      <w:jc w:val="center"/>
    </w:pPr>
    <w:rPr>
      <w:i/>
      <w:iCs/>
      <w:color w:val="404040" w:themeColor="text1" w:themeTint="BF"/>
    </w:rPr>
  </w:style>
  <w:style w:type="character" w:customStyle="1" w:styleId="QuoteChar">
    <w:name w:val="Quote Char"/>
    <w:basedOn w:val="DefaultParagraphFont"/>
    <w:link w:val="Quote"/>
    <w:uiPriority w:val="29"/>
    <w:rsid w:val="00394880"/>
    <w:rPr>
      <w:i/>
      <w:iCs/>
      <w:color w:val="404040" w:themeColor="text1" w:themeTint="BF"/>
    </w:rPr>
  </w:style>
  <w:style w:type="paragraph" w:styleId="ListParagraph">
    <w:name w:val="List Paragraph"/>
    <w:basedOn w:val="Normal"/>
    <w:uiPriority w:val="34"/>
    <w:qFormat/>
    <w:rsid w:val="00394880"/>
    <w:pPr>
      <w:ind w:left="720"/>
      <w:contextualSpacing/>
    </w:pPr>
  </w:style>
  <w:style w:type="character" w:styleId="IntenseEmphasis">
    <w:name w:val="Intense Emphasis"/>
    <w:basedOn w:val="DefaultParagraphFont"/>
    <w:uiPriority w:val="21"/>
    <w:qFormat/>
    <w:rsid w:val="00394880"/>
    <w:rPr>
      <w:i/>
      <w:iCs/>
      <w:color w:val="0F4761" w:themeColor="accent1" w:themeShade="BF"/>
    </w:rPr>
  </w:style>
  <w:style w:type="paragraph" w:styleId="IntenseQuote">
    <w:name w:val="Intense Quote"/>
    <w:basedOn w:val="Normal"/>
    <w:next w:val="Normal"/>
    <w:link w:val="IntenseQuoteChar"/>
    <w:uiPriority w:val="30"/>
    <w:qFormat/>
    <w:rsid w:val="003948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880"/>
    <w:rPr>
      <w:i/>
      <w:iCs/>
      <w:color w:val="0F4761" w:themeColor="accent1" w:themeShade="BF"/>
    </w:rPr>
  </w:style>
  <w:style w:type="character" w:styleId="IntenseReference">
    <w:name w:val="Intense Reference"/>
    <w:basedOn w:val="DefaultParagraphFont"/>
    <w:uiPriority w:val="32"/>
    <w:qFormat/>
    <w:rsid w:val="00394880"/>
    <w:rPr>
      <w:b/>
      <w:bCs/>
      <w:smallCaps/>
      <w:color w:val="0F4761" w:themeColor="accent1" w:themeShade="BF"/>
      <w:spacing w:val="5"/>
    </w:rPr>
  </w:style>
  <w:style w:type="paragraph" w:styleId="Header">
    <w:name w:val="header"/>
    <w:link w:val="HeaderChar"/>
    <w:unhideWhenUsed/>
    <w:rsid w:val="00394880"/>
    <w:pPr>
      <w:tabs>
        <w:tab w:val="center" w:pos="4513"/>
        <w:tab w:val="right" w:pos="9026"/>
      </w:tabs>
      <w:spacing w:after="0" w:line="240" w:lineRule="auto"/>
      <w:jc w:val="right"/>
    </w:pPr>
    <w:rPr>
      <w:rFonts w:ascii="Raleway" w:eastAsia="Times New Roman" w:hAnsi="Raleway" w:cs="Times New Roman"/>
      <w:color w:val="0E2841" w:themeColor="text2"/>
      <w:kern w:val="0"/>
      <w:sz w:val="16"/>
      <w:szCs w:val="20"/>
      <w:lang w:eastAsia="en-AU"/>
      <w14:ligatures w14:val="none"/>
    </w:rPr>
  </w:style>
  <w:style w:type="character" w:customStyle="1" w:styleId="HeaderChar">
    <w:name w:val="Header Char"/>
    <w:basedOn w:val="DefaultParagraphFont"/>
    <w:link w:val="Header"/>
    <w:rsid w:val="00394880"/>
    <w:rPr>
      <w:rFonts w:ascii="Raleway" w:eastAsia="Times New Roman" w:hAnsi="Raleway" w:cs="Times New Roman"/>
      <w:color w:val="0E2841" w:themeColor="text2"/>
      <w:kern w:val="0"/>
      <w:sz w:val="16"/>
      <w:szCs w:val="20"/>
      <w:lang w:eastAsia="en-AU"/>
      <w14:ligatures w14:val="none"/>
    </w:rPr>
  </w:style>
  <w:style w:type="paragraph" w:styleId="Footer">
    <w:name w:val="footer"/>
    <w:basedOn w:val="Normal"/>
    <w:link w:val="FooterChar"/>
    <w:unhideWhenUsed/>
    <w:rsid w:val="00394880"/>
    <w:pPr>
      <w:pBdr>
        <w:top w:val="single" w:sz="4" w:space="4" w:color="0E2841" w:themeColor="text2"/>
      </w:pBdr>
      <w:tabs>
        <w:tab w:val="right" w:pos="9639"/>
      </w:tabs>
      <w:spacing w:before="120" w:after="0" w:line="240" w:lineRule="auto"/>
    </w:pPr>
    <w:rPr>
      <w:color w:val="156082" w:themeColor="accent1"/>
      <w:sz w:val="16"/>
      <w14:numForm w14:val="lining"/>
    </w:rPr>
  </w:style>
  <w:style w:type="character" w:customStyle="1" w:styleId="FooterChar">
    <w:name w:val="Footer Char"/>
    <w:basedOn w:val="DefaultParagraphFont"/>
    <w:link w:val="Footer"/>
    <w:rsid w:val="00394880"/>
    <w:rPr>
      <w:rFonts w:ascii="Raleway" w:eastAsia="Times New Roman" w:hAnsi="Raleway" w:cs="Times New Roman"/>
      <w:color w:val="156082" w:themeColor="accent1"/>
      <w:kern w:val="0"/>
      <w:sz w:val="16"/>
      <w:szCs w:val="20"/>
      <w:lang w:eastAsia="en-AU"/>
      <w14:ligatures w14:val="none"/>
      <w14:numForm w14:val="lining"/>
    </w:rPr>
  </w:style>
  <w:style w:type="paragraph" w:styleId="BodyText">
    <w:name w:val="Body Text"/>
    <w:link w:val="BodyTextChar"/>
    <w:unhideWhenUsed/>
    <w:qFormat/>
    <w:rsid w:val="00394880"/>
    <w:pPr>
      <w:keepLines/>
      <w:spacing w:before="160" w:line="280" w:lineRule="atLeast"/>
    </w:pPr>
    <w:rPr>
      <w:rFonts w:ascii="Raleway" w:eastAsia="Times New Roman" w:hAnsi="Raleway" w:cs="Times New Roman"/>
      <w:color w:val="2E2E2F"/>
      <w:kern w:val="0"/>
      <w:sz w:val="20"/>
      <w:szCs w:val="20"/>
      <w:lang w:eastAsia="en-AU"/>
      <w14:ligatures w14:val="none"/>
      <w14:numForm w14:val="lining"/>
      <w14:numSpacing w14:val="tabular"/>
    </w:rPr>
  </w:style>
  <w:style w:type="character" w:customStyle="1" w:styleId="BodyTextChar">
    <w:name w:val="Body Text Char"/>
    <w:basedOn w:val="DefaultParagraphFont"/>
    <w:link w:val="BodyText"/>
    <w:rsid w:val="00394880"/>
    <w:rPr>
      <w:rFonts w:ascii="Raleway" w:eastAsia="Times New Roman" w:hAnsi="Raleway" w:cs="Times New Roman"/>
      <w:color w:val="2E2E2F"/>
      <w:kern w:val="0"/>
      <w:sz w:val="20"/>
      <w:szCs w:val="20"/>
      <w:lang w:eastAsia="en-AU"/>
      <w14:ligatures w14:val="none"/>
      <w14:numForm w14:val="lining"/>
      <w14:numSpacing w14:val="tabular"/>
    </w:rPr>
  </w:style>
  <w:style w:type="paragraph" w:styleId="ListBullet3">
    <w:name w:val="List Bullet 3"/>
    <w:rsid w:val="00394880"/>
    <w:pPr>
      <w:keepLines/>
      <w:numPr>
        <w:ilvl w:val="2"/>
        <w:numId w:val="1"/>
      </w:numPr>
      <w:spacing w:before="40" w:after="0" w:line="280" w:lineRule="atLeast"/>
    </w:pPr>
    <w:rPr>
      <w:rFonts w:ascii="Raleway" w:eastAsia="Times New Roman" w:hAnsi="Raleway" w:cs="Times New Roman"/>
      <w:color w:val="000000" w:themeColor="text1"/>
      <w:kern w:val="0"/>
      <w:sz w:val="20"/>
      <w:szCs w:val="20"/>
      <w:lang w:eastAsia="en-AU"/>
      <w14:ligatures w14:val="none"/>
      <w14:numForm w14:val="lining"/>
    </w:rPr>
  </w:style>
  <w:style w:type="numbering" w:customStyle="1" w:styleId="BulletList">
    <w:name w:val="Bullet List"/>
    <w:uiPriority w:val="99"/>
    <w:rsid w:val="00394880"/>
    <w:pPr>
      <w:numPr>
        <w:numId w:val="1"/>
      </w:numPr>
    </w:pPr>
  </w:style>
  <w:style w:type="character" w:styleId="PlaceholderText">
    <w:name w:val="Placeholder Text"/>
    <w:basedOn w:val="DefaultParagraphFont"/>
    <w:uiPriority w:val="99"/>
    <w:semiHidden/>
    <w:rsid w:val="00394880"/>
    <w:rPr>
      <w:color w:val="808080"/>
    </w:rPr>
  </w:style>
  <w:style w:type="paragraph" w:customStyle="1" w:styleId="Heading1nonumber">
    <w:name w:val="Heading 1 (no number)"/>
    <w:basedOn w:val="Heading1"/>
    <w:next w:val="BodyText"/>
    <w:rsid w:val="00394880"/>
    <w:pPr>
      <w:keepLines w:val="0"/>
      <w:spacing w:before="600" w:after="360" w:line="440" w:lineRule="atLeast"/>
    </w:pPr>
    <w:rPr>
      <w:rFonts w:ascii="Raleway" w:eastAsia="Times New Roman" w:hAnsi="Raleway" w:cs="Times New Roman"/>
      <w:color w:val="156082" w:themeColor="accent1"/>
      <w:kern w:val="28"/>
      <w:sz w:val="36"/>
      <w:szCs w:val="36"/>
    </w:rPr>
  </w:style>
  <w:style w:type="paragraph" w:styleId="ListBullet">
    <w:name w:val="List Bullet"/>
    <w:link w:val="ListBulletChar"/>
    <w:qFormat/>
    <w:rsid w:val="00394880"/>
    <w:pPr>
      <w:keepLines/>
      <w:numPr>
        <w:numId w:val="1"/>
      </w:numPr>
      <w:spacing w:before="120" w:after="120" w:line="280" w:lineRule="atLeast"/>
    </w:pPr>
    <w:rPr>
      <w:rFonts w:ascii="Raleway" w:eastAsia="Times New Roman" w:hAnsi="Raleway" w:cs="Times New Roman"/>
      <w:color w:val="000000" w:themeColor="text1"/>
      <w:kern w:val="0"/>
      <w:sz w:val="20"/>
      <w:szCs w:val="20"/>
      <w:lang w:eastAsia="en-AU"/>
      <w14:ligatures w14:val="none"/>
      <w14:numForm w14:val="lining"/>
    </w:rPr>
  </w:style>
  <w:style w:type="paragraph" w:styleId="ListBullet2">
    <w:name w:val="List Bullet 2"/>
    <w:qFormat/>
    <w:rsid w:val="00394880"/>
    <w:pPr>
      <w:keepLines/>
      <w:numPr>
        <w:ilvl w:val="1"/>
        <w:numId w:val="1"/>
      </w:numPr>
      <w:spacing w:before="80" w:after="0" w:line="280" w:lineRule="atLeast"/>
    </w:pPr>
    <w:rPr>
      <w:rFonts w:ascii="Raleway" w:eastAsia="Times New Roman" w:hAnsi="Raleway" w:cs="Times New Roman"/>
      <w:color w:val="000000" w:themeColor="text1"/>
      <w:kern w:val="0"/>
      <w:sz w:val="20"/>
      <w:szCs w:val="20"/>
      <w:lang w:eastAsia="en-AU"/>
      <w14:ligatures w14:val="none"/>
      <w14:numForm w14:val="lining"/>
    </w:rPr>
  </w:style>
  <w:style w:type="table" w:customStyle="1" w:styleId="BasicIPARTtable">
    <w:name w:val="Basic IPART table"/>
    <w:basedOn w:val="TableNormal"/>
    <w:uiPriority w:val="99"/>
    <w:rsid w:val="00394880"/>
    <w:pPr>
      <w:spacing w:after="0" w:line="240" w:lineRule="auto"/>
    </w:pPr>
    <w:rPr>
      <w:rFonts w:ascii="Raleway" w:eastAsia="Times New Roman" w:hAnsi="Raleway" w:cs="Times New Roman"/>
      <w:kern w:val="0"/>
      <w:sz w:val="18"/>
      <w:szCs w:val="20"/>
      <w:lang w:eastAsia="en-AU"/>
      <w14:ligatures w14:val="none"/>
    </w:rPr>
    <w:tblPr>
      <w:tblStyleRow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8E8E8" w:themeColor="background2"/>
        </w:tcBorders>
        <w:shd w:val="clear" w:color="auto" w:fill="E2EAF6"/>
        <w:vAlign w:val="bottom"/>
      </w:tcPr>
    </w:tblStylePr>
    <w:tblStylePr w:type="lastRow">
      <w:rPr>
        <w:rFonts w:ascii="Raleway" w:hAnsi="Raleway"/>
        <w:b/>
        <w:color w:val="0E2841" w:themeColor="text2"/>
        <w:sz w:val="18"/>
      </w:rPr>
      <w:tblPr/>
      <w:tcPr>
        <w:shd w:val="clear" w:color="auto" w:fill="E2EAF6"/>
      </w:tcPr>
    </w:tblStylePr>
    <w:tblStylePr w:type="firstCol">
      <w:rPr>
        <w:rFonts w:ascii="Raleway" w:hAnsi="Raleway"/>
      </w:rPr>
    </w:tblStylePr>
    <w:tblStylePr w:type="lastCol">
      <w:rPr>
        <w:rFonts w:ascii="Raleway" w:hAnsi="Raleway"/>
        <w:sz w:val="18"/>
      </w:rPr>
      <w:tblPr/>
      <w:tcPr>
        <w:shd w:val="clear" w:color="auto" w:fill="E2EAF6"/>
      </w:tcPr>
    </w:tblStylePr>
    <w:tblStylePr w:type="band2Horz">
      <w:tblPr/>
      <w:tcPr>
        <w:shd w:val="clear" w:color="auto" w:fill="F2F2F2" w:themeFill="background1" w:themeFillShade="F2"/>
      </w:tcPr>
    </w:tblStylePr>
  </w:style>
  <w:style w:type="paragraph" w:customStyle="1" w:styleId="CoverHeading1">
    <w:name w:val="Cover Heading 1"/>
    <w:next w:val="Normal"/>
    <w:uiPriority w:val="2"/>
    <w:rsid w:val="00394880"/>
    <w:pPr>
      <w:spacing w:before="500" w:after="0" w:line="360" w:lineRule="exact"/>
    </w:pPr>
    <w:rPr>
      <w:rFonts w:ascii="Raleway" w:eastAsia="Times New Roman" w:hAnsi="Raleway" w:cs="Times New Roman"/>
      <w:color w:val="000000" w:themeColor="text1"/>
      <w:kern w:val="0"/>
      <w:sz w:val="28"/>
      <w:szCs w:val="20"/>
      <w:lang w:eastAsia="en-AU"/>
      <w14:ligatures w14:val="none"/>
    </w:rPr>
  </w:style>
  <w:style w:type="paragraph" w:customStyle="1" w:styleId="CoverHeading2">
    <w:name w:val="Cover Heading 2"/>
    <w:next w:val="Normal"/>
    <w:uiPriority w:val="2"/>
    <w:rsid w:val="00394880"/>
    <w:pPr>
      <w:spacing w:before="400" w:after="0" w:line="240" w:lineRule="auto"/>
    </w:pPr>
    <w:rPr>
      <w:rFonts w:ascii="Raleway" w:eastAsia="Times New Roman" w:hAnsi="Raleway" w:cs="Times New Roman"/>
      <w:color w:val="000000" w:themeColor="text1"/>
      <w:kern w:val="0"/>
      <w:sz w:val="48"/>
      <w:szCs w:val="20"/>
      <w:lang w:eastAsia="en-AU"/>
      <w14:ligatures w14:val="none"/>
    </w:rPr>
  </w:style>
  <w:style w:type="character" w:customStyle="1" w:styleId="ListBulletChar">
    <w:name w:val="List Bullet Char"/>
    <w:link w:val="ListBullet"/>
    <w:locked/>
    <w:rsid w:val="00394880"/>
    <w:rPr>
      <w:rFonts w:ascii="Raleway" w:eastAsia="Times New Roman" w:hAnsi="Raleway" w:cs="Times New Roman"/>
      <w:color w:val="000000" w:themeColor="text1"/>
      <w:kern w:val="0"/>
      <w:sz w:val="20"/>
      <w:szCs w:val="20"/>
      <w:lang w:eastAsia="en-AU"/>
      <w14:ligatures w14:val="none"/>
      <w14:numForm w14:val="lining"/>
    </w:rPr>
  </w:style>
  <w:style w:type="paragraph" w:customStyle="1" w:styleId="TableTextEntries">
    <w:name w:val="Table Text Entries"/>
    <w:link w:val="TableTextEntriesChar"/>
    <w:qFormat/>
    <w:rsid w:val="00394880"/>
    <w:pPr>
      <w:keepLines/>
      <w:spacing w:after="0" w:line="240" w:lineRule="auto"/>
    </w:pPr>
    <w:rPr>
      <w:rFonts w:ascii="Raleway" w:eastAsia="Times New Roman" w:hAnsi="Raleway" w:cs="Times New Roman"/>
      <w:color w:val="000000" w:themeColor="text1"/>
      <w:kern w:val="0"/>
      <w:sz w:val="16"/>
      <w:szCs w:val="20"/>
      <w:lang w:eastAsia="en-AU"/>
      <w14:ligatures w14:val="none"/>
      <w14:numForm w14:val="lining"/>
    </w:rPr>
  </w:style>
  <w:style w:type="paragraph" w:customStyle="1" w:styleId="TableTextColumnHeading">
    <w:name w:val="Table Text Column Heading"/>
    <w:rsid w:val="00394880"/>
    <w:pPr>
      <w:keepNext/>
      <w:spacing w:after="0" w:line="240" w:lineRule="auto"/>
    </w:pPr>
    <w:rPr>
      <w:rFonts w:ascii="Raleway" w:eastAsia="Times New Roman" w:hAnsi="Raleway" w:cs="Times New Roman"/>
      <w:b/>
      <w:color w:val="156082" w:themeColor="accent1"/>
      <w:kern w:val="0"/>
      <w:sz w:val="20"/>
      <w:szCs w:val="20"/>
      <w:lang w:eastAsia="en-AU"/>
      <w14:ligatures w14:val="none"/>
    </w:rPr>
  </w:style>
  <w:style w:type="character" w:customStyle="1" w:styleId="TableTextEntriesChar">
    <w:name w:val="Table Text Entries Char"/>
    <w:link w:val="TableTextEntries"/>
    <w:locked/>
    <w:rsid w:val="00394880"/>
    <w:rPr>
      <w:rFonts w:ascii="Raleway" w:eastAsia="Times New Roman" w:hAnsi="Raleway" w:cs="Times New Roman"/>
      <w:color w:val="000000" w:themeColor="text1"/>
      <w:kern w:val="0"/>
      <w:sz w:val="16"/>
      <w:szCs w:val="20"/>
      <w:lang w:eastAsia="en-AU"/>
      <w14:ligatures w14:val="none"/>
      <w14:numForm w14:val="lining"/>
    </w:rPr>
  </w:style>
  <w:style w:type="paragraph" w:styleId="CommentText">
    <w:name w:val="annotation text"/>
    <w:basedOn w:val="Normal"/>
    <w:link w:val="CommentTextChar"/>
    <w:uiPriority w:val="2"/>
    <w:unhideWhenUsed/>
    <w:rsid w:val="00394880"/>
    <w:pPr>
      <w:spacing w:line="240" w:lineRule="auto"/>
    </w:pPr>
  </w:style>
  <w:style w:type="character" w:customStyle="1" w:styleId="CommentTextChar">
    <w:name w:val="Comment Text Char"/>
    <w:basedOn w:val="DefaultParagraphFont"/>
    <w:link w:val="CommentText"/>
    <w:uiPriority w:val="2"/>
    <w:rsid w:val="00394880"/>
    <w:rPr>
      <w:rFonts w:ascii="Raleway" w:eastAsia="Times New Roman" w:hAnsi="Raleway" w:cs="Times New Roman"/>
      <w:color w:val="000000" w:themeColor="text1"/>
      <w:kern w:val="0"/>
      <w:sz w:val="20"/>
      <w:szCs w:val="20"/>
      <w:lang w:eastAsia="en-AU"/>
      <w14:ligatures w14:val="none"/>
    </w:rPr>
  </w:style>
  <w:style w:type="character" w:styleId="CommentReference">
    <w:name w:val="annotation reference"/>
    <w:basedOn w:val="DefaultParagraphFont"/>
    <w:uiPriority w:val="2"/>
    <w:semiHidden/>
    <w:unhideWhenUsed/>
    <w:rsid w:val="00394880"/>
    <w:rPr>
      <w:sz w:val="16"/>
      <w:szCs w:val="16"/>
    </w:rPr>
  </w:style>
  <w:style w:type="paragraph" w:styleId="CommentSubject">
    <w:name w:val="annotation subject"/>
    <w:basedOn w:val="CommentText"/>
    <w:next w:val="CommentText"/>
    <w:link w:val="CommentSubjectChar"/>
    <w:uiPriority w:val="99"/>
    <w:semiHidden/>
    <w:unhideWhenUsed/>
    <w:rsid w:val="001F301B"/>
    <w:rPr>
      <w:b/>
      <w:bCs/>
    </w:rPr>
  </w:style>
  <w:style w:type="character" w:customStyle="1" w:styleId="CommentSubjectChar">
    <w:name w:val="Comment Subject Char"/>
    <w:basedOn w:val="CommentTextChar"/>
    <w:link w:val="CommentSubject"/>
    <w:uiPriority w:val="99"/>
    <w:semiHidden/>
    <w:rsid w:val="001F301B"/>
    <w:rPr>
      <w:rFonts w:ascii="Raleway" w:eastAsia="Times New Roman" w:hAnsi="Raleway" w:cs="Times New Roman"/>
      <w:b/>
      <w:bCs/>
      <w:color w:val="000000" w:themeColor="text1"/>
      <w:kern w:val="0"/>
      <w:sz w:val="20"/>
      <w:szCs w:val="20"/>
      <w:lang w:eastAsia="en-AU"/>
      <w14:ligatures w14:val="none"/>
    </w:rPr>
  </w:style>
  <w:style w:type="paragraph" w:styleId="Revision">
    <w:name w:val="Revision"/>
    <w:hidden/>
    <w:uiPriority w:val="99"/>
    <w:semiHidden/>
    <w:rsid w:val="006B5036"/>
    <w:pPr>
      <w:spacing w:after="0" w:line="240" w:lineRule="auto"/>
    </w:pPr>
    <w:rPr>
      <w:rFonts w:ascii="Raleway" w:eastAsia="Times New Roman" w:hAnsi="Raleway" w:cs="Times New Roman"/>
      <w:color w:val="000000" w:themeColor="text1"/>
      <w:kern w:val="0"/>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582066">
      <w:bodyDiv w:val="1"/>
      <w:marLeft w:val="0"/>
      <w:marRight w:val="0"/>
      <w:marTop w:val="0"/>
      <w:marBottom w:val="0"/>
      <w:divBdr>
        <w:top w:val="none" w:sz="0" w:space="0" w:color="auto"/>
        <w:left w:val="none" w:sz="0" w:space="0" w:color="auto"/>
        <w:bottom w:val="none" w:sz="0" w:space="0" w:color="auto"/>
        <w:right w:val="none" w:sz="0" w:space="0" w:color="auto"/>
      </w:divBdr>
      <w:divsChild>
        <w:div w:id="947664893">
          <w:marLeft w:val="0"/>
          <w:marRight w:val="0"/>
          <w:marTop w:val="0"/>
          <w:marBottom w:val="0"/>
          <w:divBdr>
            <w:top w:val="none" w:sz="0" w:space="0" w:color="auto"/>
            <w:left w:val="none" w:sz="0" w:space="0" w:color="auto"/>
            <w:bottom w:val="none" w:sz="0" w:space="0" w:color="auto"/>
            <w:right w:val="none" w:sz="0" w:space="0" w:color="auto"/>
          </w:divBdr>
          <w:divsChild>
            <w:div w:id="5235181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70885051">
          <w:marLeft w:val="0"/>
          <w:marRight w:val="0"/>
          <w:marTop w:val="0"/>
          <w:marBottom w:val="0"/>
          <w:divBdr>
            <w:top w:val="none" w:sz="0" w:space="0" w:color="auto"/>
            <w:left w:val="none" w:sz="0" w:space="0" w:color="auto"/>
            <w:bottom w:val="none" w:sz="0" w:space="0" w:color="auto"/>
            <w:right w:val="none" w:sz="0" w:space="0" w:color="auto"/>
          </w:divBdr>
          <w:divsChild>
            <w:div w:id="20358799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14011337">
          <w:marLeft w:val="0"/>
          <w:marRight w:val="0"/>
          <w:marTop w:val="0"/>
          <w:marBottom w:val="0"/>
          <w:divBdr>
            <w:top w:val="none" w:sz="0" w:space="0" w:color="auto"/>
            <w:left w:val="none" w:sz="0" w:space="0" w:color="auto"/>
            <w:bottom w:val="none" w:sz="0" w:space="0" w:color="auto"/>
            <w:right w:val="none" w:sz="0" w:space="0" w:color="auto"/>
          </w:divBdr>
          <w:divsChild>
            <w:div w:id="17893544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0186D9D21340FBBAB43861A9D6A9B4"/>
        <w:category>
          <w:name w:val="General"/>
          <w:gallery w:val="placeholder"/>
        </w:category>
        <w:types>
          <w:type w:val="bbPlcHdr"/>
        </w:types>
        <w:behaviors>
          <w:behavior w:val="content"/>
        </w:behaviors>
        <w:guid w:val="{0ADDD736-64B1-4DED-90D0-F53ABC369210}"/>
      </w:docPartPr>
      <w:docPartBody>
        <w:p w:rsidR="00020ED1" w:rsidRDefault="00020ED1" w:rsidP="00020ED1">
          <w:pPr>
            <w:pStyle w:val="7F0186D9D21340FBBAB43861A9D6A9B4"/>
          </w:pPr>
          <w:r w:rsidRPr="008272D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Raleway">
    <w:panose1 w:val="020B0503030101060003"/>
    <w:charset w:val="00"/>
    <w:family w:val="swiss"/>
    <w:pitch w:val="variable"/>
    <w:sig w:usb0="A00002FF" w:usb1="5000205B" w:usb2="00000000" w:usb3="00000000" w:csb0="00000097"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D1"/>
    <w:rsid w:val="00020ED1"/>
    <w:rsid w:val="00093E89"/>
    <w:rsid w:val="000C230D"/>
    <w:rsid w:val="0026043F"/>
    <w:rsid w:val="0027086A"/>
    <w:rsid w:val="002F6F37"/>
    <w:rsid w:val="004A263F"/>
    <w:rsid w:val="004D71D4"/>
    <w:rsid w:val="00603043"/>
    <w:rsid w:val="00636547"/>
    <w:rsid w:val="007462B1"/>
    <w:rsid w:val="00840B00"/>
    <w:rsid w:val="008E0479"/>
    <w:rsid w:val="00931941"/>
    <w:rsid w:val="009A2E55"/>
    <w:rsid w:val="00A02263"/>
    <w:rsid w:val="00B52AF2"/>
    <w:rsid w:val="00B87A7D"/>
    <w:rsid w:val="00BE4A00"/>
    <w:rsid w:val="00C46867"/>
    <w:rsid w:val="00DF2436"/>
    <w:rsid w:val="00ED23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ED1"/>
    <w:rPr>
      <w:color w:val="808080"/>
    </w:rPr>
  </w:style>
  <w:style w:type="paragraph" w:customStyle="1" w:styleId="7F0186D9D21340FBBAB43861A9D6A9B4">
    <w:name w:val="7F0186D9D21340FBBAB43861A9D6A9B4"/>
    <w:rsid w:val="00020E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47179-8BAF-456D-8499-FC184412F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Aposhian</dc:creator>
  <cp:keywords/>
  <dc:description/>
  <cp:lastModifiedBy>Sachin Singh</cp:lastModifiedBy>
  <cp:revision>32</cp:revision>
  <dcterms:created xsi:type="dcterms:W3CDTF">2024-11-29T00:51:00Z</dcterms:created>
  <dcterms:modified xsi:type="dcterms:W3CDTF">2025-02-25T21:48:00Z</dcterms:modified>
</cp:coreProperties>
</file>