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0D708" w14:textId="389BBEB2" w:rsidR="004076BC" w:rsidRDefault="00CE14CC" w:rsidP="00420017">
      <w:pPr>
        <w:pStyle w:val="CoverHeading2"/>
      </w:pPr>
      <w:r>
        <w:t>Insurance expert’s report template</w:t>
      </w:r>
    </w:p>
    <w:p w14:paraId="6BF017A9" w14:textId="5449F319" w:rsidR="00CE14CC" w:rsidRPr="00CE14CC" w:rsidRDefault="00CE14CC" w:rsidP="0048011E">
      <w:pPr>
        <w:pStyle w:val="BodyText"/>
      </w:pPr>
      <w:r>
        <w:t>Licensees must use this template when submitting their insurance expert’s report to IPART.</w:t>
      </w:r>
    </w:p>
    <w:p w14:paraId="01158300" w14:textId="2E03FEC0" w:rsidR="00C16440" w:rsidRDefault="00F32BAB" w:rsidP="00F32BAB">
      <w:pPr>
        <w:pStyle w:val="Heading1nonumber"/>
      </w:pPr>
      <w:r>
        <w:t>About this template</w:t>
      </w:r>
    </w:p>
    <w:p w14:paraId="53F13EF3" w14:textId="5E0AE94A" w:rsidR="00F32BAB" w:rsidRPr="00702AA5" w:rsidRDefault="00F32BAB" w:rsidP="00F32BAB">
      <w:pPr>
        <w:pStyle w:val="BodyText"/>
      </w:pPr>
      <w:r w:rsidRPr="00702AA5">
        <w:t xml:space="preserve">It is a standard </w:t>
      </w:r>
      <w:r w:rsidR="007E5DC6" w:rsidRPr="00702AA5">
        <w:t>l</w:t>
      </w:r>
      <w:r w:rsidRPr="00702AA5">
        <w:t xml:space="preserve">icence condition for all licensed </w:t>
      </w:r>
      <w:r w:rsidR="00F27A8D" w:rsidRPr="00702AA5">
        <w:t>o</w:t>
      </w:r>
      <w:r w:rsidRPr="00702AA5">
        <w:t>perators</w:t>
      </w:r>
      <w:r w:rsidR="004F6BF3" w:rsidRPr="00702AA5">
        <w:t xml:space="preserve"> and </w:t>
      </w:r>
      <w:r w:rsidR="00F27A8D" w:rsidRPr="00702AA5">
        <w:t>r</w:t>
      </w:r>
      <w:r w:rsidR="004F6BF3" w:rsidRPr="00702AA5">
        <w:t>etailers</w:t>
      </w:r>
      <w:r w:rsidRPr="00702AA5">
        <w:t xml:space="preserve"> to </w:t>
      </w:r>
      <w:r w:rsidR="003E02F5" w:rsidRPr="00702AA5">
        <w:t xml:space="preserve">hold </w:t>
      </w:r>
      <w:r w:rsidRPr="00702AA5">
        <w:t>insurance</w:t>
      </w:r>
      <w:r w:rsidR="003E02F5" w:rsidRPr="00702AA5">
        <w:t xml:space="preserve"> of an appropriate type, scope and limit for the activities </w:t>
      </w:r>
      <w:r w:rsidR="00E511E6" w:rsidRPr="00702AA5">
        <w:t>the licensee</w:t>
      </w:r>
      <w:r w:rsidR="003E02F5" w:rsidRPr="00702AA5">
        <w:t xml:space="preserve"> carries out under the licence</w:t>
      </w:r>
      <w:r w:rsidR="007E5DC6" w:rsidRPr="00702AA5">
        <w:t xml:space="preserve">. </w:t>
      </w:r>
      <w:r w:rsidR="00E511E6" w:rsidRPr="00702AA5">
        <w:t>(</w:t>
      </w:r>
      <w:r w:rsidR="007E5DC6" w:rsidRPr="00702AA5">
        <w:t xml:space="preserve">Please refer to </w:t>
      </w:r>
      <w:r w:rsidRPr="00702AA5">
        <w:t xml:space="preserve">Schedule </w:t>
      </w:r>
      <w:r w:rsidR="00E9654B" w:rsidRPr="00702AA5">
        <w:t>C</w:t>
      </w:r>
      <w:r w:rsidRPr="00702AA5">
        <w:t xml:space="preserve">, </w:t>
      </w:r>
      <w:r w:rsidR="00576D34" w:rsidRPr="00702AA5">
        <w:t>licence condition C2.1</w:t>
      </w:r>
      <w:r w:rsidRPr="00702AA5">
        <w:t xml:space="preserve"> of the </w:t>
      </w:r>
      <w:r w:rsidR="00F00B50" w:rsidRPr="00702AA5">
        <w:t xml:space="preserve">operator </w:t>
      </w:r>
      <w:r w:rsidRPr="00702AA5">
        <w:t xml:space="preserve">licence </w:t>
      </w:r>
      <w:r w:rsidR="00F00B50" w:rsidRPr="00702AA5">
        <w:t>and Schedule B, licence condition B</w:t>
      </w:r>
      <w:r w:rsidR="00FD0B7B" w:rsidRPr="00702AA5">
        <w:t xml:space="preserve">2.1 of the retailer licence </w:t>
      </w:r>
      <w:r w:rsidRPr="00702AA5">
        <w:t>for full details.</w:t>
      </w:r>
      <w:r w:rsidR="00E511E6" w:rsidRPr="00702AA5">
        <w:t>)</w:t>
      </w:r>
    </w:p>
    <w:p w14:paraId="6908DB1F" w14:textId="7B251040" w:rsidR="00F32BAB" w:rsidRPr="00702AA5" w:rsidRDefault="00F32BAB" w:rsidP="00F32BAB">
      <w:pPr>
        <w:pStyle w:val="BodyText"/>
      </w:pPr>
      <w:r w:rsidRPr="00702AA5">
        <w:t>Licensees must demonstrate that the insurance they have obtained is appropriate. This is established by providing a report to IPART from an insurance expert, certifying that in the insurance expert’s opinion, the type</w:t>
      </w:r>
      <w:r w:rsidR="00E511E6" w:rsidRPr="00702AA5">
        <w:t>, scope</w:t>
      </w:r>
      <w:r w:rsidRPr="00702AA5">
        <w:t xml:space="preserve"> and </w:t>
      </w:r>
      <w:r w:rsidR="00E511E6" w:rsidRPr="00702AA5">
        <w:t xml:space="preserve">limit </w:t>
      </w:r>
      <w:r w:rsidRPr="00702AA5">
        <w:t xml:space="preserve">of insurance obtained is appropriate for the size and nature of the activities </w:t>
      </w:r>
      <w:r w:rsidR="00E511E6" w:rsidRPr="00702AA5">
        <w:t xml:space="preserve">being undertaken </w:t>
      </w:r>
      <w:r w:rsidRPr="00702AA5">
        <w:t xml:space="preserve">under the licence, and attaching all certificates of currency of insurances obtained. The insurance expert must be an insurance broker, holding an Australian financial services licence (AFSL) under Part 7.6 of the </w:t>
      </w:r>
      <w:r w:rsidRPr="00702AA5">
        <w:rPr>
          <w:i/>
          <w:iCs/>
        </w:rPr>
        <w:t>Corporations Act 2001</w:t>
      </w:r>
      <w:r w:rsidRPr="00702AA5">
        <w:t xml:space="preserve"> (</w:t>
      </w:r>
      <w:proofErr w:type="spellStart"/>
      <w:r w:rsidRPr="00702AA5">
        <w:t>Cth</w:t>
      </w:r>
      <w:proofErr w:type="spellEnd"/>
      <w:r w:rsidRPr="00702AA5">
        <w:t>) that authorises it to provide financial product advice for, and deal in, insurance contracts.</w:t>
      </w:r>
    </w:p>
    <w:p w14:paraId="13CB3537" w14:textId="3EB50C46" w:rsidR="00F32BAB" w:rsidRPr="00702AA5" w:rsidRDefault="00F32BAB" w:rsidP="00F32BAB">
      <w:pPr>
        <w:pStyle w:val="BodyText"/>
      </w:pPr>
      <w:r w:rsidRPr="00702AA5">
        <w:t xml:space="preserve">The report must be in the form prescribed by this </w:t>
      </w:r>
      <w:r w:rsidR="00FB7F91" w:rsidRPr="00702AA5">
        <w:t>template</w:t>
      </w:r>
      <w:r w:rsidRPr="00702AA5">
        <w:t>. This form is set out in the template below. The report should also set out the insurance expert’s AFSL number and ACN (or attach a copy of an AFS licence register search from ASIC providing these details).</w:t>
      </w:r>
    </w:p>
    <w:p w14:paraId="3C99D1F6" w14:textId="5C15F33B" w:rsidR="00E511E6" w:rsidRPr="00702AA5" w:rsidRDefault="00F32BAB" w:rsidP="00F32BAB">
      <w:pPr>
        <w:pStyle w:val="BodyText"/>
      </w:pPr>
      <w:r w:rsidRPr="00702AA5">
        <w:t>Licensees must submit this report to IPART via WILMA</w:t>
      </w:r>
      <w:r w:rsidR="00E511E6" w:rsidRPr="00702AA5">
        <w:t>. The report must be submitted:</w:t>
      </w:r>
    </w:p>
    <w:p w14:paraId="35CDEB0A" w14:textId="77777777" w:rsidR="00E511E6" w:rsidRPr="00702AA5" w:rsidRDefault="00E511E6" w:rsidP="000E57B0">
      <w:pPr>
        <w:pStyle w:val="ListBullet"/>
      </w:pPr>
      <w:bookmarkStart w:id="0" w:name="_Hlk183101454"/>
      <w:r w:rsidRPr="00702AA5">
        <w:t xml:space="preserve">by the licensed operator, before commencing to operate water industry infrastructure for a scheme under an operational approval, </w:t>
      </w:r>
    </w:p>
    <w:p w14:paraId="37BEBF71" w14:textId="77777777" w:rsidR="00E511E6" w:rsidRPr="00702AA5" w:rsidRDefault="00E511E6" w:rsidP="000E57B0">
      <w:pPr>
        <w:pStyle w:val="ListBullet"/>
      </w:pPr>
      <w:r w:rsidRPr="00702AA5">
        <w:t>by the licensed retailer, before commencing to supply water or sewerage services to a scheme; or</w:t>
      </w:r>
    </w:p>
    <w:p w14:paraId="6D8A2979" w14:textId="5FE1E8FD" w:rsidR="008B34B5" w:rsidRDefault="00E511E6" w:rsidP="000E57B0">
      <w:pPr>
        <w:pStyle w:val="ListBullet"/>
      </w:pPr>
      <w:r w:rsidRPr="000E57B0">
        <w:t>when requested by IPART.</w:t>
      </w:r>
      <w:bookmarkEnd w:id="0"/>
      <w:r w:rsidR="00F32BAB" w:rsidRPr="007A54EE">
        <w:t xml:space="preserve"> </w:t>
      </w:r>
    </w:p>
    <w:p w14:paraId="6A50D614" w14:textId="284B5860" w:rsidR="00F32BAB" w:rsidRDefault="00F32BAB" w:rsidP="00F32BAB">
      <w:pPr>
        <w:pStyle w:val="BodyText"/>
      </w:pPr>
      <w:r w:rsidRPr="007A54EE">
        <w:t>This report may take four to six weeks (or</w:t>
      </w:r>
      <w:r w:rsidRPr="00E1248A">
        <w:t xml:space="preserve"> potentially longer) to obtain, as it will require the insurance expert to undertake or review a risk assessment of the licensed activities </w:t>
      </w:r>
      <w:proofErr w:type="gramStart"/>
      <w:r w:rsidRPr="00E1248A">
        <w:t>in order to</w:t>
      </w:r>
      <w:proofErr w:type="gramEnd"/>
      <w:r w:rsidRPr="00E1248A">
        <w:t xml:space="preserve"> provide the information required in the report. Licensees should allow for </w:t>
      </w:r>
      <w:r w:rsidR="007A5938" w:rsidRPr="00E1248A">
        <w:t>enough</w:t>
      </w:r>
      <w:r w:rsidRPr="00E1248A">
        <w:t xml:space="preserve"> time to obtain the report before commencing commercial operation </w:t>
      </w:r>
      <w:r w:rsidR="007E5DC6" w:rsidRPr="00E1248A">
        <w:t>or commencing supply of retail services</w:t>
      </w:r>
      <w:r w:rsidR="00E1248A" w:rsidRPr="00E1248A">
        <w:t>.</w:t>
      </w:r>
    </w:p>
    <w:p w14:paraId="0E516E90" w14:textId="0507040E" w:rsidR="00DE04DB" w:rsidRDefault="00DE04DB" w:rsidP="00DE04DB">
      <w:pPr>
        <w:pStyle w:val="Heading1nonumber"/>
      </w:pPr>
      <w:r>
        <w:lastRenderedPageBreak/>
        <w:t>Meaning of icon in this template</w:t>
      </w:r>
    </w:p>
    <w:tbl>
      <w:tblPr>
        <w:tblW w:w="8931" w:type="dxa"/>
        <w:tblLook w:val="04A0" w:firstRow="1" w:lastRow="0" w:firstColumn="1" w:lastColumn="0" w:noHBand="0" w:noVBand="1"/>
      </w:tblPr>
      <w:tblGrid>
        <w:gridCol w:w="709"/>
        <w:gridCol w:w="8222"/>
      </w:tblGrid>
      <w:tr w:rsidR="00DE04DB" w14:paraId="6C117BBF" w14:textId="77777777" w:rsidTr="009864D6">
        <w:tc>
          <w:tcPr>
            <w:tcW w:w="709" w:type="dxa"/>
            <w:vAlign w:val="center"/>
          </w:tcPr>
          <w:p w14:paraId="650B4940" w14:textId="77777777" w:rsidR="00DE04DB" w:rsidRDefault="00DE04DB" w:rsidP="009864D6">
            <w:pPr>
              <w:pStyle w:val="TableTextEntries"/>
              <w:spacing w:line="360" w:lineRule="auto"/>
            </w:pPr>
            <w:r w:rsidRPr="008B359C">
              <w:rPr>
                <w:noProof/>
              </w:rPr>
              <mc:AlternateContent>
                <mc:Choice Requires="wps">
                  <w:drawing>
                    <wp:inline distT="0" distB="0" distL="0" distR="0" wp14:anchorId="5E073FA1" wp14:editId="5720EF89">
                      <wp:extent cx="176400" cy="176400"/>
                      <wp:effectExtent l="0" t="0" r="0" b="0"/>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2E3D252"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222" w:type="dxa"/>
            <w:vAlign w:val="center"/>
          </w:tcPr>
          <w:p w14:paraId="7D060C44" w14:textId="6979B153" w:rsidR="00DE04DB" w:rsidRDefault="00DE04DB" w:rsidP="009864D6">
            <w:pPr>
              <w:pStyle w:val="BodyText"/>
              <w:spacing w:before="40" w:after="40" w:line="0" w:lineRule="atLeast"/>
            </w:pPr>
            <w:r w:rsidRPr="001A6BCB">
              <w:t>Indicates an instruction for completing th</w:t>
            </w:r>
            <w:r w:rsidR="00910893">
              <w:t>e insurance expert’s</w:t>
            </w:r>
            <w:r w:rsidRPr="001A6BCB">
              <w:t xml:space="preserve"> </w:t>
            </w:r>
            <w:r>
              <w:t>report.</w:t>
            </w:r>
          </w:p>
        </w:tc>
      </w:tr>
    </w:tbl>
    <w:p w14:paraId="1C92AC11" w14:textId="05B52660" w:rsidR="00F32BAB" w:rsidRDefault="00F32BAB" w:rsidP="00C16440">
      <w:pPr>
        <w:pStyle w:val="BodyText"/>
      </w:pPr>
    </w:p>
    <w:p w14:paraId="118DE39B" w14:textId="0FF8F185" w:rsidR="00F32BAB" w:rsidRPr="00C16440" w:rsidRDefault="00F32BAB" w:rsidP="00F32BAB">
      <w:pPr>
        <w:pStyle w:val="Heading1nonumber"/>
      </w:pPr>
      <w:r>
        <w:t>Insurance expert’s report</w:t>
      </w:r>
    </w:p>
    <w:p w14:paraId="57F2D243" w14:textId="2B41A9E3" w:rsidR="00C16440" w:rsidRDefault="00000000" w:rsidP="00C16440">
      <w:pPr>
        <w:pStyle w:val="BodyText"/>
      </w:pPr>
      <w:sdt>
        <w:sdtPr>
          <w:id w:val="-143116888"/>
          <w:placeholder>
            <w:docPart w:val="DefaultPlaceholder_-1854013440"/>
          </w:placeholder>
        </w:sdtPr>
        <w:sdtContent>
          <w:r w:rsidR="00DE25B8">
            <w:t xml:space="preserve">[Licensee’s name and </w:t>
          </w:r>
          <w:r w:rsidR="007A54EE">
            <w:t>ACN]</w:t>
          </w:r>
        </w:sdtContent>
      </w:sdt>
      <w:r w:rsidR="00C16440">
        <w:t xml:space="preserve"> (Licensee) has engaged </w:t>
      </w:r>
      <w:sdt>
        <w:sdtPr>
          <w:id w:val="-1859114209"/>
          <w:placeholder>
            <w:docPart w:val="DefaultPlaceholder_-1854013440"/>
          </w:placeholder>
        </w:sdtPr>
        <w:sdtContent>
          <w:r w:rsidR="00C16440">
            <w:t>[Insurance broker’s name, ACN and Australian financial services licence number]</w:t>
          </w:r>
        </w:sdtContent>
      </w:sdt>
      <w:r w:rsidR="00C16440">
        <w:t xml:space="preserve"> to provide this report to the Independent Pricing and Regulatory Tribunal (IPART).</w:t>
      </w:r>
    </w:p>
    <w:p w14:paraId="1979391F" w14:textId="2FB79E64" w:rsidR="00C16440" w:rsidRDefault="00C16440" w:rsidP="00C16440">
      <w:pPr>
        <w:pStyle w:val="BodyText"/>
      </w:pPr>
      <w:r w:rsidRPr="00702AA5">
        <w:t xml:space="preserve">This report concerns the licensee’s insurance arrangements in relation to the activities authorised under the </w:t>
      </w:r>
      <w:r w:rsidR="00F27A8D" w:rsidRPr="00702AA5">
        <w:t>o</w:t>
      </w:r>
      <w:r w:rsidRPr="00702AA5">
        <w:t xml:space="preserve">perator’s licence </w:t>
      </w:r>
      <w:sdt>
        <w:sdtPr>
          <w:id w:val="1720867042"/>
          <w:placeholder>
            <w:docPart w:val="DefaultPlaceholder_-1854013440"/>
          </w:placeholder>
        </w:sdtPr>
        <w:sdtContent>
          <w:r w:rsidRPr="00702AA5">
            <w:t>[insert No.]</w:t>
          </w:r>
        </w:sdtContent>
      </w:sdt>
      <w:r w:rsidRPr="00702AA5">
        <w:t xml:space="preserve"> </w:t>
      </w:r>
      <w:sdt>
        <w:sdtPr>
          <w:id w:val="-248662312"/>
          <w:placeholder>
            <w:docPart w:val="DefaultPlaceholder_-1854013440"/>
          </w:placeholder>
        </w:sdtPr>
        <w:sdtContent>
          <w:r w:rsidRPr="00702AA5">
            <w:t>and/or</w:t>
          </w:r>
        </w:sdtContent>
      </w:sdt>
      <w:r w:rsidRPr="00702AA5">
        <w:t xml:space="preserve"> </w:t>
      </w:r>
      <w:r w:rsidR="00F27A8D" w:rsidRPr="00702AA5">
        <w:t>r</w:t>
      </w:r>
      <w:r w:rsidRPr="00702AA5">
        <w:t>etail</w:t>
      </w:r>
      <w:r w:rsidR="00653E6A" w:rsidRPr="00702AA5">
        <w:t>er’s</w:t>
      </w:r>
      <w:r w:rsidRPr="00702AA5">
        <w:t xml:space="preserve"> licence </w:t>
      </w:r>
      <w:sdt>
        <w:sdtPr>
          <w:id w:val="-655214899"/>
          <w:placeholder>
            <w:docPart w:val="DefaultPlaceholder_-1854013440"/>
          </w:placeholder>
        </w:sdtPr>
        <w:sdtContent>
          <w:r w:rsidRPr="00702AA5">
            <w:t>[insert No.]</w:t>
          </w:r>
        </w:sdtContent>
      </w:sdt>
      <w:r w:rsidRPr="00702AA5">
        <w:t xml:space="preserve"> (Licence) granted to the licensee under the </w:t>
      </w:r>
      <w:r w:rsidRPr="00702AA5">
        <w:rPr>
          <w:i/>
          <w:iCs/>
        </w:rPr>
        <w:t>Water Industry Competition Act 2006</w:t>
      </w:r>
      <w:r w:rsidRPr="00702AA5">
        <w:t xml:space="preserve"> (NSW) (Act). Those activities are </w:t>
      </w:r>
      <w:sdt>
        <w:sdtPr>
          <w:id w:val="-1672640238"/>
          <w:placeholder>
            <w:docPart w:val="DefaultPlaceholder_-1854013440"/>
          </w:placeholder>
        </w:sdtPr>
        <w:sdtContent>
          <w:r w:rsidRPr="00702AA5">
            <w:t>[enter a brief description of the authorised business activities e</w:t>
          </w:r>
          <w:r w:rsidR="00E1248A" w:rsidRPr="00702AA5">
            <w:t>.</w:t>
          </w:r>
          <w:r w:rsidRPr="00702AA5">
            <w:t>g</w:t>
          </w:r>
          <w:r w:rsidR="00E1248A" w:rsidRPr="00702AA5">
            <w:t>.</w:t>
          </w:r>
          <w:r w:rsidRPr="00702AA5">
            <w:t xml:space="preserve"> The design, construction, maintenance and operation of sewerage, drinking water, stormwater and recycled (non-potable) water infrastructure; the supply of water (potable</w:t>
          </w:r>
          <w:r w:rsidR="00D4260E" w:rsidRPr="00702AA5">
            <w:t>, recycled</w:t>
          </w:r>
          <w:r w:rsidRPr="00702AA5">
            <w:t xml:space="preserve"> and non-potable) services, sewage and stormwater collection services and sewerage services to residential, business and industrial customers and connections]</w:t>
          </w:r>
        </w:sdtContent>
      </w:sdt>
      <w:r w:rsidRPr="00702AA5">
        <w:t>. The provision of this report is required by condition</w:t>
      </w:r>
      <w:r w:rsidR="00E1248A" w:rsidRPr="00702AA5">
        <w:t> </w:t>
      </w:r>
      <w:r w:rsidR="00880B1E" w:rsidRPr="00702AA5">
        <w:t>C</w:t>
      </w:r>
      <w:r w:rsidR="007160EE" w:rsidRPr="00702AA5">
        <w:t>3</w:t>
      </w:r>
      <w:r w:rsidR="00981495" w:rsidRPr="00702AA5">
        <w:t>.1</w:t>
      </w:r>
      <w:r w:rsidR="00F27A8D" w:rsidRPr="00702AA5">
        <w:t xml:space="preserve"> [operator]</w:t>
      </w:r>
      <w:r w:rsidRPr="00702AA5">
        <w:t xml:space="preserve"> </w:t>
      </w:r>
      <w:r w:rsidR="00F27A8D" w:rsidRPr="00702AA5">
        <w:t>and/or B2.1 [r</w:t>
      </w:r>
      <w:r w:rsidR="00880B1E" w:rsidRPr="00702AA5">
        <w:t>etailer</w:t>
      </w:r>
      <w:r w:rsidR="00F27A8D" w:rsidRPr="00702AA5">
        <w:t>] of the</w:t>
      </w:r>
      <w:r w:rsidR="00880B1E" w:rsidRPr="00702AA5">
        <w:t xml:space="preserve"> </w:t>
      </w:r>
      <w:r w:rsidR="00F27A8D" w:rsidRPr="00702AA5">
        <w:t>L</w:t>
      </w:r>
      <w:r w:rsidR="00E1248A" w:rsidRPr="00702AA5">
        <w:t xml:space="preserve">icence </w:t>
      </w:r>
      <w:r w:rsidRPr="00702AA5">
        <w:t>(</w:t>
      </w:r>
      <w:r w:rsidR="00880B1E" w:rsidRPr="00702AA5">
        <w:t>as</w:t>
      </w:r>
      <w:r w:rsidRPr="00702AA5">
        <w:t xml:space="preserve"> applicable).</w:t>
      </w:r>
    </w:p>
    <w:p w14:paraId="5A911980" w14:textId="77777777" w:rsidR="00C16440" w:rsidRDefault="00C16440" w:rsidP="00C16440">
      <w:pPr>
        <w:pStyle w:val="Heading2nonumber"/>
      </w:pPr>
      <w:r>
        <w:t>Licensee’s Insurance Arrangements</w:t>
      </w:r>
    </w:p>
    <w:p w14:paraId="0B8C2908" w14:textId="77777777" w:rsidR="00C16440" w:rsidRDefault="00C16440" w:rsidP="00C16440">
      <w:pPr>
        <w:pStyle w:val="BodyText"/>
      </w:pPr>
      <w:r>
        <w:t>The attached Schedule A sets out the:</w:t>
      </w:r>
    </w:p>
    <w:p w14:paraId="1B0ED01B" w14:textId="07527C52" w:rsidR="00C16440" w:rsidRPr="000E57B0" w:rsidRDefault="00C16440" w:rsidP="00C16440">
      <w:pPr>
        <w:pStyle w:val="ListBullet"/>
      </w:pPr>
      <w:r>
        <w:t></w:t>
      </w:r>
      <w:r w:rsidRPr="000E57B0">
        <w:t>Type</w:t>
      </w:r>
      <w:r w:rsidR="00821573" w:rsidRPr="000E57B0">
        <w:t>, scope</w:t>
      </w:r>
      <w:r w:rsidRPr="000E57B0">
        <w:t xml:space="preserve"> and </w:t>
      </w:r>
      <w:r w:rsidR="00821573" w:rsidRPr="000E57B0">
        <w:t xml:space="preserve">limit </w:t>
      </w:r>
      <w:r w:rsidRPr="000E57B0">
        <w:t xml:space="preserve">of insurance obtained by the licensee in relation to the activities </w:t>
      </w:r>
      <w:r w:rsidR="00D4260E" w:rsidRPr="000E57B0">
        <w:t xml:space="preserve">carried out </w:t>
      </w:r>
      <w:r w:rsidRPr="000E57B0">
        <w:t xml:space="preserve">under the </w:t>
      </w:r>
      <w:r w:rsidR="00F27A8D">
        <w:t>L</w:t>
      </w:r>
      <w:r w:rsidRPr="000E57B0">
        <w:t>icence (Licensee’s Insurance Arrangements).</w:t>
      </w:r>
    </w:p>
    <w:p w14:paraId="22525821" w14:textId="25D8745C" w:rsidR="00C16440" w:rsidRDefault="00C16440" w:rsidP="00C16440">
      <w:pPr>
        <w:pStyle w:val="ListBullet"/>
      </w:pPr>
      <w:r w:rsidRPr="000E57B0">
        <w:t xml:space="preserve">Reasons as to why the Licensee’s Insurance Arrangements are appropriate for the size and nature of the activities </w:t>
      </w:r>
      <w:r w:rsidR="00D4260E" w:rsidRPr="000E57B0">
        <w:t xml:space="preserve">carried out </w:t>
      </w:r>
      <w:r w:rsidRPr="000E57B0">
        <w:t xml:space="preserve">under the </w:t>
      </w:r>
      <w:r w:rsidR="00F27A8D">
        <w:t>L</w:t>
      </w:r>
      <w:r w:rsidRPr="000E57B0">
        <w:t>icence</w:t>
      </w:r>
      <w:r>
        <w:t>.</w:t>
      </w:r>
    </w:p>
    <w:p w14:paraId="4C0BA5EE" w14:textId="77777777" w:rsidR="00C16440" w:rsidRDefault="00C16440" w:rsidP="00C16440">
      <w:pPr>
        <w:pStyle w:val="Heading2nonumber"/>
      </w:pPr>
      <w:r>
        <w:t xml:space="preserve">Certification </w:t>
      </w:r>
    </w:p>
    <w:p w14:paraId="75E98149" w14:textId="50F202CB" w:rsidR="00C16440" w:rsidRDefault="00000000" w:rsidP="00C16440">
      <w:pPr>
        <w:pStyle w:val="BodyText"/>
      </w:pPr>
      <w:sdt>
        <w:sdtPr>
          <w:id w:val="-558010266"/>
          <w:placeholder>
            <w:docPart w:val="DefaultPlaceholder_-1854013440"/>
          </w:placeholder>
        </w:sdtPr>
        <w:sdtContent>
          <w:r w:rsidR="00C16440">
            <w:t>[Insurance broker’s name]</w:t>
          </w:r>
        </w:sdtContent>
      </w:sdt>
      <w:r w:rsidR="00C16440">
        <w:t xml:space="preserve"> certifies to IPART that in its opinion, the Licensee’s Insurance Arrangements are appropriate for the size and nature of the activities </w:t>
      </w:r>
      <w:r w:rsidR="00D4260E" w:rsidRPr="000E57B0">
        <w:t>carried out</w:t>
      </w:r>
      <w:r w:rsidR="00D4260E">
        <w:t xml:space="preserve"> </w:t>
      </w:r>
      <w:r w:rsidR="00C16440">
        <w:t xml:space="preserve">under the Licence. In reaching this opinion, </w:t>
      </w:r>
      <w:sdt>
        <w:sdtPr>
          <w:id w:val="2089964826"/>
          <w:placeholder>
            <w:docPart w:val="DefaultPlaceholder_-1854013440"/>
          </w:placeholder>
        </w:sdtPr>
        <w:sdtContent>
          <w:r w:rsidR="00C16440">
            <w:t>[Insurance broker’s name]</w:t>
          </w:r>
        </w:sdtContent>
      </w:sdt>
      <w:r w:rsidR="00C16440">
        <w:t xml:space="preserve"> has:</w:t>
      </w:r>
    </w:p>
    <w:p w14:paraId="1A11C7F4" w14:textId="5F20CC3E" w:rsidR="00C16440" w:rsidRDefault="00C16440" w:rsidP="00C16440">
      <w:pPr>
        <w:pStyle w:val="ListBullet"/>
      </w:pPr>
      <w:r>
        <w:t xml:space="preserve">Identified and analysed the key risks of the licensee undertaking the activities authorised by the </w:t>
      </w:r>
      <w:r w:rsidR="00F27A8D">
        <w:t>L</w:t>
      </w:r>
      <w:r>
        <w:t>icence as set out in the attached Schedule C, using the approach or methodology set out in the attached Schedule B.</w:t>
      </w:r>
    </w:p>
    <w:p w14:paraId="3730ADFD" w14:textId="043958C1" w:rsidR="00C16440" w:rsidRDefault="00C16440" w:rsidP="00C16440">
      <w:pPr>
        <w:pStyle w:val="ListBullet"/>
      </w:pPr>
      <w:r>
        <w:t>Reviewed the Licensee’s Insurance Arrangements.</w:t>
      </w:r>
    </w:p>
    <w:p w14:paraId="618F8E49" w14:textId="62F6BF17" w:rsidR="00C16440" w:rsidRDefault="00C16440" w:rsidP="00C16440">
      <w:pPr>
        <w:pStyle w:val="ListBullet"/>
      </w:pPr>
      <w:r>
        <w:t xml:space="preserve">Based on the information set out below: </w:t>
      </w:r>
    </w:p>
    <w:p w14:paraId="5B527C61" w14:textId="119FBABD" w:rsidR="00C16440" w:rsidRPr="000E57B0" w:rsidRDefault="00C16440" w:rsidP="00C16440">
      <w:pPr>
        <w:pStyle w:val="ListBullet2"/>
      </w:pPr>
      <w:r w:rsidRPr="000E57B0">
        <w:lastRenderedPageBreak/>
        <w:t xml:space="preserve">considered whether the Licensee’s Insurance Arrangements are appropriate for the size and nature of the activities </w:t>
      </w:r>
      <w:r w:rsidR="00D4260E" w:rsidRPr="000E57B0">
        <w:t xml:space="preserve">carried out </w:t>
      </w:r>
      <w:r w:rsidRPr="000E57B0">
        <w:t xml:space="preserve">under the </w:t>
      </w:r>
      <w:r w:rsidR="00F27A8D">
        <w:t>L</w:t>
      </w:r>
      <w:r w:rsidRPr="000E57B0">
        <w:t xml:space="preserve">icence using the risk analysis set out in the attached Schedule C, and </w:t>
      </w:r>
    </w:p>
    <w:p w14:paraId="067A8ABB" w14:textId="3802B17E" w:rsidR="00C16440" w:rsidRPr="000E57B0" w:rsidRDefault="00C16440" w:rsidP="00C16440">
      <w:pPr>
        <w:pStyle w:val="ListBullet2"/>
      </w:pPr>
      <w:r w:rsidRPr="000E57B0">
        <w:t>considered any risks that remain wholly or partially uninsured and explained in the attached Schedule D what those risks are, why they are wholly or partially uninsured, and why this does not affect the certification given in this report.</w:t>
      </w:r>
    </w:p>
    <w:p w14:paraId="2628D438" w14:textId="5C5D53E1" w:rsidR="00C16440" w:rsidRPr="000E57B0" w:rsidRDefault="00C16440" w:rsidP="00910893">
      <w:pPr>
        <w:pStyle w:val="BodyText"/>
        <w:keepNext/>
      </w:pPr>
      <w:r w:rsidRPr="000E57B0">
        <w:t xml:space="preserve">In preparing this report, </w:t>
      </w:r>
      <w:sdt>
        <w:sdtPr>
          <w:id w:val="114261712"/>
          <w:placeholder>
            <w:docPart w:val="DefaultPlaceholder_-1854013440"/>
          </w:placeholder>
        </w:sdtPr>
        <w:sdtContent>
          <w:r w:rsidRPr="000E57B0">
            <w:t>[Insurance broker’s name]</w:t>
          </w:r>
        </w:sdtContent>
      </w:sdt>
      <w:r w:rsidRPr="000E57B0">
        <w:t xml:space="preserve"> has:</w:t>
      </w:r>
    </w:p>
    <w:p w14:paraId="0762293C" w14:textId="5AB50651" w:rsidR="00C16440" w:rsidRPr="000E57B0" w:rsidRDefault="00C16440" w:rsidP="00910893">
      <w:pPr>
        <w:pStyle w:val="ListBullet"/>
        <w:keepNext/>
      </w:pPr>
      <w:r w:rsidRPr="000E57B0">
        <w:t xml:space="preserve">Been briefed by the licensee on the activities </w:t>
      </w:r>
      <w:r w:rsidR="00D4260E" w:rsidRPr="000E57B0">
        <w:t xml:space="preserve">being or to be carried out under </w:t>
      </w:r>
      <w:r w:rsidRPr="000E57B0">
        <w:t xml:space="preserve">the </w:t>
      </w:r>
      <w:r w:rsidR="00F27A8D">
        <w:t>L</w:t>
      </w:r>
      <w:r w:rsidRPr="000E57B0">
        <w:t>icence and on the Licensee’s Insurance Arrangements.</w:t>
      </w:r>
    </w:p>
    <w:p w14:paraId="5BD4A1CF" w14:textId="0FDA4FE6" w:rsidR="00C16440" w:rsidRDefault="00C16440" w:rsidP="0015663B">
      <w:pPr>
        <w:pStyle w:val="ListBullet"/>
      </w:pPr>
      <w:r>
        <w:t></w:t>
      </w:r>
      <w:r w:rsidR="0015663B">
        <w:t>R</w:t>
      </w:r>
      <w:r>
        <w:t>eviewed the risk assessment in the following operational plans provided by the licensee:</w:t>
      </w:r>
    </w:p>
    <w:p w14:paraId="07507930" w14:textId="0AF76253" w:rsidR="00C16440" w:rsidRDefault="00C16440" w:rsidP="0015663B">
      <w:pPr>
        <w:pStyle w:val="ListBullet2"/>
      </w:pPr>
      <w:r>
        <w:t xml:space="preserve">Water Quality </w:t>
      </w:r>
      <w:r w:rsidR="00D4260E">
        <w:t>Management System</w:t>
      </w:r>
      <w:r>
        <w:t xml:space="preserve"> </w:t>
      </w:r>
      <w:r w:rsidRPr="00910893">
        <w:rPr>
          <w:i/>
          <w:iCs/>
        </w:rPr>
        <w:t>[delete if not applicable]</w:t>
      </w:r>
    </w:p>
    <w:p w14:paraId="3545EAFF" w14:textId="4D9ACCD9" w:rsidR="00C16440" w:rsidRDefault="00C16440" w:rsidP="0015663B">
      <w:pPr>
        <w:pStyle w:val="ListBullet2"/>
      </w:pPr>
      <w:r>
        <w:t xml:space="preserve">Sewage Management </w:t>
      </w:r>
      <w:r w:rsidR="00D4260E">
        <w:t xml:space="preserve">System or </w:t>
      </w:r>
      <w:r>
        <w:t xml:space="preserve">Plan </w:t>
      </w:r>
      <w:r w:rsidRPr="00910893">
        <w:rPr>
          <w:i/>
          <w:iCs/>
        </w:rPr>
        <w:t>[delete if not applicable]</w:t>
      </w:r>
    </w:p>
    <w:p w14:paraId="56551A31" w14:textId="51F10ACE" w:rsidR="00C16440" w:rsidRDefault="009E3115" w:rsidP="0015663B">
      <w:pPr>
        <w:pStyle w:val="ListBullet2"/>
      </w:pPr>
      <w:r>
        <w:t>Asset Management</w:t>
      </w:r>
      <w:r w:rsidR="00C16440">
        <w:t xml:space="preserve"> </w:t>
      </w:r>
      <w:r w:rsidR="00D4260E">
        <w:t xml:space="preserve">System or </w:t>
      </w:r>
      <w:r w:rsidR="00C16440">
        <w:t xml:space="preserve">Plan </w:t>
      </w:r>
      <w:r w:rsidR="00C16440" w:rsidRPr="00910893">
        <w:rPr>
          <w:i/>
          <w:iCs/>
        </w:rPr>
        <w:t>[delete if not applicable]</w:t>
      </w:r>
    </w:p>
    <w:p w14:paraId="769EBB66" w14:textId="6508CB1C" w:rsidR="00C16440" w:rsidRDefault="00C16440" w:rsidP="0015663B">
      <w:pPr>
        <w:pStyle w:val="ListBullet"/>
      </w:pPr>
      <w:r>
        <w:t>Reviewed the risk register developed by the licensee.</w:t>
      </w:r>
    </w:p>
    <w:p w14:paraId="42882CDE" w14:textId="07904F40" w:rsidR="00C16440" w:rsidRDefault="00C16440" w:rsidP="0015663B">
      <w:pPr>
        <w:pStyle w:val="ListBullet"/>
      </w:pPr>
      <w:r>
        <w:t xml:space="preserve">Reviewed evidence of the licensee’s current insurance policies, or of the insurance policies that the licensee will obtain before commencing operation or supply of services, in the form of certificates of currency (where currently available) and the relevant policy schedules and policy wording. Where an insurance policy is written in a foreign language, </w:t>
      </w:r>
      <w:sdt>
        <w:sdtPr>
          <w:id w:val="2008484252"/>
          <w:placeholder>
            <w:docPart w:val="DefaultPlaceholder_-1854013440"/>
          </w:placeholder>
        </w:sdtPr>
        <w:sdtContent>
          <w:r>
            <w:t>[Insurance broker’s name]</w:t>
          </w:r>
        </w:sdtContent>
      </w:sdt>
      <w:r>
        <w:t xml:space="preserve"> has reviewed an English translation or English summary of the policy.</w:t>
      </w:r>
    </w:p>
    <w:p w14:paraId="7D2E2161" w14:textId="6D981FED" w:rsidR="00C16440" w:rsidRDefault="00C16440" w:rsidP="0015663B">
      <w:pPr>
        <w:pStyle w:val="ListBullet"/>
      </w:pPr>
      <w:r>
        <w:t></w:t>
      </w:r>
      <w:sdt>
        <w:sdtPr>
          <w:id w:val="-1680336581"/>
          <w:placeholder>
            <w:docPart w:val="DefaultPlaceholder_-1854013440"/>
          </w:placeholder>
        </w:sdtPr>
        <w:sdtContent>
          <w:r w:rsidR="00E1248A">
            <w:t>[</w:t>
          </w:r>
          <w:r w:rsidR="00910893">
            <w:t>I</w:t>
          </w:r>
          <w:r>
            <w:t>nsert details of other information/documents reviewed or any other inquiries made]</w:t>
          </w:r>
        </w:sdtContent>
      </w:sdt>
      <w:r>
        <w:t>.</w:t>
      </w:r>
    </w:p>
    <w:p w14:paraId="6DC3732E" w14:textId="77777777" w:rsidR="00C16440" w:rsidRDefault="00C16440" w:rsidP="0015663B">
      <w:pPr>
        <w:pStyle w:val="Heading2nonumber"/>
      </w:pPr>
      <w:r>
        <w:t>Acknowledgments</w:t>
      </w:r>
    </w:p>
    <w:p w14:paraId="7E26B01B" w14:textId="4EE5DD59" w:rsidR="00C16440" w:rsidRDefault="00000000" w:rsidP="00C16440">
      <w:pPr>
        <w:pStyle w:val="BodyText"/>
      </w:pPr>
      <w:sdt>
        <w:sdtPr>
          <w:id w:val="-959267246"/>
          <w:placeholder>
            <w:docPart w:val="DefaultPlaceholder_-1854013440"/>
          </w:placeholder>
        </w:sdtPr>
        <w:sdtContent>
          <w:r w:rsidR="00C16440">
            <w:t>[Insurance broker’s name]</w:t>
          </w:r>
        </w:sdtContent>
      </w:sdt>
      <w:r w:rsidR="00C16440">
        <w:t xml:space="preserve"> has prepared this report for the licensee.</w:t>
      </w:r>
    </w:p>
    <w:p w14:paraId="2D3EFA84" w14:textId="346498D7" w:rsidR="00C16440" w:rsidRDefault="00000000" w:rsidP="00C16440">
      <w:pPr>
        <w:pStyle w:val="BodyText"/>
      </w:pPr>
      <w:sdt>
        <w:sdtPr>
          <w:id w:val="613477931"/>
          <w:placeholder>
            <w:docPart w:val="DefaultPlaceholder_-1854013440"/>
          </w:placeholder>
        </w:sdtPr>
        <w:sdtContent>
          <w:r w:rsidR="00C16440">
            <w:t>[Insurance broker’s name]</w:t>
          </w:r>
        </w:sdtContent>
      </w:sdt>
      <w:r w:rsidR="00C16440">
        <w:t xml:space="preserve"> acknowledges that IPART may disclose this report:</w:t>
      </w:r>
    </w:p>
    <w:p w14:paraId="641D536C" w14:textId="74B84AF0" w:rsidR="00C16440" w:rsidRDefault="00C16440" w:rsidP="0015663B">
      <w:pPr>
        <w:pStyle w:val="ListBullet"/>
      </w:pPr>
      <w:r>
        <w:t></w:t>
      </w:r>
      <w:r w:rsidR="0015663B">
        <w:t>T</w:t>
      </w:r>
      <w:r>
        <w:t xml:space="preserve">o the Minister administering the WIC Act (Minister) or the Department </w:t>
      </w:r>
      <w:r w:rsidRPr="005F2B9E">
        <w:t xml:space="preserve">of </w:t>
      </w:r>
      <w:r w:rsidR="00D4260E" w:rsidRPr="005F2B9E">
        <w:t>Climate Change, Energy, the</w:t>
      </w:r>
      <w:r w:rsidRPr="005F2B9E">
        <w:t xml:space="preserve"> Environment </w:t>
      </w:r>
      <w:r w:rsidR="00D4260E" w:rsidRPr="005F2B9E">
        <w:t xml:space="preserve">and Water </w:t>
      </w:r>
      <w:r w:rsidRPr="005F2B9E">
        <w:t>(which currently administers the Act on</w:t>
      </w:r>
      <w:r>
        <w:t xml:space="preserve"> the Minister’s behalf).</w:t>
      </w:r>
    </w:p>
    <w:p w14:paraId="54163C49" w14:textId="281BE9E5" w:rsidR="00C16440" w:rsidRDefault="00C16440" w:rsidP="0015663B">
      <w:pPr>
        <w:pStyle w:val="ListBullet"/>
      </w:pPr>
      <w:r>
        <w:t xml:space="preserve">Under the </w:t>
      </w:r>
      <w:r w:rsidRPr="00DE25B8">
        <w:rPr>
          <w:i/>
          <w:iCs/>
        </w:rPr>
        <w:t>Government Information (Public Access) Act 2009</w:t>
      </w:r>
      <w:r>
        <w:t xml:space="preserve"> (NSW) or the </w:t>
      </w:r>
      <w:r w:rsidRPr="00DE25B8">
        <w:rPr>
          <w:i/>
          <w:iCs/>
        </w:rPr>
        <w:t xml:space="preserve">Independent Pricing and Regulatory Tribunal Act 1992 </w:t>
      </w:r>
      <w:r>
        <w:t>(NSW), or where otherwise required by law.</w:t>
      </w:r>
    </w:p>
    <w:p w14:paraId="7413A57E" w14:textId="5B7CC052" w:rsidR="00C16440" w:rsidRDefault="00000000" w:rsidP="00C16440">
      <w:pPr>
        <w:pStyle w:val="BodyText"/>
      </w:pPr>
      <w:sdt>
        <w:sdtPr>
          <w:id w:val="-1785957697"/>
          <w:placeholder>
            <w:docPart w:val="DefaultPlaceholder_-1854013440"/>
          </w:placeholder>
        </w:sdtPr>
        <w:sdtContent>
          <w:r w:rsidR="00C16440">
            <w:t>[Insurance broker’s name]</w:t>
          </w:r>
        </w:sdtContent>
      </w:sdt>
      <w:r w:rsidR="00C16440">
        <w:t xml:space="preserve"> also acknowledges that this report is for the benefit of the Minister and IPART, and that the Minister and IPART will rely on the report in performing their respective functions under the Act.</w:t>
      </w:r>
    </w:p>
    <w:p w14:paraId="5BEAFB88" w14:textId="77777777" w:rsidR="00B56AAB" w:rsidRDefault="00B56AAB" w:rsidP="00C16440">
      <w:pPr>
        <w:pStyle w:val="BodyText"/>
      </w:pPr>
    </w:p>
    <w:tbl>
      <w:tblPr>
        <w:tblW w:w="9027" w:type="dxa"/>
        <w:tblLook w:val="04A0" w:firstRow="1" w:lastRow="0" w:firstColumn="1" w:lastColumn="0" w:noHBand="0" w:noVBand="1"/>
      </w:tblPr>
      <w:tblGrid>
        <w:gridCol w:w="717"/>
        <w:gridCol w:w="8310"/>
      </w:tblGrid>
      <w:tr w:rsidR="00DE04DB" w14:paraId="164894F4" w14:textId="77777777" w:rsidTr="009864D6">
        <w:tc>
          <w:tcPr>
            <w:tcW w:w="717" w:type="dxa"/>
          </w:tcPr>
          <w:p w14:paraId="3CE1B217" w14:textId="77777777" w:rsidR="00DE04DB" w:rsidRDefault="00DE04DB" w:rsidP="009864D6">
            <w:pPr>
              <w:pStyle w:val="TableTextEntries"/>
              <w:spacing w:line="360" w:lineRule="auto"/>
            </w:pPr>
            <w:r w:rsidRPr="008B359C">
              <w:rPr>
                <w:noProof/>
              </w:rPr>
              <mc:AlternateContent>
                <mc:Choice Requires="wps">
                  <w:drawing>
                    <wp:inline distT="0" distB="0" distL="0" distR="0" wp14:anchorId="79870424" wp14:editId="4BB6DF6D">
                      <wp:extent cx="176400" cy="176400"/>
                      <wp:effectExtent l="0" t="0" r="0" b="0"/>
                      <wp:docPr id="30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1B7E342"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0" w:type="dxa"/>
            <w:vAlign w:val="center"/>
          </w:tcPr>
          <w:p w14:paraId="3979F213" w14:textId="2D820A4E" w:rsidR="00DE04DB" w:rsidRDefault="00DE04DB" w:rsidP="00C4385B">
            <w:pPr>
              <w:pStyle w:val="BodyText"/>
            </w:pPr>
            <w:r>
              <w:t xml:space="preserve">Include </w:t>
            </w:r>
            <w:r w:rsidRPr="00DE04DB">
              <w:t>the following section if attaching certificates of currency to this report on behalf of the licensee</w:t>
            </w:r>
            <w:r>
              <w:t>.</w:t>
            </w:r>
          </w:p>
        </w:tc>
      </w:tr>
    </w:tbl>
    <w:p w14:paraId="6D6B1505" w14:textId="77777777" w:rsidR="00C16440" w:rsidRDefault="00C16440" w:rsidP="0015663B">
      <w:pPr>
        <w:pStyle w:val="Heading2nonumber"/>
      </w:pPr>
      <w:r>
        <w:lastRenderedPageBreak/>
        <w:t>Certificates of Currency</w:t>
      </w:r>
    </w:p>
    <w:p w14:paraId="4012545B" w14:textId="0E28F1DB" w:rsidR="00C16440" w:rsidRDefault="00C16440" w:rsidP="00C16440">
      <w:pPr>
        <w:pStyle w:val="BodyText"/>
      </w:pPr>
      <w:r>
        <w:t xml:space="preserve">All certificates of currency for the insurances are attached in </w:t>
      </w:r>
      <w:r w:rsidRPr="00910893">
        <w:t>Schedule E.</w:t>
      </w:r>
    </w:p>
    <w:p w14:paraId="12CADC1B" w14:textId="4BD1B79A" w:rsidR="00DE04DB" w:rsidRDefault="006801C6" w:rsidP="006801C6">
      <w:pPr>
        <w:keepLines w:val="0"/>
        <w:spacing w:before="0" w:after="0" w:line="240" w:lineRule="auto"/>
      </w:pPr>
      <w:r>
        <w:br w:type="page"/>
      </w:r>
    </w:p>
    <w:p w14:paraId="65284304" w14:textId="3EFBACFE" w:rsidR="00C16440" w:rsidRDefault="00C16440" w:rsidP="0015663B">
      <w:pPr>
        <w:pStyle w:val="Heading2nonumber"/>
      </w:pPr>
      <w:r>
        <w:lastRenderedPageBreak/>
        <w:t>S</w:t>
      </w:r>
      <w:r w:rsidR="001347C3">
        <w:t>chedule</w:t>
      </w:r>
      <w:r>
        <w:t xml:space="preserve"> A:  Summary of current insurance arrangements</w:t>
      </w:r>
    </w:p>
    <w:tbl>
      <w:tblPr>
        <w:tblW w:w="9027" w:type="dxa"/>
        <w:tblLook w:val="04A0" w:firstRow="1" w:lastRow="0" w:firstColumn="1" w:lastColumn="0" w:noHBand="0" w:noVBand="1"/>
      </w:tblPr>
      <w:tblGrid>
        <w:gridCol w:w="717"/>
        <w:gridCol w:w="8310"/>
      </w:tblGrid>
      <w:tr w:rsidR="00DE04DB" w14:paraId="1BCF2805" w14:textId="77777777" w:rsidTr="009864D6">
        <w:tc>
          <w:tcPr>
            <w:tcW w:w="717" w:type="dxa"/>
          </w:tcPr>
          <w:p w14:paraId="58CAEECF" w14:textId="77777777" w:rsidR="00DE04DB" w:rsidRDefault="00DE04DB" w:rsidP="009864D6">
            <w:pPr>
              <w:pStyle w:val="TableTextEntries"/>
              <w:spacing w:line="360" w:lineRule="auto"/>
            </w:pPr>
            <w:r w:rsidRPr="008B359C">
              <w:rPr>
                <w:noProof/>
              </w:rPr>
              <mc:AlternateContent>
                <mc:Choice Requires="wps">
                  <w:drawing>
                    <wp:inline distT="0" distB="0" distL="0" distR="0" wp14:anchorId="753EF60B" wp14:editId="0B7206F9">
                      <wp:extent cx="176400" cy="176400"/>
                      <wp:effectExtent l="0" t="0" r="0" b="0"/>
                      <wp:docPr id="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71E05CE"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0" w:type="dxa"/>
            <w:vAlign w:val="center"/>
          </w:tcPr>
          <w:p w14:paraId="7C386D89" w14:textId="36995C7B" w:rsidR="00DE04DB" w:rsidRDefault="00DE04DB" w:rsidP="00C4385B">
            <w:pPr>
              <w:pStyle w:val="BodyText"/>
            </w:pPr>
            <w:r w:rsidRPr="00DE04DB">
              <w:t xml:space="preserve">Include a brief statement of the insurance arrangements the licensee has or intends to have in </w:t>
            </w:r>
            <w:r w:rsidRPr="00AA7ACE">
              <w:t>place prior to commencing operation and/or supply of services. Refer</w:t>
            </w:r>
            <w:r w:rsidRPr="00DE04DB">
              <w:t xml:space="preserve"> to IPART’s </w:t>
            </w:r>
            <w:hyperlink r:id="rId11" w:history="1">
              <w:r w:rsidRPr="00450E96">
                <w:rPr>
                  <w:rStyle w:val="Hyperlink"/>
                  <w:b/>
                  <w:bCs/>
                  <w:i/>
                  <w:iCs/>
                </w:rPr>
                <w:t>Insurance Guid</w:t>
              </w:r>
              <w:r w:rsidR="00450E96">
                <w:rPr>
                  <w:rStyle w:val="Hyperlink"/>
                  <w:b/>
                  <w:bCs/>
                  <w:i/>
                  <w:iCs/>
                </w:rPr>
                <w:t>e for WICA Licence Applicants and Licensees</w:t>
              </w:r>
            </w:hyperlink>
            <w:r w:rsidRPr="00DE04DB">
              <w:t xml:space="preserve"> </w:t>
            </w:r>
            <w:r w:rsidR="00834673">
              <w:t>a</w:t>
            </w:r>
            <w:r w:rsidRPr="00DE04DB">
              <w:t>s to which types of insurance policies should be included in this summary.  For completeness, include details of any other insurances to be obtained</w:t>
            </w:r>
            <w:r w:rsidR="00450E96">
              <w:t>.</w:t>
            </w:r>
          </w:p>
        </w:tc>
      </w:tr>
      <w:tr w:rsidR="00450E96" w14:paraId="3737475F" w14:textId="77777777" w:rsidTr="00450E96">
        <w:tc>
          <w:tcPr>
            <w:tcW w:w="717" w:type="dxa"/>
          </w:tcPr>
          <w:p w14:paraId="536F3415" w14:textId="758F6DE3" w:rsidR="00450E96" w:rsidRDefault="00450E96" w:rsidP="009864D6">
            <w:pPr>
              <w:pStyle w:val="TableTextEntries"/>
              <w:spacing w:line="360" w:lineRule="auto"/>
              <w:rPr>
                <w:noProof/>
              </w:rPr>
            </w:pPr>
          </w:p>
        </w:tc>
        <w:tc>
          <w:tcPr>
            <w:tcW w:w="8310" w:type="dxa"/>
            <w:vAlign w:val="center"/>
          </w:tcPr>
          <w:p w14:paraId="6C2DE1AB" w14:textId="4FFEE1C0" w:rsidR="00450E96" w:rsidRDefault="00450E96" w:rsidP="00C4385B">
            <w:pPr>
              <w:pStyle w:val="BodyText"/>
            </w:pPr>
            <w:r w:rsidRPr="00450E96">
              <w:t xml:space="preserve">For each insurance policy, the information </w:t>
            </w:r>
            <w:r>
              <w:t xml:space="preserve">in the following table </w:t>
            </w:r>
            <w:r w:rsidRPr="00450E96">
              <w:t>is to be summarised</w:t>
            </w:r>
            <w:r>
              <w:t>.</w:t>
            </w:r>
          </w:p>
        </w:tc>
      </w:tr>
    </w:tbl>
    <w:p w14:paraId="39EC95C0" w14:textId="009325E4" w:rsidR="00C16440" w:rsidRDefault="00C16440" w:rsidP="00C16440">
      <w:pPr>
        <w:pStyle w:val="BodyText"/>
      </w:pPr>
    </w:p>
    <w:tbl>
      <w:tblPr>
        <w:tblStyle w:val="BasicIPARTtable"/>
        <w:tblW w:w="0" w:type="auto"/>
        <w:tblLook w:val="0480" w:firstRow="0" w:lastRow="0" w:firstColumn="1" w:lastColumn="0" w:noHBand="0" w:noVBand="1"/>
      </w:tblPr>
      <w:tblGrid>
        <w:gridCol w:w="3119"/>
        <w:gridCol w:w="5908"/>
      </w:tblGrid>
      <w:tr w:rsidR="0015663B" w:rsidRPr="00D61C55" w14:paraId="462F20AB"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4D3AD4FD" w14:textId="5F8C80A3" w:rsidR="0015663B" w:rsidRPr="00D61C55" w:rsidRDefault="0015663B" w:rsidP="0015663B">
            <w:pPr>
              <w:pStyle w:val="TableTextEntries"/>
              <w:rPr>
                <w:szCs w:val="16"/>
              </w:rPr>
            </w:pPr>
            <w:r w:rsidRPr="00D61C55">
              <w:rPr>
                <w:szCs w:val="16"/>
              </w:rPr>
              <w:t>Policy type/class</w:t>
            </w:r>
          </w:p>
        </w:tc>
        <w:tc>
          <w:tcPr>
            <w:tcW w:w="5908" w:type="dxa"/>
            <w:tcBorders>
              <w:left w:val="single" w:sz="24" w:space="0" w:color="ECE9E7" w:themeColor="background2"/>
            </w:tcBorders>
          </w:tcPr>
          <w:p w14:paraId="5EDECD15" w14:textId="77777777" w:rsidR="0015663B" w:rsidRPr="00D61C55" w:rsidRDefault="0015663B" w:rsidP="0015663B">
            <w:pPr>
              <w:pStyle w:val="TableTextEntries"/>
              <w:cnfStyle w:val="000000000000" w:firstRow="0" w:lastRow="0" w:firstColumn="0" w:lastColumn="0" w:oddVBand="0" w:evenVBand="0" w:oddHBand="0" w:evenHBand="0" w:firstRowFirstColumn="0" w:firstRowLastColumn="0" w:lastRowFirstColumn="0" w:lastRowLastColumn="0"/>
              <w:rPr>
                <w:szCs w:val="16"/>
              </w:rPr>
            </w:pPr>
            <w:r w:rsidRPr="00D61C55">
              <w:rPr>
                <w:szCs w:val="16"/>
              </w:rPr>
              <w:t>[e.g. Public &amp; Products Liability, Professional Indemnity, Industrial Special Risks, Environmental Impairment Liability, Workers Compensation, etc]</w:t>
            </w:r>
          </w:p>
          <w:p w14:paraId="6509DB4E" w14:textId="0D50C876" w:rsidR="00D61C55" w:rsidRPr="00D61C55" w:rsidRDefault="00D61C55" w:rsidP="0015663B">
            <w:pPr>
              <w:pStyle w:val="TableTextEntries"/>
              <w:cnfStyle w:val="000000000000" w:firstRow="0" w:lastRow="0" w:firstColumn="0" w:lastColumn="0" w:oddVBand="0" w:evenVBand="0" w:oddHBand="0" w:evenHBand="0" w:firstRowFirstColumn="0" w:firstRowLastColumn="0" w:lastRowFirstColumn="0" w:lastRowLastColumn="0"/>
              <w:rPr>
                <w:szCs w:val="16"/>
              </w:rPr>
            </w:pPr>
          </w:p>
        </w:tc>
      </w:tr>
      <w:tr w:rsidR="0015663B" w:rsidRPr="00D61C55" w14:paraId="26AA35C2"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19051817" w14:textId="24694815" w:rsidR="0015663B" w:rsidRPr="00D61C55" w:rsidRDefault="0015663B" w:rsidP="0015663B">
            <w:pPr>
              <w:pStyle w:val="TableTextEntries"/>
              <w:rPr>
                <w:szCs w:val="16"/>
              </w:rPr>
            </w:pPr>
            <w:r w:rsidRPr="00D61C55">
              <w:rPr>
                <w:szCs w:val="16"/>
              </w:rPr>
              <w:t xml:space="preserve">Parties Insured </w:t>
            </w:r>
          </w:p>
        </w:tc>
        <w:tc>
          <w:tcPr>
            <w:tcW w:w="5908" w:type="dxa"/>
            <w:tcBorders>
              <w:left w:val="single" w:sz="24" w:space="0" w:color="ECE9E7" w:themeColor="background2"/>
            </w:tcBorders>
          </w:tcPr>
          <w:p w14:paraId="30E3B37C" w14:textId="77777777" w:rsidR="0015663B" w:rsidRPr="00D61C55" w:rsidRDefault="0015663B" w:rsidP="0015663B">
            <w:pPr>
              <w:pStyle w:val="TableTextEntries"/>
              <w:cnfStyle w:val="000000010000" w:firstRow="0" w:lastRow="0" w:firstColumn="0" w:lastColumn="0" w:oddVBand="0" w:evenVBand="0" w:oddHBand="0" w:evenHBand="1" w:firstRowFirstColumn="0" w:firstRowLastColumn="0" w:lastRowFirstColumn="0" w:lastRowLastColumn="0"/>
              <w:rPr>
                <w:szCs w:val="16"/>
              </w:rPr>
            </w:pPr>
            <w:r w:rsidRPr="00D61C55">
              <w:rPr>
                <w:szCs w:val="16"/>
              </w:rPr>
              <w:t>[full name of entity to be insured – ensure covers the licensee, particularly where the licensee is a subsidiary company]</w:t>
            </w:r>
          </w:p>
          <w:p w14:paraId="7379E745" w14:textId="5C0E6FCB" w:rsidR="00D61C55" w:rsidRPr="00D61C55" w:rsidRDefault="00D61C55" w:rsidP="0015663B">
            <w:pPr>
              <w:pStyle w:val="TableTextEntries"/>
              <w:cnfStyle w:val="000000010000" w:firstRow="0" w:lastRow="0" w:firstColumn="0" w:lastColumn="0" w:oddVBand="0" w:evenVBand="0" w:oddHBand="0" w:evenHBand="1" w:firstRowFirstColumn="0" w:firstRowLastColumn="0" w:lastRowFirstColumn="0" w:lastRowLastColumn="0"/>
              <w:rPr>
                <w:szCs w:val="16"/>
              </w:rPr>
            </w:pPr>
          </w:p>
        </w:tc>
      </w:tr>
      <w:tr w:rsidR="0015663B" w:rsidRPr="00D61C55" w14:paraId="4F5D1D3C"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6ADD1855" w14:textId="75FF2657" w:rsidR="0015663B" w:rsidRPr="00D61C55" w:rsidRDefault="0015663B" w:rsidP="0015663B">
            <w:pPr>
              <w:pStyle w:val="TableTextEntries"/>
              <w:rPr>
                <w:szCs w:val="16"/>
              </w:rPr>
            </w:pPr>
            <w:r w:rsidRPr="00D61C55">
              <w:rPr>
                <w:szCs w:val="16"/>
              </w:rPr>
              <w:t>Policy number</w:t>
            </w:r>
          </w:p>
        </w:tc>
        <w:tc>
          <w:tcPr>
            <w:tcW w:w="5908" w:type="dxa"/>
            <w:tcBorders>
              <w:left w:val="single" w:sz="24" w:space="0" w:color="ECE9E7" w:themeColor="background2"/>
            </w:tcBorders>
          </w:tcPr>
          <w:p w14:paraId="3EFB724F" w14:textId="77777777" w:rsidR="0015663B" w:rsidRPr="00D61C55" w:rsidRDefault="0015663B" w:rsidP="0015663B">
            <w:pPr>
              <w:pStyle w:val="TableTextEntries"/>
              <w:cnfStyle w:val="000000000000" w:firstRow="0" w:lastRow="0" w:firstColumn="0" w:lastColumn="0" w:oddVBand="0" w:evenVBand="0" w:oddHBand="0" w:evenHBand="0" w:firstRowFirstColumn="0" w:firstRowLastColumn="0" w:lastRowFirstColumn="0" w:lastRowLastColumn="0"/>
              <w:rPr>
                <w:szCs w:val="16"/>
              </w:rPr>
            </w:pPr>
          </w:p>
        </w:tc>
      </w:tr>
      <w:tr w:rsidR="0015663B" w:rsidRPr="00D61C55" w14:paraId="6E33D798"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42376D26" w14:textId="586EDA34" w:rsidR="0015663B" w:rsidRPr="00D61C55" w:rsidRDefault="0015663B" w:rsidP="0015663B">
            <w:pPr>
              <w:pStyle w:val="TableTextEntries"/>
              <w:rPr>
                <w:szCs w:val="16"/>
              </w:rPr>
            </w:pPr>
            <w:r w:rsidRPr="00D61C55">
              <w:rPr>
                <w:szCs w:val="16"/>
              </w:rPr>
              <w:t>Period of insurance</w:t>
            </w:r>
          </w:p>
        </w:tc>
        <w:tc>
          <w:tcPr>
            <w:tcW w:w="5908" w:type="dxa"/>
            <w:tcBorders>
              <w:left w:val="single" w:sz="24" w:space="0" w:color="ECE9E7" w:themeColor="background2"/>
            </w:tcBorders>
          </w:tcPr>
          <w:p w14:paraId="6363294A" w14:textId="77777777" w:rsidR="0015663B" w:rsidRPr="00D61C55" w:rsidRDefault="0015663B" w:rsidP="0015663B">
            <w:pPr>
              <w:pStyle w:val="TableTextEntries"/>
              <w:cnfStyle w:val="000000010000" w:firstRow="0" w:lastRow="0" w:firstColumn="0" w:lastColumn="0" w:oddVBand="0" w:evenVBand="0" w:oddHBand="0" w:evenHBand="1" w:firstRowFirstColumn="0" w:firstRowLastColumn="0" w:lastRowFirstColumn="0" w:lastRowLastColumn="0"/>
              <w:rPr>
                <w:szCs w:val="16"/>
              </w:rPr>
            </w:pPr>
          </w:p>
        </w:tc>
      </w:tr>
      <w:tr w:rsidR="0015663B" w:rsidRPr="00D61C55" w14:paraId="221AA528"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55E2C8A5" w14:textId="2FB5EDCF" w:rsidR="0015663B" w:rsidRPr="00D61C55" w:rsidRDefault="0015663B" w:rsidP="0015663B">
            <w:pPr>
              <w:pStyle w:val="TableTextEntries"/>
              <w:rPr>
                <w:szCs w:val="16"/>
              </w:rPr>
            </w:pPr>
            <w:r w:rsidRPr="00D61C55">
              <w:rPr>
                <w:szCs w:val="16"/>
              </w:rPr>
              <w:t>Insurer</w:t>
            </w:r>
          </w:p>
        </w:tc>
        <w:tc>
          <w:tcPr>
            <w:tcW w:w="5908" w:type="dxa"/>
            <w:tcBorders>
              <w:left w:val="single" w:sz="24" w:space="0" w:color="ECE9E7" w:themeColor="background2"/>
            </w:tcBorders>
          </w:tcPr>
          <w:p w14:paraId="78384777" w14:textId="77777777" w:rsidR="0015663B" w:rsidRPr="00D61C55" w:rsidRDefault="0015663B" w:rsidP="0015663B">
            <w:pPr>
              <w:pStyle w:val="TableTextEntries"/>
              <w:cnfStyle w:val="000000000000" w:firstRow="0" w:lastRow="0" w:firstColumn="0" w:lastColumn="0" w:oddVBand="0" w:evenVBand="0" w:oddHBand="0" w:evenHBand="0" w:firstRowFirstColumn="0" w:firstRowLastColumn="0" w:lastRowFirstColumn="0" w:lastRowLastColumn="0"/>
              <w:rPr>
                <w:szCs w:val="16"/>
              </w:rPr>
            </w:pPr>
          </w:p>
        </w:tc>
      </w:tr>
      <w:tr w:rsidR="00D61C55" w:rsidRPr="00D61C55" w14:paraId="69DAA679"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733EABFF" w14:textId="477D258F" w:rsidR="00D61C55" w:rsidRPr="00D61C55" w:rsidRDefault="00D61C55" w:rsidP="00D61C55">
            <w:pPr>
              <w:pStyle w:val="TableTextEntries"/>
              <w:rPr>
                <w:szCs w:val="16"/>
              </w:rPr>
            </w:pPr>
            <w:r w:rsidRPr="00D61C55">
              <w:rPr>
                <w:szCs w:val="16"/>
              </w:rPr>
              <w:t>Insured’s Business</w:t>
            </w:r>
            <w:r w:rsidR="00C4385B">
              <w:rPr>
                <w:szCs w:val="16"/>
              </w:rPr>
              <w:t>/</w:t>
            </w:r>
            <w:r w:rsidRPr="00D61C55">
              <w:rPr>
                <w:szCs w:val="16"/>
              </w:rPr>
              <w:t xml:space="preserve">Business Description </w:t>
            </w:r>
          </w:p>
        </w:tc>
        <w:tc>
          <w:tcPr>
            <w:tcW w:w="5908" w:type="dxa"/>
            <w:tcBorders>
              <w:left w:val="single" w:sz="24" w:space="0" w:color="ECE9E7" w:themeColor="background2"/>
            </w:tcBorders>
          </w:tcPr>
          <w:p w14:paraId="5ADAAD27" w14:textId="77777777" w:rsidR="00D61C55" w:rsidRDefault="00D61C55"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r w:rsidRPr="00D61C55">
              <w:rPr>
                <w:szCs w:val="16"/>
              </w:rPr>
              <w:t>[Provide a description of the business activities and ensure that the description accurately encapsulates the extent of the licensee’s activities to be insured under the policy]</w:t>
            </w:r>
          </w:p>
          <w:p w14:paraId="465945E1" w14:textId="4C5458AC" w:rsidR="00450E96" w:rsidRPr="00D61C55" w:rsidRDefault="00450E96"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p>
        </w:tc>
      </w:tr>
      <w:tr w:rsidR="00D61C55" w:rsidRPr="00D61C55" w14:paraId="51F25309"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043152B7" w14:textId="4E155CA5" w:rsidR="00D61C55" w:rsidRPr="00D61C55" w:rsidRDefault="00D61C55" w:rsidP="00D61C55">
            <w:pPr>
              <w:pStyle w:val="TableTextEntries"/>
              <w:rPr>
                <w:szCs w:val="16"/>
              </w:rPr>
            </w:pPr>
            <w:r w:rsidRPr="00D61C55">
              <w:rPr>
                <w:szCs w:val="16"/>
              </w:rPr>
              <w:t>Risks</w:t>
            </w:r>
            <w:r w:rsidR="00C4385B">
              <w:rPr>
                <w:szCs w:val="16"/>
              </w:rPr>
              <w:t>/</w:t>
            </w:r>
            <w:r w:rsidRPr="00D61C55">
              <w:rPr>
                <w:szCs w:val="16"/>
              </w:rPr>
              <w:t>Interests insured</w:t>
            </w:r>
          </w:p>
        </w:tc>
        <w:tc>
          <w:tcPr>
            <w:tcW w:w="5908" w:type="dxa"/>
            <w:tcBorders>
              <w:left w:val="single" w:sz="24" w:space="0" w:color="ECE9E7" w:themeColor="background2"/>
            </w:tcBorders>
          </w:tcPr>
          <w:p w14:paraId="733EF963" w14:textId="230D97EE" w:rsidR="00D61C55" w:rsidRPr="00D61C55" w:rsidRDefault="00D61C55" w:rsidP="00D61C55">
            <w:pPr>
              <w:pStyle w:val="TableTextEntries"/>
              <w:cnfStyle w:val="000000000000" w:firstRow="0" w:lastRow="0" w:firstColumn="0" w:lastColumn="0" w:oddVBand="0" w:evenVBand="0" w:oddHBand="0" w:evenHBand="0" w:firstRowFirstColumn="0" w:firstRowLastColumn="0" w:lastRowFirstColumn="0" w:lastRowLastColumn="0"/>
              <w:rPr>
                <w:szCs w:val="16"/>
              </w:rPr>
            </w:pPr>
            <w:r w:rsidRPr="00D61C55">
              <w:rPr>
                <w:szCs w:val="16"/>
              </w:rPr>
              <w:t>[Summary of what the insurance covers]</w:t>
            </w:r>
          </w:p>
        </w:tc>
      </w:tr>
      <w:tr w:rsidR="00D61C55" w:rsidRPr="00D61C55" w14:paraId="0D6030BC"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586854B6" w14:textId="64D19475" w:rsidR="00D61C55" w:rsidRPr="00D61C55" w:rsidRDefault="00D61C55" w:rsidP="00D61C55">
            <w:pPr>
              <w:pStyle w:val="TableTextEntries"/>
              <w:rPr>
                <w:szCs w:val="16"/>
              </w:rPr>
            </w:pPr>
            <w:r w:rsidRPr="00D61C55">
              <w:rPr>
                <w:szCs w:val="16"/>
              </w:rPr>
              <w:t>Covering</w:t>
            </w:r>
            <w:r w:rsidR="00C4385B">
              <w:rPr>
                <w:szCs w:val="16"/>
              </w:rPr>
              <w:t>/</w:t>
            </w:r>
            <w:r w:rsidRPr="00D61C55">
              <w:rPr>
                <w:szCs w:val="16"/>
              </w:rPr>
              <w:t>Situation of Risk</w:t>
            </w:r>
            <w:r w:rsidR="00C4385B">
              <w:rPr>
                <w:szCs w:val="16"/>
              </w:rPr>
              <w:t>/</w:t>
            </w:r>
            <w:r w:rsidRPr="00D61C55">
              <w:rPr>
                <w:szCs w:val="16"/>
              </w:rPr>
              <w:t>Assets Insured</w:t>
            </w:r>
          </w:p>
        </w:tc>
        <w:tc>
          <w:tcPr>
            <w:tcW w:w="5908" w:type="dxa"/>
            <w:tcBorders>
              <w:left w:val="single" w:sz="24" w:space="0" w:color="ECE9E7" w:themeColor="background2"/>
            </w:tcBorders>
          </w:tcPr>
          <w:p w14:paraId="3586BF28" w14:textId="5B8A5110" w:rsidR="00D61C55" w:rsidRPr="00D61C55" w:rsidRDefault="00D61C55"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r w:rsidRPr="00D61C55">
              <w:rPr>
                <w:szCs w:val="16"/>
              </w:rPr>
              <w:t>[if applicable]</w:t>
            </w:r>
          </w:p>
        </w:tc>
      </w:tr>
      <w:tr w:rsidR="00D61C55" w:rsidRPr="00D61C55" w14:paraId="6DF1A1B4"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17315519" w14:textId="67863085" w:rsidR="00D61C55" w:rsidRPr="00D61C55" w:rsidRDefault="00D61C55" w:rsidP="00D61C55">
            <w:pPr>
              <w:pStyle w:val="TableTextEntries"/>
              <w:rPr>
                <w:szCs w:val="16"/>
              </w:rPr>
            </w:pPr>
            <w:r w:rsidRPr="00D61C55">
              <w:rPr>
                <w:szCs w:val="16"/>
              </w:rPr>
              <w:t>Limit of Liability/Sum Insured/Limit of Indemnity/Sub-limits</w:t>
            </w:r>
          </w:p>
        </w:tc>
        <w:tc>
          <w:tcPr>
            <w:tcW w:w="5908" w:type="dxa"/>
            <w:tcBorders>
              <w:left w:val="single" w:sz="24" w:space="0" w:color="ECE9E7" w:themeColor="background2"/>
            </w:tcBorders>
          </w:tcPr>
          <w:p w14:paraId="5A9A5667" w14:textId="02B603C2" w:rsidR="00D61C55" w:rsidRPr="00D61C55" w:rsidRDefault="00D61C55" w:rsidP="00D61C55">
            <w:pPr>
              <w:pStyle w:val="TableTextEntries"/>
              <w:cnfStyle w:val="000000000000" w:firstRow="0" w:lastRow="0" w:firstColumn="0" w:lastColumn="0" w:oddVBand="0" w:evenVBand="0" w:oddHBand="0" w:evenHBand="0" w:firstRowFirstColumn="0" w:firstRowLastColumn="0" w:lastRowFirstColumn="0" w:lastRowLastColumn="0"/>
              <w:rPr>
                <w:szCs w:val="16"/>
              </w:rPr>
            </w:pPr>
            <w:r w:rsidRPr="00D61C55">
              <w:rPr>
                <w:szCs w:val="16"/>
              </w:rPr>
              <w:t>[e</w:t>
            </w:r>
            <w:r>
              <w:rPr>
                <w:szCs w:val="16"/>
              </w:rPr>
              <w:t>.</w:t>
            </w:r>
            <w:r w:rsidRPr="00D61C55">
              <w:rPr>
                <w:szCs w:val="16"/>
              </w:rPr>
              <w:t>g</w:t>
            </w:r>
            <w:r>
              <w:rPr>
                <w:szCs w:val="16"/>
              </w:rPr>
              <w:t>.</w:t>
            </w:r>
            <w:r w:rsidRPr="00D61C55">
              <w:rPr>
                <w:szCs w:val="16"/>
              </w:rPr>
              <w:t xml:space="preserve"> $ amount/s or ‘as provided under Legislation’]</w:t>
            </w:r>
          </w:p>
        </w:tc>
      </w:tr>
      <w:tr w:rsidR="00D61C55" w:rsidRPr="00D61C55" w14:paraId="3B2CE162"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05227DB9" w14:textId="220046FE" w:rsidR="00D61C55" w:rsidRPr="00D61C55" w:rsidRDefault="00D61C55" w:rsidP="00D61C55">
            <w:pPr>
              <w:pStyle w:val="TableTextEntries"/>
              <w:rPr>
                <w:szCs w:val="16"/>
              </w:rPr>
            </w:pPr>
            <w:r w:rsidRPr="00D61C55">
              <w:rPr>
                <w:szCs w:val="16"/>
              </w:rPr>
              <w:t>Key Exclusions</w:t>
            </w:r>
          </w:p>
        </w:tc>
        <w:tc>
          <w:tcPr>
            <w:tcW w:w="5908" w:type="dxa"/>
            <w:tcBorders>
              <w:left w:val="single" w:sz="24" w:space="0" w:color="ECE9E7" w:themeColor="background2"/>
            </w:tcBorders>
          </w:tcPr>
          <w:p w14:paraId="173DDBFB" w14:textId="77777777" w:rsidR="00D61C55" w:rsidRPr="00D61C55" w:rsidRDefault="00D61C55"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p>
        </w:tc>
      </w:tr>
      <w:tr w:rsidR="00D61C55" w:rsidRPr="00D61C55" w14:paraId="1974FE62"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653CEF14" w14:textId="7FB04E98" w:rsidR="00D61C55" w:rsidRPr="00D61C55" w:rsidRDefault="00D61C55" w:rsidP="00D61C55">
            <w:pPr>
              <w:pStyle w:val="TableTextEntries"/>
              <w:rPr>
                <w:szCs w:val="16"/>
              </w:rPr>
            </w:pPr>
            <w:r w:rsidRPr="00D61C55">
              <w:rPr>
                <w:szCs w:val="16"/>
              </w:rPr>
              <w:t>Policy Extensions</w:t>
            </w:r>
          </w:p>
        </w:tc>
        <w:tc>
          <w:tcPr>
            <w:tcW w:w="5908" w:type="dxa"/>
            <w:tcBorders>
              <w:left w:val="single" w:sz="24" w:space="0" w:color="ECE9E7" w:themeColor="background2"/>
            </w:tcBorders>
          </w:tcPr>
          <w:p w14:paraId="6DACCE58" w14:textId="2756CF9F" w:rsidR="00D61C55" w:rsidRPr="00D61C55" w:rsidRDefault="00D61C55" w:rsidP="00D61C55">
            <w:pPr>
              <w:pStyle w:val="TableTextEntries"/>
              <w:cnfStyle w:val="000000000000" w:firstRow="0" w:lastRow="0" w:firstColumn="0" w:lastColumn="0" w:oddVBand="0" w:evenVBand="0" w:oddHBand="0" w:evenHBand="0" w:firstRowFirstColumn="0" w:firstRowLastColumn="0" w:lastRowFirstColumn="0" w:lastRowLastColumn="0"/>
              <w:rPr>
                <w:szCs w:val="16"/>
              </w:rPr>
            </w:pPr>
            <w:r>
              <w:rPr>
                <w:szCs w:val="16"/>
              </w:rPr>
              <w:t>[if applicable]</w:t>
            </w:r>
          </w:p>
        </w:tc>
      </w:tr>
      <w:tr w:rsidR="00D61C55" w:rsidRPr="00D61C55" w14:paraId="02D586EE"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77A33040" w14:textId="29C412A2" w:rsidR="00D61C55" w:rsidRPr="00D61C55" w:rsidRDefault="00D61C55" w:rsidP="00D61C55">
            <w:pPr>
              <w:pStyle w:val="TableTextEntries"/>
              <w:rPr>
                <w:szCs w:val="16"/>
              </w:rPr>
            </w:pPr>
            <w:r w:rsidRPr="00D61C55">
              <w:rPr>
                <w:szCs w:val="16"/>
              </w:rPr>
              <w:t>Deductible/Excess</w:t>
            </w:r>
          </w:p>
        </w:tc>
        <w:tc>
          <w:tcPr>
            <w:tcW w:w="5908" w:type="dxa"/>
            <w:tcBorders>
              <w:left w:val="single" w:sz="24" w:space="0" w:color="ECE9E7" w:themeColor="background2"/>
            </w:tcBorders>
          </w:tcPr>
          <w:p w14:paraId="4A7EF04D" w14:textId="30510512" w:rsidR="00D61C55" w:rsidRPr="00D61C55" w:rsidRDefault="00D61C55"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r>
              <w:rPr>
                <w:szCs w:val="16"/>
              </w:rPr>
              <w:t>[if applicable]</w:t>
            </w:r>
          </w:p>
        </w:tc>
      </w:tr>
      <w:tr w:rsidR="00D61C55" w:rsidRPr="00D61C55" w14:paraId="30B651CB"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3DB8E52E" w14:textId="620B9C9A" w:rsidR="00D61C55" w:rsidRPr="00D61C55" w:rsidRDefault="00D61C55" w:rsidP="00D61C55">
            <w:pPr>
              <w:pStyle w:val="TableTextEntries"/>
              <w:rPr>
                <w:szCs w:val="16"/>
              </w:rPr>
            </w:pPr>
            <w:r w:rsidRPr="00D61C55">
              <w:rPr>
                <w:szCs w:val="16"/>
              </w:rPr>
              <w:t>Geographical Limits</w:t>
            </w:r>
          </w:p>
        </w:tc>
        <w:tc>
          <w:tcPr>
            <w:tcW w:w="5908" w:type="dxa"/>
            <w:tcBorders>
              <w:left w:val="single" w:sz="24" w:space="0" w:color="ECE9E7" w:themeColor="background2"/>
            </w:tcBorders>
          </w:tcPr>
          <w:p w14:paraId="793CE8A7" w14:textId="77777777" w:rsidR="00D61C55" w:rsidRPr="00D61C55" w:rsidRDefault="00D61C55" w:rsidP="00D61C55">
            <w:pPr>
              <w:pStyle w:val="TableTextEntries"/>
              <w:cnfStyle w:val="000000000000" w:firstRow="0" w:lastRow="0" w:firstColumn="0" w:lastColumn="0" w:oddVBand="0" w:evenVBand="0" w:oddHBand="0" w:evenHBand="0" w:firstRowFirstColumn="0" w:firstRowLastColumn="0" w:lastRowFirstColumn="0" w:lastRowLastColumn="0"/>
              <w:rPr>
                <w:szCs w:val="16"/>
              </w:rPr>
            </w:pPr>
          </w:p>
        </w:tc>
      </w:tr>
      <w:tr w:rsidR="00D61C55" w:rsidRPr="00D61C55" w14:paraId="124E81E8"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274B2EE2" w14:textId="7283B248" w:rsidR="00D61C55" w:rsidRPr="00D61C55" w:rsidRDefault="00D61C55" w:rsidP="00D61C55">
            <w:pPr>
              <w:pStyle w:val="TableTextEntries"/>
              <w:rPr>
                <w:szCs w:val="16"/>
              </w:rPr>
            </w:pPr>
            <w:r w:rsidRPr="00D61C55">
              <w:rPr>
                <w:szCs w:val="16"/>
              </w:rPr>
              <w:t>Rate of exchange</w:t>
            </w:r>
          </w:p>
        </w:tc>
        <w:tc>
          <w:tcPr>
            <w:tcW w:w="5908" w:type="dxa"/>
            <w:tcBorders>
              <w:left w:val="single" w:sz="24" w:space="0" w:color="ECE9E7" w:themeColor="background2"/>
            </w:tcBorders>
          </w:tcPr>
          <w:p w14:paraId="0A524C87" w14:textId="40D494D0" w:rsidR="00D61C55" w:rsidRPr="00D61C55" w:rsidRDefault="00D61C55"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r>
              <w:rPr>
                <w:szCs w:val="16"/>
              </w:rPr>
              <w:t>[if applicable]</w:t>
            </w:r>
          </w:p>
        </w:tc>
      </w:tr>
      <w:tr w:rsidR="00D61C55" w:rsidRPr="00D61C55" w14:paraId="26D3EB2F"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49388F80" w14:textId="415B7B67" w:rsidR="00D61C55" w:rsidRPr="00D61C55" w:rsidRDefault="00D61C55" w:rsidP="00D61C55">
            <w:pPr>
              <w:pStyle w:val="TableTextEntries"/>
              <w:rPr>
                <w:szCs w:val="16"/>
              </w:rPr>
            </w:pPr>
            <w:r w:rsidRPr="00D61C55">
              <w:rPr>
                <w:szCs w:val="16"/>
              </w:rPr>
              <w:t>Evidence of Policy</w:t>
            </w:r>
          </w:p>
        </w:tc>
        <w:tc>
          <w:tcPr>
            <w:tcW w:w="5908" w:type="dxa"/>
            <w:tcBorders>
              <w:left w:val="single" w:sz="24" w:space="0" w:color="ECE9E7" w:themeColor="background2"/>
            </w:tcBorders>
          </w:tcPr>
          <w:p w14:paraId="3A4C4ADB" w14:textId="4B94152F" w:rsidR="00D61C55" w:rsidRDefault="00D61C55" w:rsidP="00D61C55">
            <w:pPr>
              <w:pStyle w:val="TableTextEntries"/>
              <w:cnfStyle w:val="000000000000" w:firstRow="0" w:lastRow="0" w:firstColumn="0" w:lastColumn="0" w:oddVBand="0" w:evenVBand="0" w:oddHBand="0" w:evenHBand="0" w:firstRowFirstColumn="0" w:firstRowLastColumn="0" w:lastRowFirstColumn="0" w:lastRowLastColumn="0"/>
              <w:rPr>
                <w:szCs w:val="16"/>
              </w:rPr>
            </w:pPr>
            <w:r w:rsidRPr="00D61C55">
              <w:rPr>
                <w:szCs w:val="16"/>
              </w:rPr>
              <w:t>[i</w:t>
            </w:r>
            <w:r>
              <w:rPr>
                <w:szCs w:val="16"/>
              </w:rPr>
              <w:t xml:space="preserve">.e. </w:t>
            </w:r>
            <w:r w:rsidRPr="00D61C55">
              <w:rPr>
                <w:szCs w:val="16"/>
              </w:rPr>
              <w:t>Policy Wording &amp; Schedules (or Policy summary</w:t>
            </w:r>
            <w:r w:rsidR="00C4385B">
              <w:rPr>
                <w:szCs w:val="16"/>
              </w:rPr>
              <w:t>/</w:t>
            </w:r>
            <w:r w:rsidRPr="00D61C55">
              <w:rPr>
                <w:szCs w:val="16"/>
              </w:rPr>
              <w:t>translation where policy issued in another language); Certificate of Currency dated x (where available)]</w:t>
            </w:r>
          </w:p>
          <w:p w14:paraId="19E5FAD1" w14:textId="38FF6ED9" w:rsidR="00450E96" w:rsidRPr="00D61C55" w:rsidRDefault="00450E96" w:rsidP="00D61C55">
            <w:pPr>
              <w:pStyle w:val="TableTextEntries"/>
              <w:cnfStyle w:val="000000000000" w:firstRow="0" w:lastRow="0" w:firstColumn="0" w:lastColumn="0" w:oddVBand="0" w:evenVBand="0" w:oddHBand="0" w:evenHBand="0" w:firstRowFirstColumn="0" w:firstRowLastColumn="0" w:lastRowFirstColumn="0" w:lastRowLastColumn="0"/>
              <w:rPr>
                <w:szCs w:val="16"/>
              </w:rPr>
            </w:pPr>
          </w:p>
        </w:tc>
      </w:tr>
      <w:tr w:rsidR="00D61C55" w:rsidRPr="00D61C55" w14:paraId="0B1AE928"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7E16E799" w14:textId="6D99F302" w:rsidR="00D61C55" w:rsidRPr="00D61C55" w:rsidRDefault="00D61C55" w:rsidP="00D61C55">
            <w:pPr>
              <w:pStyle w:val="TableTextEntries"/>
              <w:rPr>
                <w:szCs w:val="16"/>
              </w:rPr>
            </w:pPr>
            <w:r w:rsidRPr="00D61C55">
              <w:rPr>
                <w:szCs w:val="16"/>
              </w:rPr>
              <w:t>Appropriateness of Policy</w:t>
            </w:r>
          </w:p>
        </w:tc>
        <w:tc>
          <w:tcPr>
            <w:tcW w:w="5908" w:type="dxa"/>
            <w:tcBorders>
              <w:left w:val="single" w:sz="24" w:space="0" w:color="ECE9E7" w:themeColor="background2"/>
            </w:tcBorders>
          </w:tcPr>
          <w:p w14:paraId="4FBFC5FA" w14:textId="1DD4AFAB" w:rsidR="00D61C55" w:rsidRPr="00D61C55" w:rsidRDefault="00D61C55"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r>
              <w:rPr>
                <w:szCs w:val="16"/>
              </w:rPr>
              <w:t>[insert commentary]</w:t>
            </w:r>
          </w:p>
        </w:tc>
      </w:tr>
    </w:tbl>
    <w:p w14:paraId="1EB769B9" w14:textId="21CECE1D" w:rsidR="006801C6" w:rsidRDefault="006801C6"/>
    <w:p w14:paraId="72B4EC01" w14:textId="5D4315F2" w:rsidR="00450E96" w:rsidRDefault="006801C6" w:rsidP="006801C6">
      <w:pPr>
        <w:keepLines w:val="0"/>
        <w:spacing w:before="0" w:after="0" w:line="240" w:lineRule="auto"/>
      </w:pPr>
      <w:r>
        <w:br w:type="page"/>
      </w:r>
    </w:p>
    <w:p w14:paraId="66149B14" w14:textId="344064A5" w:rsidR="0015663B" w:rsidRDefault="00D61C55" w:rsidP="006801C6">
      <w:pPr>
        <w:pStyle w:val="Heading2nonumber"/>
        <w:keepLines/>
      </w:pPr>
      <w:r>
        <w:lastRenderedPageBreak/>
        <w:t>Schedule B: Risk profiling and analysis approach</w:t>
      </w:r>
    </w:p>
    <w:tbl>
      <w:tblPr>
        <w:tblW w:w="0" w:type="auto"/>
        <w:tblLook w:val="04A0" w:firstRow="1" w:lastRow="0" w:firstColumn="1" w:lastColumn="0" w:noHBand="0" w:noVBand="1"/>
      </w:tblPr>
      <w:tblGrid>
        <w:gridCol w:w="717"/>
        <w:gridCol w:w="8310"/>
      </w:tblGrid>
      <w:tr w:rsidR="00450E96" w14:paraId="2C639151" w14:textId="77777777" w:rsidTr="00450E96">
        <w:tc>
          <w:tcPr>
            <w:tcW w:w="717" w:type="dxa"/>
          </w:tcPr>
          <w:p w14:paraId="751DCDDB" w14:textId="77777777" w:rsidR="00450E96" w:rsidRDefault="00450E96" w:rsidP="006801C6">
            <w:pPr>
              <w:pStyle w:val="TableTextEntries"/>
              <w:keepNext/>
              <w:spacing w:line="360" w:lineRule="auto"/>
              <w:rPr>
                <w:noProof/>
              </w:rPr>
            </w:pPr>
            <w:r w:rsidRPr="008B359C">
              <w:rPr>
                <w:noProof/>
              </w:rPr>
              <mc:AlternateContent>
                <mc:Choice Requires="wps">
                  <w:drawing>
                    <wp:inline distT="0" distB="0" distL="0" distR="0" wp14:anchorId="02CA9DE8" wp14:editId="321879B7">
                      <wp:extent cx="176400" cy="176400"/>
                      <wp:effectExtent l="0" t="0" r="0" b="0"/>
                      <wp:docPr id="6"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53A1B31"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0" w:type="dxa"/>
            <w:vAlign w:val="center"/>
          </w:tcPr>
          <w:p w14:paraId="1392C0AE" w14:textId="6699496C" w:rsidR="00450E96" w:rsidRDefault="00450E96" w:rsidP="00C4385B">
            <w:pPr>
              <w:pStyle w:val="BodyText"/>
            </w:pPr>
            <w:r>
              <w:t xml:space="preserve">Insert details of the approach used to identify and analyse risks. All business risks must be </w:t>
            </w:r>
            <w:r w:rsidR="00E1248A">
              <w:t>considered</w:t>
            </w:r>
            <w:r>
              <w:t xml:space="preserve"> whether insurable or not. The approach used should be consistent with the </w:t>
            </w:r>
            <w:r w:rsidRPr="005F26B8">
              <w:rPr>
                <w:i/>
                <w:iCs/>
              </w:rPr>
              <w:t>International Standard ISO</w:t>
            </w:r>
            <w:r w:rsidR="00E1248A" w:rsidRPr="005F26B8">
              <w:rPr>
                <w:i/>
                <w:iCs/>
              </w:rPr>
              <w:t> </w:t>
            </w:r>
            <w:r w:rsidRPr="005F26B8">
              <w:rPr>
                <w:i/>
                <w:iCs/>
              </w:rPr>
              <w:t>31000-2018, Risk Management - Guidelines</w:t>
            </w:r>
            <w:r>
              <w:t>, as published by the International Organization for Standardization and as updated from time to time.</w:t>
            </w:r>
          </w:p>
          <w:p w14:paraId="136F357C" w14:textId="6A38E279" w:rsidR="00450E96" w:rsidRDefault="00450E96" w:rsidP="00C4385B">
            <w:pPr>
              <w:pStyle w:val="BodyText"/>
            </w:pPr>
            <w:r>
              <w:t>Explain how the risk is evaluated (or rated) and set out your risk evaluation criteria or descriptors in tables.</w:t>
            </w:r>
          </w:p>
        </w:tc>
      </w:tr>
    </w:tbl>
    <w:p w14:paraId="1CB3C340" w14:textId="2CAE2173" w:rsidR="00450E96" w:rsidRPr="006801C6" w:rsidRDefault="006801C6" w:rsidP="006801C6">
      <w:pPr>
        <w:keepLines w:val="0"/>
        <w:spacing w:before="0" w:after="0" w:line="240" w:lineRule="auto"/>
      </w:pPr>
      <w:r>
        <w:br w:type="page"/>
      </w:r>
    </w:p>
    <w:p w14:paraId="316BDE8D" w14:textId="7A2CF55E" w:rsidR="00D61C55" w:rsidRDefault="00D61C55" w:rsidP="00D61C55">
      <w:pPr>
        <w:pStyle w:val="Heading2nonumber"/>
      </w:pPr>
      <w:r>
        <w:lastRenderedPageBreak/>
        <w:t>Schedule C: Insurable risk analysis – key risks</w:t>
      </w:r>
    </w:p>
    <w:tbl>
      <w:tblPr>
        <w:tblW w:w="8931" w:type="dxa"/>
        <w:tblLook w:val="04A0" w:firstRow="1" w:lastRow="0" w:firstColumn="1" w:lastColumn="0" w:noHBand="0" w:noVBand="1"/>
      </w:tblPr>
      <w:tblGrid>
        <w:gridCol w:w="709"/>
        <w:gridCol w:w="8222"/>
      </w:tblGrid>
      <w:tr w:rsidR="006801C6" w14:paraId="00FA908F" w14:textId="77777777" w:rsidTr="006801C6">
        <w:tc>
          <w:tcPr>
            <w:tcW w:w="709" w:type="dxa"/>
          </w:tcPr>
          <w:bookmarkStart w:id="1" w:name="_Hlk85110835"/>
          <w:p w14:paraId="756C4118" w14:textId="77777777" w:rsidR="006801C6" w:rsidRDefault="006801C6" w:rsidP="006801C6">
            <w:pPr>
              <w:pStyle w:val="TableTextEntries"/>
              <w:spacing w:line="360" w:lineRule="auto"/>
            </w:pPr>
            <w:r w:rsidRPr="008B359C">
              <w:rPr>
                <w:noProof/>
              </w:rPr>
              <mc:AlternateContent>
                <mc:Choice Requires="wps">
                  <w:drawing>
                    <wp:inline distT="0" distB="0" distL="0" distR="0" wp14:anchorId="27886A29" wp14:editId="375D60D1">
                      <wp:extent cx="176400" cy="176400"/>
                      <wp:effectExtent l="0" t="0" r="0" b="0"/>
                      <wp:docPr id="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FF84CDE"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222" w:type="dxa"/>
            <w:vAlign w:val="center"/>
          </w:tcPr>
          <w:p w14:paraId="70F13D56" w14:textId="77777777" w:rsidR="006801C6" w:rsidRDefault="006801C6" w:rsidP="00C4385B">
            <w:pPr>
              <w:pStyle w:val="BodyText"/>
            </w:pPr>
            <w:r>
              <w:t>Set out in table form the following:</w:t>
            </w:r>
          </w:p>
          <w:p w14:paraId="309A2420" w14:textId="77777777" w:rsidR="006801C6" w:rsidRDefault="006801C6" w:rsidP="00C4385B">
            <w:pPr>
              <w:pStyle w:val="ListBullet"/>
            </w:pPr>
            <w:r>
              <w:t>Each key risk identified, including a general risk type (e.g. Product liability – water; Financial risks; etc) and a more detailed description of the risk or the risk scenario identified (e.g. product causing property damage or personal injury; failure of critical equipment; inadequate funds available resulting in licensee’s bankruptcy; etc).</w:t>
            </w:r>
          </w:p>
          <w:p w14:paraId="24689A4C" w14:textId="3D8556F8" w:rsidR="006801C6" w:rsidRDefault="006801C6" w:rsidP="00C4385B">
            <w:pPr>
              <w:pStyle w:val="ListBullet"/>
            </w:pPr>
            <w:r>
              <w:t>Your assessment or evaluation of the consequences of each key risk, including your risk rating (e.g. this will be numbers and</w:t>
            </w:r>
            <w:r w:rsidR="00C4385B">
              <w:t>/</w:t>
            </w:r>
            <w:r>
              <w:t>or descriptors, as described in Schedule B).</w:t>
            </w:r>
          </w:p>
          <w:p w14:paraId="5BF411B3" w14:textId="41A1E9D8" w:rsidR="006801C6" w:rsidRDefault="006801C6" w:rsidP="00C4385B">
            <w:pPr>
              <w:pStyle w:val="ListBullet"/>
            </w:pPr>
            <w:r>
              <w:t xml:space="preserve">An indication of </w:t>
            </w:r>
            <w:r w:rsidR="002E36F6">
              <w:t>whether</w:t>
            </w:r>
            <w:r>
              <w:t xml:space="preserve"> the key risk is insurable or not (e.g. yes/no/partially).</w:t>
            </w:r>
          </w:p>
          <w:p w14:paraId="3D57F3CB" w14:textId="19134D7D" w:rsidR="006801C6" w:rsidRDefault="006801C6" w:rsidP="00C4385B">
            <w:pPr>
              <w:pStyle w:val="ListBullet"/>
            </w:pPr>
            <w:r>
              <w:t>An indication of what the applicable insurance or insurances for that key risk would be (i.e. the policy type).</w:t>
            </w:r>
          </w:p>
          <w:p w14:paraId="72307E92" w14:textId="28EBEC2B" w:rsidR="006801C6" w:rsidRDefault="006801C6" w:rsidP="00C4385B">
            <w:pPr>
              <w:pStyle w:val="ListBullet"/>
            </w:pPr>
            <w:r>
              <w:t>An indication of whether the key risk is in fact insured (e.g. yes/no/partially).</w:t>
            </w:r>
          </w:p>
          <w:p w14:paraId="550A2356" w14:textId="58C80268" w:rsidR="006801C6" w:rsidRDefault="006801C6" w:rsidP="00C4385B">
            <w:pPr>
              <w:pStyle w:val="ListBullet"/>
            </w:pPr>
            <w:r>
              <w:t xml:space="preserve">Any further insurance comments on the insurance cover for the risk (e.g. extent of the cover) and the appropriateness of that cover (e.g. This exposure will be picked up under the property policies of the asset owner; </w:t>
            </w:r>
            <w:proofErr w:type="gramStart"/>
            <w:r>
              <w:t>Generally</w:t>
            </w:r>
            <w:proofErr w:type="gramEnd"/>
            <w:r>
              <w:t xml:space="preserve"> the combined liability policy will provide cover for these risks, except in relation to…; etc</w:t>
            </w:r>
            <w:r w:rsidR="002E36F6">
              <w:t>.</w:t>
            </w:r>
            <w:r>
              <w:t>).</w:t>
            </w:r>
          </w:p>
        </w:tc>
      </w:tr>
      <w:bookmarkEnd w:id="1"/>
    </w:tbl>
    <w:p w14:paraId="2FDE6556" w14:textId="77777777" w:rsidR="006801C6" w:rsidRDefault="006801C6" w:rsidP="006801C6">
      <w:pPr>
        <w:pStyle w:val="BodyText"/>
      </w:pPr>
      <w:r>
        <w:br w:type="page"/>
      </w:r>
    </w:p>
    <w:p w14:paraId="0C39ED3A" w14:textId="4556D962" w:rsidR="00DE25B8" w:rsidRDefault="00DE25B8" w:rsidP="00DE25B8">
      <w:pPr>
        <w:pStyle w:val="Heading2nonumber"/>
      </w:pPr>
      <w:r>
        <w:lastRenderedPageBreak/>
        <w:t>Schedule D: Wholly or partially uninsured risks</w:t>
      </w:r>
    </w:p>
    <w:tbl>
      <w:tblPr>
        <w:tblW w:w="8931" w:type="dxa"/>
        <w:tblLook w:val="04A0" w:firstRow="1" w:lastRow="0" w:firstColumn="1" w:lastColumn="0" w:noHBand="0" w:noVBand="1"/>
      </w:tblPr>
      <w:tblGrid>
        <w:gridCol w:w="709"/>
        <w:gridCol w:w="8222"/>
      </w:tblGrid>
      <w:tr w:rsidR="006801C6" w14:paraId="64D3D52F" w14:textId="77777777" w:rsidTr="009864D6">
        <w:tc>
          <w:tcPr>
            <w:tcW w:w="709" w:type="dxa"/>
          </w:tcPr>
          <w:p w14:paraId="788CE3E8" w14:textId="77777777" w:rsidR="006801C6" w:rsidRDefault="006801C6" w:rsidP="009864D6">
            <w:pPr>
              <w:pStyle w:val="TableTextEntries"/>
              <w:spacing w:line="360" w:lineRule="auto"/>
            </w:pPr>
            <w:r w:rsidRPr="008B359C">
              <w:rPr>
                <w:noProof/>
              </w:rPr>
              <mc:AlternateContent>
                <mc:Choice Requires="wps">
                  <w:drawing>
                    <wp:inline distT="0" distB="0" distL="0" distR="0" wp14:anchorId="2DA65D5E" wp14:editId="6258AB33">
                      <wp:extent cx="176400" cy="176400"/>
                      <wp:effectExtent l="0" t="0" r="0" b="0"/>
                      <wp:docPr id="1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6675444"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222" w:type="dxa"/>
            <w:vAlign w:val="center"/>
          </w:tcPr>
          <w:p w14:paraId="33E276FF" w14:textId="77777777" w:rsidR="006801C6" w:rsidRPr="006801C6" w:rsidRDefault="006801C6" w:rsidP="00C4385B">
            <w:pPr>
              <w:pStyle w:val="BodyText"/>
            </w:pPr>
            <w:r w:rsidRPr="006801C6">
              <w:t>For each key risk that is currently wholly or partially uninsured, the following information should be set out in table form:</w:t>
            </w:r>
          </w:p>
          <w:p w14:paraId="2865695D" w14:textId="609EA6B9" w:rsidR="006801C6" w:rsidRDefault="006801C6" w:rsidP="00C4385B">
            <w:pPr>
              <w:pStyle w:val="ListBullet"/>
            </w:pPr>
            <w:r>
              <w:t>A description of each wholly or partially uninsured risk (e.g. Legislative non-compliances of WHS, environmental, etc; Asset damage; Inadequate funds available resulting in licensee’s bankruptcy; etc)</w:t>
            </w:r>
            <w:r w:rsidR="004B6F03">
              <w:t>.</w:t>
            </w:r>
          </w:p>
          <w:p w14:paraId="5587ED6D" w14:textId="04B24227" w:rsidR="006801C6" w:rsidRDefault="006801C6" w:rsidP="00C4385B">
            <w:pPr>
              <w:pStyle w:val="ListBullet"/>
            </w:pPr>
            <w:r>
              <w:t xml:space="preserve">Whether there is an available insurance solution (e.g. Yes, </w:t>
            </w:r>
            <w:proofErr w:type="gramStart"/>
            <w:r>
              <w:t>No</w:t>
            </w:r>
            <w:proofErr w:type="gramEnd"/>
            <w:r>
              <w:t>, Partial or an explanatory comment such as: ‘A statutory liability policy is available to provide cover for innocent breaches of legislation’, etc)</w:t>
            </w:r>
            <w:r w:rsidR="004B6F03">
              <w:t>.</w:t>
            </w:r>
          </w:p>
          <w:p w14:paraId="0D634F9C" w14:textId="4FF4781B" w:rsidR="002E36F6" w:rsidRPr="005F26B8" w:rsidRDefault="001C4C64" w:rsidP="001C4C64">
            <w:pPr>
              <w:pStyle w:val="ListBullet"/>
              <w:rPr>
                <w:rStyle w:val="ListBulletChar"/>
              </w:rPr>
            </w:pPr>
            <w:r w:rsidRPr="004B1B0D">
              <w:rPr>
                <w:rStyle w:val="BodyTextChar"/>
              </w:rPr>
              <w:t>Comment as to why the risk is wholly or partially uninsured, and why this does not affect the certification given in this report, for example:</w:t>
            </w:r>
          </w:p>
          <w:p w14:paraId="0FF2CDFE" w14:textId="5216D439" w:rsidR="002E36F6" w:rsidRDefault="002E36F6" w:rsidP="005F26B8">
            <w:pPr>
              <w:pStyle w:val="ListBullet2"/>
            </w:pPr>
            <w:r>
              <w:t>A</w:t>
            </w:r>
            <w:r w:rsidR="006801C6">
              <w:t xml:space="preserve"> commercial decision has been made to self-insure these exposures, and it is not considered a material risk exposure with respect to the licensee’s project</w:t>
            </w:r>
          </w:p>
          <w:p w14:paraId="0C54195D" w14:textId="19B3CE96" w:rsidR="002E36F6" w:rsidRDefault="006801C6" w:rsidP="005F26B8">
            <w:pPr>
              <w:pStyle w:val="ListBullet2"/>
            </w:pPr>
            <w:r>
              <w:t xml:space="preserve">Responsibility for insurance of the asset rests with the owner of the asset, not the licensee </w:t>
            </w:r>
          </w:p>
          <w:p w14:paraId="49E4AD29" w14:textId="645D8505" w:rsidR="006801C6" w:rsidRDefault="006801C6" w:rsidP="005F26B8">
            <w:pPr>
              <w:pStyle w:val="ListBullet2"/>
            </w:pPr>
            <w:r>
              <w:t>Such cover is not typically purchased due to the high cost of obtaining such cover and therefore the licensee’s insurance arrangements are considered standard industry practice</w:t>
            </w:r>
            <w:r w:rsidR="002E36F6">
              <w:t>.</w:t>
            </w:r>
          </w:p>
        </w:tc>
      </w:tr>
    </w:tbl>
    <w:p w14:paraId="4AFB6FB5" w14:textId="3218F7C0" w:rsidR="00DE25B8" w:rsidRPr="006801C6" w:rsidRDefault="006801C6" w:rsidP="006801C6">
      <w:pPr>
        <w:keepLines w:val="0"/>
        <w:spacing w:before="0" w:after="0" w:line="240" w:lineRule="auto"/>
      </w:pPr>
      <w:r>
        <w:br w:type="page"/>
      </w:r>
    </w:p>
    <w:p w14:paraId="63D322F8" w14:textId="29A9CF96" w:rsidR="00DE25B8" w:rsidRDefault="00DE25B8" w:rsidP="00DE25B8">
      <w:pPr>
        <w:pStyle w:val="Heading2nonumber"/>
      </w:pPr>
      <w:r>
        <w:lastRenderedPageBreak/>
        <w:t>Schedule E: Certificates of currency</w:t>
      </w:r>
    </w:p>
    <w:tbl>
      <w:tblPr>
        <w:tblW w:w="8931" w:type="dxa"/>
        <w:tblLook w:val="04A0" w:firstRow="1" w:lastRow="0" w:firstColumn="1" w:lastColumn="0" w:noHBand="0" w:noVBand="1"/>
      </w:tblPr>
      <w:tblGrid>
        <w:gridCol w:w="709"/>
        <w:gridCol w:w="8222"/>
      </w:tblGrid>
      <w:tr w:rsidR="00910893" w14:paraId="2046C40A" w14:textId="77777777" w:rsidTr="009864D6">
        <w:tc>
          <w:tcPr>
            <w:tcW w:w="709" w:type="dxa"/>
          </w:tcPr>
          <w:p w14:paraId="49EECA4E" w14:textId="77777777" w:rsidR="00910893" w:rsidRDefault="00910893" w:rsidP="009864D6">
            <w:pPr>
              <w:pStyle w:val="TableTextEntries"/>
              <w:spacing w:line="360" w:lineRule="auto"/>
            </w:pPr>
            <w:r w:rsidRPr="008B359C">
              <w:rPr>
                <w:noProof/>
              </w:rPr>
              <mc:AlternateContent>
                <mc:Choice Requires="wps">
                  <w:drawing>
                    <wp:inline distT="0" distB="0" distL="0" distR="0" wp14:anchorId="55DB89F3" wp14:editId="624812B5">
                      <wp:extent cx="176400" cy="176400"/>
                      <wp:effectExtent l="0" t="0" r="0" b="0"/>
                      <wp:docPr id="1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0D10070"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222" w:type="dxa"/>
            <w:vAlign w:val="center"/>
          </w:tcPr>
          <w:p w14:paraId="2F74C8F2" w14:textId="3294D52A" w:rsidR="00910893" w:rsidRDefault="00910893" w:rsidP="00C4385B">
            <w:pPr>
              <w:pStyle w:val="BodyText"/>
            </w:pPr>
            <w:r w:rsidRPr="00910893">
              <w:t>The insurance broker may attach certificates of currency to the report where the insurances are already in place. If the certificates of currency are not attached to the report, the licensee must separately provide them to IPART before commencing operation or supply of services.</w:t>
            </w:r>
          </w:p>
          <w:p w14:paraId="504A5CE1" w14:textId="14171B71" w:rsidR="00910893" w:rsidRPr="00910893" w:rsidRDefault="00910893" w:rsidP="00C4385B">
            <w:pPr>
              <w:pStyle w:val="BodyText"/>
            </w:pPr>
            <w:r w:rsidRPr="00910893">
              <w:t>The certificates to be attached should be for all insurances set out in Schedule A. The information to be provided in the certificate should include the following, where applicable:</w:t>
            </w:r>
          </w:p>
          <w:p w14:paraId="59A98E47" w14:textId="77777777" w:rsidR="00910893" w:rsidRDefault="00910893" w:rsidP="00C4385B">
            <w:pPr>
              <w:pStyle w:val="ListBullet"/>
            </w:pPr>
            <w:r>
              <w:t>Policy type/class</w:t>
            </w:r>
          </w:p>
          <w:p w14:paraId="58C4185A" w14:textId="77777777" w:rsidR="00910893" w:rsidRDefault="00910893" w:rsidP="00C4385B">
            <w:pPr>
              <w:pStyle w:val="ListBullet"/>
            </w:pPr>
            <w:r>
              <w:t xml:space="preserve">Parties Insured </w:t>
            </w:r>
          </w:p>
          <w:p w14:paraId="75E7175F" w14:textId="77777777" w:rsidR="00910893" w:rsidRDefault="00910893" w:rsidP="00C4385B">
            <w:pPr>
              <w:pStyle w:val="ListBullet"/>
            </w:pPr>
            <w:r>
              <w:t>Insurer</w:t>
            </w:r>
          </w:p>
          <w:p w14:paraId="3D78A02E" w14:textId="77777777" w:rsidR="00910893" w:rsidRDefault="00910893" w:rsidP="00C4385B">
            <w:pPr>
              <w:pStyle w:val="ListBullet"/>
            </w:pPr>
            <w:r>
              <w:t>Policy number</w:t>
            </w:r>
          </w:p>
          <w:p w14:paraId="57A5EA8A" w14:textId="77777777" w:rsidR="00910893" w:rsidRDefault="00910893" w:rsidP="00C4385B">
            <w:pPr>
              <w:pStyle w:val="ListBullet"/>
            </w:pPr>
            <w:r>
              <w:t>Period of insurance</w:t>
            </w:r>
          </w:p>
          <w:p w14:paraId="13238435" w14:textId="77777777" w:rsidR="00910893" w:rsidRDefault="00910893" w:rsidP="00C4385B">
            <w:pPr>
              <w:pStyle w:val="ListBullet"/>
            </w:pPr>
            <w:r>
              <w:t>Interest Insured</w:t>
            </w:r>
          </w:p>
          <w:p w14:paraId="54939116" w14:textId="77777777" w:rsidR="00910893" w:rsidRDefault="00910893" w:rsidP="00C4385B">
            <w:pPr>
              <w:pStyle w:val="ListBullet"/>
            </w:pPr>
            <w:r>
              <w:t>Covering/Situation of Risk/Assets Insured (if applicable)</w:t>
            </w:r>
          </w:p>
          <w:p w14:paraId="3C31DCCC" w14:textId="77777777" w:rsidR="00910893" w:rsidRDefault="00910893" w:rsidP="00C4385B">
            <w:pPr>
              <w:pStyle w:val="ListBullet"/>
            </w:pPr>
            <w:r>
              <w:t>Limit of Liability/Sum Insured/Limit of Indemnity/Sub-limits</w:t>
            </w:r>
          </w:p>
          <w:p w14:paraId="5FF055D9" w14:textId="77777777" w:rsidR="00910893" w:rsidRDefault="00910893" w:rsidP="00C4385B">
            <w:pPr>
              <w:pStyle w:val="ListBullet"/>
            </w:pPr>
            <w:r>
              <w:t>Deductible/Excess (if applicable)</w:t>
            </w:r>
          </w:p>
          <w:p w14:paraId="221A5A93" w14:textId="77777777" w:rsidR="00910893" w:rsidRDefault="00910893" w:rsidP="00C4385B">
            <w:pPr>
              <w:pStyle w:val="ListBullet"/>
            </w:pPr>
            <w:r>
              <w:t>Rate of Exchange (if applicable)</w:t>
            </w:r>
          </w:p>
          <w:p w14:paraId="5833BB01" w14:textId="77777777" w:rsidR="00910893" w:rsidRDefault="00910893" w:rsidP="00C4385B">
            <w:pPr>
              <w:pStyle w:val="ListBullet"/>
            </w:pPr>
            <w:r>
              <w:t>Geographical Limits.</w:t>
            </w:r>
          </w:p>
          <w:p w14:paraId="639683AF" w14:textId="29FE6091" w:rsidR="00B56AAB" w:rsidRDefault="00B56AAB" w:rsidP="00C4385B">
            <w:pPr>
              <w:pStyle w:val="BodyText"/>
            </w:pPr>
            <w:r>
              <w:t>Delete Schedule E if it does not apply.</w:t>
            </w:r>
          </w:p>
        </w:tc>
      </w:tr>
    </w:tbl>
    <w:p w14:paraId="6440C7A2" w14:textId="77777777" w:rsidR="00D61C55" w:rsidRDefault="00D61C55" w:rsidP="00C4385B">
      <w:pPr>
        <w:pStyle w:val="BodyText"/>
      </w:pPr>
    </w:p>
    <w:sectPr w:rsidR="00D61C55" w:rsidSect="00420017">
      <w:headerReference w:type="default" r:id="rId12"/>
      <w:footerReference w:type="default" r:id="rId13"/>
      <w:headerReference w:type="first" r:id="rId14"/>
      <w:footerReference w:type="first" r:id="rId15"/>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1A42D" w14:textId="77777777" w:rsidR="00C6748B" w:rsidRDefault="00C6748B">
      <w:r>
        <w:separator/>
      </w:r>
    </w:p>
  </w:endnote>
  <w:endnote w:type="continuationSeparator" w:id="0">
    <w:p w14:paraId="0CF68E00" w14:textId="77777777" w:rsidR="00C6748B" w:rsidRDefault="00C6748B" w:rsidP="00856DDC">
      <w:r>
        <w:continuationSeparator/>
      </w:r>
    </w:p>
    <w:p w14:paraId="69B25D41" w14:textId="77777777" w:rsidR="00C6748B" w:rsidRDefault="00C6748B"/>
    <w:p w14:paraId="7AB07CD9" w14:textId="77777777" w:rsidR="00C6748B" w:rsidRDefault="00C6748B"/>
    <w:p w14:paraId="5FB282CC" w14:textId="77777777" w:rsidR="00C6748B" w:rsidRDefault="00C67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68EFA4A0-7B4C-4987-9C1C-E4F95D152996}"/>
    <w:embedBold r:id="rId2" w:fontKey="{5C337DF9-A4C4-42AC-A43C-0B7DE50507ED}"/>
    <w:embedItalic r:id="rId3" w:fontKey="{E87B4CC9-B5D7-4D4C-8DAF-7379D115D3AB}"/>
    <w:embedBoldItalic r:id="rId4" w:fontKey="{26B4D867-9F9A-45B0-AC36-7E660D6FD316}"/>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D02E" w14:textId="77777777" w:rsidR="00F55151" w:rsidRPr="004076BC" w:rsidRDefault="003810D6" w:rsidP="004076BC">
    <w:pPr>
      <w:pStyle w:val="Footer"/>
      <w:tabs>
        <w:tab w:val="clear" w:pos="9639"/>
        <w:tab w:val="right" w:pos="9752"/>
      </w:tabs>
    </w:pPr>
    <w:r>
      <w:t xml:space="preserve">Independent Pricing and Regulatory Tribunal | </w:t>
    </w:r>
    <w:r w:rsidRPr="003810D6">
      <w:rPr>
        <w:b/>
      </w:rPr>
      <w:t>NSW</w:t>
    </w:r>
    <w:r w:rsidR="00F55151">
      <w:tab/>
    </w:r>
    <w:r w:rsidR="00F55151" w:rsidRPr="004076BC">
      <w:t xml:space="preserve">Page | </w:t>
    </w:r>
    <w:r w:rsidR="00F55151" w:rsidRPr="004076BC">
      <w:fldChar w:fldCharType="begin"/>
    </w:r>
    <w:r w:rsidR="00F55151" w:rsidRPr="004076BC">
      <w:instrText xml:space="preserve"> PAGE   \* MERGEFORMAT </w:instrText>
    </w:r>
    <w:r w:rsidR="00F55151" w:rsidRPr="004076BC">
      <w:fldChar w:fldCharType="separate"/>
    </w:r>
    <w:r w:rsidR="00402E7D">
      <w:rPr>
        <w:noProof/>
      </w:rPr>
      <w:t>3</w:t>
    </w:r>
    <w:r w:rsidR="00F55151"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7002" w14:textId="77777777" w:rsidR="00AB44BA" w:rsidRDefault="003810D6" w:rsidP="00AB44BA">
    <w:pPr>
      <w:pStyle w:val="Footer"/>
      <w:tabs>
        <w:tab w:val="clear" w:pos="9639"/>
        <w:tab w:val="right" w:pos="9752"/>
      </w:tabs>
      <w:rPr>
        <w:noProof/>
      </w:rPr>
    </w:pPr>
    <w:r>
      <w:t xml:space="preserve">Independent Pricing and Regulatory Tribunal | </w:t>
    </w:r>
    <w:r w:rsidRPr="003810D6">
      <w:rPr>
        <w:b/>
      </w:rPr>
      <w:t>NSW</w:t>
    </w:r>
    <w:r w:rsidR="004076BC">
      <w:tab/>
    </w:r>
    <w:r w:rsidR="004076BC" w:rsidRPr="004076BC">
      <w:t xml:space="preserve">Page | </w:t>
    </w:r>
    <w:r w:rsidR="004076BC" w:rsidRPr="004076BC">
      <w:fldChar w:fldCharType="begin"/>
    </w:r>
    <w:r w:rsidR="004076BC" w:rsidRPr="004076BC">
      <w:instrText xml:space="preserve"> PAGE   \* MERGEFORMAT </w:instrText>
    </w:r>
    <w:r w:rsidR="004076BC" w:rsidRPr="004076BC">
      <w:fldChar w:fldCharType="separate"/>
    </w:r>
    <w:r w:rsidR="00402E7D">
      <w:rPr>
        <w:noProof/>
      </w:rPr>
      <w:t>1</w:t>
    </w:r>
    <w:r w:rsidR="004076BC"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5643" w14:textId="77777777" w:rsidR="00C6748B" w:rsidRDefault="00C6748B" w:rsidP="00E11686">
      <w:r>
        <w:separator/>
      </w:r>
    </w:p>
  </w:footnote>
  <w:footnote w:type="continuationSeparator" w:id="0">
    <w:p w14:paraId="3B42A6A1" w14:textId="77777777" w:rsidR="00C6748B" w:rsidRDefault="00C6748B" w:rsidP="00856DDC">
      <w:r>
        <w:continuationSeparator/>
      </w:r>
    </w:p>
    <w:p w14:paraId="06FF33CD" w14:textId="77777777" w:rsidR="00C6748B" w:rsidRDefault="00C6748B"/>
    <w:p w14:paraId="0772F3A0" w14:textId="77777777" w:rsidR="00C6748B" w:rsidRDefault="00C6748B"/>
    <w:p w14:paraId="5FF904C9" w14:textId="77777777" w:rsidR="00C6748B" w:rsidRDefault="00C67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8227" w14:textId="4C0581E7" w:rsidR="00F55151" w:rsidRDefault="00FB750B" w:rsidP="003810D6">
    <w:pPr>
      <w:pStyle w:val="Header"/>
      <w:tabs>
        <w:tab w:val="clear" w:pos="4513"/>
      </w:tabs>
      <w:jc w:val="left"/>
    </w:pPr>
    <w:r>
      <w:rPr>
        <w:noProof/>
      </w:rPr>
      <w:t>Reporting under the WIC Act</w:t>
    </w:r>
    <w:r w:rsidR="003810D6">
      <w:rPr>
        <w:noProof/>
      </w:rPr>
      <w:tab/>
    </w:r>
    <w:r w:rsidR="00711A8B">
      <w:rPr>
        <w:noProof/>
      </w:rPr>
      <w:fldChar w:fldCharType="begin"/>
    </w:r>
    <w:r w:rsidR="00711A8B">
      <w:rPr>
        <w:noProof/>
      </w:rPr>
      <w:instrText xml:space="preserve"> STYLEREF  "Cover Heading 2"  \* MERGEFORMAT </w:instrText>
    </w:r>
    <w:r w:rsidR="00711A8B">
      <w:rPr>
        <w:noProof/>
      </w:rPr>
      <w:fldChar w:fldCharType="separate"/>
    </w:r>
    <w:r w:rsidR="009F1356">
      <w:rPr>
        <w:noProof/>
      </w:rPr>
      <w:t>Insurance expert’s report template</w:t>
    </w:r>
    <w:r w:rsidR="00711A8B">
      <w:rPr>
        <w:noProof/>
      </w:rPr>
      <w:fldChar w:fldCharType="end"/>
    </w:r>
  </w:p>
  <w:p w14:paraId="1697DDC6" w14:textId="77777777" w:rsidR="004D2B3B" w:rsidRDefault="004D2B3B" w:rsidP="00285E66">
    <w:pPr>
      <w:pStyle w:val="Header"/>
    </w:pPr>
    <w:r w:rsidRPr="002A20CF">
      <w:rPr>
        <w:noProof/>
      </w:rPr>
      <mc:AlternateContent>
        <mc:Choice Requires="wps">
          <w:drawing>
            <wp:inline distT="0" distB="0" distL="0" distR="0" wp14:anchorId="25E8815C" wp14:editId="63B77073">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EFAC17"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5B23B2F8" w14:textId="77777777" w:rsidR="004D2B3B" w:rsidRDefault="004D2B3B" w:rsidP="00285E66">
    <w:pPr>
      <w:pStyle w:val="Header"/>
    </w:pPr>
  </w:p>
  <w:p w14:paraId="0395BD39" w14:textId="77777777" w:rsidR="004D2B3B" w:rsidRDefault="004D2B3B" w:rsidP="00285E66">
    <w:pPr>
      <w:pStyle w:val="Header"/>
    </w:pPr>
  </w:p>
  <w:p w14:paraId="2288E11E"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FF53" w14:textId="2EC1E385" w:rsidR="007F1BA5" w:rsidRDefault="00272883" w:rsidP="00BC7CFB">
    <w:pPr>
      <w:pStyle w:val="CoverHeading1"/>
      <w:tabs>
        <w:tab w:val="right" w:pos="9072"/>
      </w:tabs>
      <w:ind w:right="-471"/>
    </w:pPr>
    <w:r w:rsidRPr="00272883">
      <w:rPr>
        <w:noProof/>
      </w:rPr>
      <w:drawing>
        <wp:inline distT="0" distB="0" distL="0" distR="0" wp14:anchorId="0F61D74D" wp14:editId="378D718D">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r w:rsidR="009E4D93">
      <w:tab/>
    </w:r>
    <w:r w:rsidR="009C73CB">
      <w:t>Form</w:t>
    </w:r>
  </w:p>
  <w:p w14:paraId="4D0CEE7D" w14:textId="3475CA39" w:rsidR="00C843E6" w:rsidRDefault="00C36261" w:rsidP="007F1BA5">
    <w:pPr>
      <w:pStyle w:val="CoverHeading1"/>
      <w:tabs>
        <w:tab w:val="right" w:pos="9072"/>
      </w:tabs>
      <w:spacing w:before="200"/>
      <w:ind w:right="-471"/>
    </w:pPr>
    <w:r>
      <w:tab/>
    </w:r>
    <w:sdt>
      <w:sdtPr>
        <w:id w:val="90519698"/>
        <w:placeholder>
          <w:docPart w:val="80A974BAA4DA469FB8216F71E451EA65"/>
        </w:placeholder>
        <w:docPartList>
          <w:docPartGallery w:val="AutoText"/>
          <w:docPartCategory w:val="9 Banners - Short"/>
        </w:docPartList>
      </w:sdtPr>
      <w:sdtContent>
        <w:r w:rsidR="00C16440" w:rsidRPr="00081461">
          <w:rPr>
            <w:rFonts w:eastAsiaTheme="majorEastAsia"/>
            <w:noProof/>
          </w:rPr>
          <mc:AlternateContent>
            <mc:Choice Requires="wpg">
              <w:drawing>
                <wp:inline distT="0" distB="0" distL="0" distR="0" wp14:anchorId="25DBC4C0" wp14:editId="7B17BDA2">
                  <wp:extent cx="1733802" cy="284400"/>
                  <wp:effectExtent l="0" t="0" r="0" b="1905"/>
                  <wp:docPr id="216" name="Group 3"/>
                  <wp:cNvGraphicFramePr/>
                  <a:graphic xmlns:a="http://schemas.openxmlformats.org/drawingml/2006/main">
                    <a:graphicData uri="http://schemas.microsoft.com/office/word/2010/wordprocessingGroup">
                      <wpg:wgp>
                        <wpg:cNvGrpSpPr/>
                        <wpg:grpSpPr>
                          <a:xfrm>
                            <a:off x="0" y="0"/>
                            <a:ext cx="1733802" cy="284400"/>
                            <a:chOff x="0" y="0"/>
                            <a:chExt cx="3624274" cy="594499"/>
                          </a:xfrm>
                        </wpg:grpSpPr>
                        <wps:wsp>
                          <wps:cNvPr id="217" name="Parallelogram 217"/>
                          <wps:cNvSpPr/>
                          <wps:spPr>
                            <a:xfrm>
                              <a:off x="0" y="2996"/>
                              <a:ext cx="324000" cy="591503"/>
                            </a:xfrm>
                            <a:prstGeom prst="parallelogram">
                              <a:avLst>
                                <a:gd name="adj" fmla="val 60401"/>
                              </a:avLst>
                            </a:prstGeom>
                            <a:gradFill flip="none" rotWithShape="1">
                              <a:gsLst>
                                <a:gs pos="46000">
                                  <a:srgbClr val="75A0CC"/>
                                </a:gs>
                                <a:gs pos="26000">
                                  <a:srgbClr val="2066AC"/>
                                </a:gs>
                                <a:gs pos="76000">
                                  <a:schemeClr val="bg1">
                                    <a:alpha val="0"/>
                                  </a:schemeClr>
                                </a:gs>
                                <a:gs pos="0">
                                  <a:srgbClr val="0352A1"/>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8" name="Freeform: Shape 218"/>
                          <wps:cNvSpPr/>
                          <wps:spPr>
                            <a:xfrm>
                              <a:off x="115609" y="0"/>
                              <a:ext cx="3508665" cy="594395"/>
                            </a:xfrm>
                            <a:custGeom>
                              <a:avLst/>
                              <a:gdLst>
                                <a:gd name="connsiteX0" fmla="*/ 3508665 w 3508665"/>
                                <a:gd name="connsiteY0" fmla="*/ 0 h 594395"/>
                                <a:gd name="connsiteX1" fmla="*/ 3508665 w 3508665"/>
                                <a:gd name="connsiteY1" fmla="*/ 594395 h 594395"/>
                                <a:gd name="connsiteX2" fmla="*/ 0 w 3508665"/>
                                <a:gd name="connsiteY2" fmla="*/ 594395 h 594395"/>
                                <a:gd name="connsiteX3" fmla="*/ 206787 w 3508665"/>
                                <a:gd name="connsiteY3" fmla="*/ 3880 h 594395"/>
                              </a:gdLst>
                              <a:ahLst/>
                              <a:cxnLst>
                                <a:cxn ang="0">
                                  <a:pos x="connsiteX0" y="connsiteY0"/>
                                </a:cxn>
                                <a:cxn ang="0">
                                  <a:pos x="connsiteX1" y="connsiteY1"/>
                                </a:cxn>
                                <a:cxn ang="0">
                                  <a:pos x="connsiteX2" y="connsiteY2"/>
                                </a:cxn>
                                <a:cxn ang="0">
                                  <a:pos x="connsiteX3" y="connsiteY3"/>
                                </a:cxn>
                              </a:cxnLst>
                              <a:rect l="l" t="t" r="r" b="b"/>
                              <a:pathLst>
                                <a:path w="3508665" h="594395">
                                  <a:moveTo>
                                    <a:pt x="3508665" y="0"/>
                                  </a:moveTo>
                                  <a:lnTo>
                                    <a:pt x="3508665" y="594395"/>
                                  </a:lnTo>
                                  <a:lnTo>
                                    <a:pt x="0" y="594395"/>
                                  </a:lnTo>
                                  <a:lnTo>
                                    <a:pt x="206787" y="3880"/>
                                  </a:lnTo>
                                  <a:close/>
                                </a:path>
                              </a:pathLst>
                            </a:custGeom>
                            <a:gradFill>
                              <a:gsLst>
                                <a:gs pos="94000">
                                  <a:srgbClr val="3B79B6"/>
                                </a:gs>
                                <a:gs pos="0">
                                  <a:srgbClr val="0352A1"/>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pic:pic xmlns:pic="http://schemas.openxmlformats.org/drawingml/2006/picture">
                          <pic:nvPicPr>
                            <pic:cNvPr id="219" name="Graphic 198"/>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410953" y="164816"/>
                              <a:ext cx="1449272" cy="271739"/>
                            </a:xfrm>
                            <a:prstGeom prst="rect">
                              <a:avLst/>
                            </a:prstGeom>
                          </pic:spPr>
                        </pic:pic>
                      </wpg:wgp>
                    </a:graphicData>
                  </a:graphic>
                </wp:inline>
              </w:drawing>
            </mc:Choice>
            <mc:Fallback>
              <w:pict>
                <v:group w14:anchorId="272BA124" id="Group 3" o:spid="_x0000_s1026" style="width:136.5pt;height:22.4pt;mso-position-horizontal-relative:char;mso-position-vertical-relative:line" coordsize="36242,5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7" o:spid="_x0000_s1027" type="#_x0000_t7" style="position:absolute;top:29;width:3240;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" adj="13047" fillcolor="#0352a1" stroked="f" strokeweight="2pt">
                    <v:fill opacity="19660f" color2="white [3212]" rotate="t" angle="64" colors="0 #0352a1;17039f #2066ac;30147f #75a0cc;49807f white;1 white" focus="100%" type="gradient">
                      <o:fill v:ext="view" type="gradientUnscaled"/>
                    </v:fill>
                  </v:shape>
                  <v:shape id="Freeform: Shape 218" o:spid="_x0000_s1028" style="position:absolute;left:1156;width:35086;height:5943;visibility:visible;mso-wrap-style:square;v-text-anchor:middle" coordsize="3508665,59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" path="m3508665,r,594395l,594395,206787,3880,3508665,xe" fillcolor="#0352a1" stroked="f" strokeweight="2pt">
                    <v:fill color2="#3b79b6" angle="64" colors="0 #0352a1;61604f #3b79b6" focus="100%" type="gradient">
                      <o:fill v:ext="view" type="gradientUnscaled"/>
                    </v:fill>
                    <v:path arrowok="t" o:connecttype="custom" o:connectlocs="3508665,0;3508665,594395;0,594395;206787,38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98" o:spid="_x0000_s1029" type="#_x0000_t75" style="position:absolute;left:4109;top:1648;width:14493;height:2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">
                    <v:imagedata r:id="rId5" o:title=""/>
                  </v:shape>
                  <w10:anchorlock/>
                </v:group>
              </w:pict>
            </mc:Fallback>
          </mc:AlternateContent>
        </w:r>
      </w:sdtContent>
    </w:sdt>
  </w:p>
  <w:p w14:paraId="04261B5D" w14:textId="77777777" w:rsidR="00C843E6" w:rsidRDefault="00420017">
    <w:pPr>
      <w:pStyle w:val="Header"/>
    </w:pPr>
    <w:r w:rsidRPr="002A20CF">
      <w:rPr>
        <w:noProof/>
      </w:rPr>
      <mc:AlternateContent>
        <mc:Choice Requires="wps">
          <w:drawing>
            <wp:inline distT="0" distB="0" distL="0" distR="0" wp14:anchorId="4849FA20" wp14:editId="590D778A">
              <wp:extent cx="5760000" cy="35466"/>
              <wp:effectExtent l="0" t="0" r="0" b="3175"/>
              <wp:docPr id="21"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E49AF8"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44F46C1E" w14:textId="77777777" w:rsidR="00420017" w:rsidRDefault="00420017">
    <w:pPr>
      <w:pStyle w:val="Header"/>
    </w:pPr>
  </w:p>
  <w:p w14:paraId="6FE4909D" w14:textId="77777777" w:rsidR="00223424" w:rsidRDefault="00223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E72AE2"/>
    <w:multiLevelType w:val="multilevel"/>
    <w:tmpl w:val="271A94F0"/>
    <w:numStyleLink w:val="BulletList"/>
  </w:abstractNum>
  <w:abstractNum w:abstractNumId="6"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D64D21"/>
    <w:multiLevelType w:val="multilevel"/>
    <w:tmpl w:val="271A94F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9"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E7132F"/>
    <w:multiLevelType w:val="multilevel"/>
    <w:tmpl w:val="9C8C2400"/>
    <w:numStyleLink w:val="TableBullets"/>
  </w:abstractNum>
  <w:abstractNum w:abstractNumId="11"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3909DA"/>
    <w:multiLevelType w:val="multilevel"/>
    <w:tmpl w:val="CEE81D44"/>
    <w:numStyleLink w:val="AppendixHeadings"/>
  </w:abstractNum>
  <w:abstractNum w:abstractNumId="14"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5"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05661A"/>
    <w:multiLevelType w:val="multilevel"/>
    <w:tmpl w:val="CEE81D44"/>
    <w:numStyleLink w:val="AppendixHeadings"/>
  </w:abstractNum>
  <w:abstractNum w:abstractNumId="22"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6706240">
    <w:abstractNumId w:val="14"/>
  </w:num>
  <w:num w:numId="2" w16cid:durableId="402064403">
    <w:abstractNumId w:val="7"/>
  </w:num>
  <w:num w:numId="3" w16cid:durableId="347801535">
    <w:abstractNumId w:val="18"/>
  </w:num>
  <w:num w:numId="4" w16cid:durableId="1664355499">
    <w:abstractNumId w:val="8"/>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125128695">
    <w:abstractNumId w:val="16"/>
  </w:num>
  <w:num w:numId="6" w16cid:durableId="474956828">
    <w:abstractNumId w:val="0"/>
  </w:num>
  <w:num w:numId="7" w16cid:durableId="1462577030">
    <w:abstractNumId w:val="3"/>
  </w:num>
  <w:num w:numId="8" w16cid:durableId="508562634">
    <w:abstractNumId w:val="12"/>
  </w:num>
  <w:num w:numId="9" w16cid:durableId="1628196714">
    <w:abstractNumId w:val="17"/>
  </w:num>
  <w:num w:numId="10" w16cid:durableId="1627198900">
    <w:abstractNumId w:val="20"/>
  </w:num>
  <w:num w:numId="11" w16cid:durableId="1340698123">
    <w:abstractNumId w:val="16"/>
  </w:num>
  <w:num w:numId="12" w16cid:durableId="381490188">
    <w:abstractNumId w:val="22"/>
  </w:num>
  <w:num w:numId="13" w16cid:durableId="1484200002">
    <w:abstractNumId w:val="22"/>
  </w:num>
  <w:num w:numId="14" w16cid:durableId="107090278">
    <w:abstractNumId w:val="5"/>
  </w:num>
  <w:num w:numId="15" w16cid:durableId="1260870894">
    <w:abstractNumId w:val="12"/>
  </w:num>
  <w:num w:numId="16" w16cid:durableId="2047095757">
    <w:abstractNumId w:val="6"/>
  </w:num>
  <w:num w:numId="17" w16cid:durableId="396367551">
    <w:abstractNumId w:val="9"/>
  </w:num>
  <w:num w:numId="18" w16cid:durableId="1167984131">
    <w:abstractNumId w:val="1"/>
  </w:num>
  <w:num w:numId="19" w16cid:durableId="902523952">
    <w:abstractNumId w:val="11"/>
  </w:num>
  <w:num w:numId="20" w16cid:durableId="1358577989">
    <w:abstractNumId w:val="10"/>
  </w:num>
  <w:num w:numId="21" w16cid:durableId="2061859433">
    <w:abstractNumId w:val="8"/>
  </w:num>
  <w:num w:numId="22" w16cid:durableId="1862818121">
    <w:abstractNumId w:val="21"/>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519514734">
    <w:abstractNumId w:val="4"/>
  </w:num>
  <w:num w:numId="24" w16cid:durableId="1234388951">
    <w:abstractNumId w:val="4"/>
  </w:num>
  <w:num w:numId="25" w16cid:durableId="1278559847">
    <w:abstractNumId w:val="4"/>
  </w:num>
  <w:num w:numId="26" w16cid:durableId="315378013">
    <w:abstractNumId w:val="4"/>
  </w:num>
  <w:num w:numId="27" w16cid:durableId="721712733">
    <w:abstractNumId w:val="4"/>
  </w:num>
  <w:num w:numId="28" w16cid:durableId="1471900258">
    <w:abstractNumId w:val="4"/>
  </w:num>
  <w:num w:numId="29" w16cid:durableId="1422796288">
    <w:abstractNumId w:val="4"/>
  </w:num>
  <w:num w:numId="30" w16cid:durableId="1674379884">
    <w:abstractNumId w:val="4"/>
  </w:num>
  <w:num w:numId="31" w16cid:durableId="345132601">
    <w:abstractNumId w:val="19"/>
  </w:num>
  <w:num w:numId="32" w16cid:durableId="76636729">
    <w:abstractNumId w:val="15"/>
  </w:num>
  <w:num w:numId="33" w16cid:durableId="1205949369">
    <w:abstractNumId w:val="15"/>
  </w:num>
  <w:num w:numId="34" w16cid:durableId="2023118975">
    <w:abstractNumId w:val="15"/>
  </w:num>
  <w:num w:numId="35" w16cid:durableId="1267421374">
    <w:abstractNumId w:val="14"/>
  </w:num>
  <w:num w:numId="36" w16cid:durableId="559370626">
    <w:abstractNumId w:val="13"/>
  </w:num>
  <w:num w:numId="37" w16cid:durableId="1765832861">
    <w:abstractNumId w:val="13"/>
  </w:num>
  <w:num w:numId="38" w16cid:durableId="220791533">
    <w:abstractNumId w:val="13"/>
  </w:num>
  <w:num w:numId="39" w16cid:durableId="696782728">
    <w:abstractNumId w:val="15"/>
  </w:num>
  <w:num w:numId="40" w16cid:durableId="1618176934">
    <w:abstractNumId w:val="8"/>
  </w:num>
  <w:num w:numId="41" w16cid:durableId="2086952158">
    <w:abstractNumId w:val="8"/>
  </w:num>
  <w:num w:numId="42" w16cid:durableId="101460989">
    <w:abstractNumId w:val="8"/>
  </w:num>
  <w:num w:numId="43" w16cid:durableId="179124619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C16440"/>
    <w:rsid w:val="00000125"/>
    <w:rsid w:val="00000EF3"/>
    <w:rsid w:val="00001273"/>
    <w:rsid w:val="00001662"/>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9F6"/>
    <w:rsid w:val="00015C1D"/>
    <w:rsid w:val="0001691C"/>
    <w:rsid w:val="000176A3"/>
    <w:rsid w:val="00020065"/>
    <w:rsid w:val="00021685"/>
    <w:rsid w:val="000217C3"/>
    <w:rsid w:val="000217CF"/>
    <w:rsid w:val="0002202A"/>
    <w:rsid w:val="00022210"/>
    <w:rsid w:val="00022BD0"/>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0C4A"/>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115B"/>
    <w:rsid w:val="000719F5"/>
    <w:rsid w:val="00071EC7"/>
    <w:rsid w:val="00072055"/>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A49"/>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36BB"/>
    <w:rsid w:val="000A3CF8"/>
    <w:rsid w:val="000A6066"/>
    <w:rsid w:val="000A61BC"/>
    <w:rsid w:val="000A7044"/>
    <w:rsid w:val="000A75CF"/>
    <w:rsid w:val="000A7617"/>
    <w:rsid w:val="000B02FC"/>
    <w:rsid w:val="000B0371"/>
    <w:rsid w:val="000B09AD"/>
    <w:rsid w:val="000B146D"/>
    <w:rsid w:val="000B2432"/>
    <w:rsid w:val="000B2645"/>
    <w:rsid w:val="000B3B42"/>
    <w:rsid w:val="000B42C6"/>
    <w:rsid w:val="000B45E5"/>
    <w:rsid w:val="000B4B07"/>
    <w:rsid w:val="000B7275"/>
    <w:rsid w:val="000C0040"/>
    <w:rsid w:val="000C007F"/>
    <w:rsid w:val="000C0D83"/>
    <w:rsid w:val="000C149B"/>
    <w:rsid w:val="000C160F"/>
    <w:rsid w:val="000C173E"/>
    <w:rsid w:val="000C177E"/>
    <w:rsid w:val="000C230D"/>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7B0"/>
    <w:rsid w:val="000E581A"/>
    <w:rsid w:val="000E58D5"/>
    <w:rsid w:val="000E5B2C"/>
    <w:rsid w:val="000E691E"/>
    <w:rsid w:val="000F0557"/>
    <w:rsid w:val="000F0620"/>
    <w:rsid w:val="000F1C3C"/>
    <w:rsid w:val="000F1CB2"/>
    <w:rsid w:val="000F1E7C"/>
    <w:rsid w:val="000F2672"/>
    <w:rsid w:val="000F31CF"/>
    <w:rsid w:val="000F3C99"/>
    <w:rsid w:val="000F3FA6"/>
    <w:rsid w:val="000F5743"/>
    <w:rsid w:val="000F6371"/>
    <w:rsid w:val="000F6734"/>
    <w:rsid w:val="000F682F"/>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2034E"/>
    <w:rsid w:val="00120768"/>
    <w:rsid w:val="00120B80"/>
    <w:rsid w:val="001217D5"/>
    <w:rsid w:val="0012250E"/>
    <w:rsid w:val="001227FE"/>
    <w:rsid w:val="00123634"/>
    <w:rsid w:val="001237BF"/>
    <w:rsid w:val="001244D7"/>
    <w:rsid w:val="001254DC"/>
    <w:rsid w:val="0012560C"/>
    <w:rsid w:val="00125E39"/>
    <w:rsid w:val="00126345"/>
    <w:rsid w:val="0012750E"/>
    <w:rsid w:val="00127D53"/>
    <w:rsid w:val="00130AD2"/>
    <w:rsid w:val="00130E2A"/>
    <w:rsid w:val="00131AD8"/>
    <w:rsid w:val="001331CE"/>
    <w:rsid w:val="00134738"/>
    <w:rsid w:val="001347C3"/>
    <w:rsid w:val="001362A9"/>
    <w:rsid w:val="0013634A"/>
    <w:rsid w:val="0013770D"/>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5663B"/>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4C64"/>
    <w:rsid w:val="001C6231"/>
    <w:rsid w:val="001C643A"/>
    <w:rsid w:val="001C7153"/>
    <w:rsid w:val="001C7906"/>
    <w:rsid w:val="001C7929"/>
    <w:rsid w:val="001D029D"/>
    <w:rsid w:val="001D2E35"/>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FEA"/>
    <w:rsid w:val="00215940"/>
    <w:rsid w:val="0021647F"/>
    <w:rsid w:val="00217023"/>
    <w:rsid w:val="002179F2"/>
    <w:rsid w:val="00220A51"/>
    <w:rsid w:val="002210AE"/>
    <w:rsid w:val="002225E8"/>
    <w:rsid w:val="002229F1"/>
    <w:rsid w:val="002231EC"/>
    <w:rsid w:val="0022335F"/>
    <w:rsid w:val="00223424"/>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61BC"/>
    <w:rsid w:val="0023624C"/>
    <w:rsid w:val="00236CF1"/>
    <w:rsid w:val="00236D82"/>
    <w:rsid w:val="0024067D"/>
    <w:rsid w:val="0024098C"/>
    <w:rsid w:val="0024122D"/>
    <w:rsid w:val="00241502"/>
    <w:rsid w:val="00241F8D"/>
    <w:rsid w:val="00242171"/>
    <w:rsid w:val="0024304C"/>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3AA4"/>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621F"/>
    <w:rsid w:val="002663F7"/>
    <w:rsid w:val="002665E4"/>
    <w:rsid w:val="002666DC"/>
    <w:rsid w:val="00267123"/>
    <w:rsid w:val="0027086A"/>
    <w:rsid w:val="00270C79"/>
    <w:rsid w:val="002714C3"/>
    <w:rsid w:val="00271ED8"/>
    <w:rsid w:val="0027273A"/>
    <w:rsid w:val="002727B6"/>
    <w:rsid w:val="00272883"/>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4A76"/>
    <w:rsid w:val="002B5E3A"/>
    <w:rsid w:val="002B6903"/>
    <w:rsid w:val="002B715A"/>
    <w:rsid w:val="002B7AF5"/>
    <w:rsid w:val="002B7DEE"/>
    <w:rsid w:val="002B7FB5"/>
    <w:rsid w:val="002C125D"/>
    <w:rsid w:val="002C16F0"/>
    <w:rsid w:val="002C1C56"/>
    <w:rsid w:val="002C3130"/>
    <w:rsid w:val="002C380F"/>
    <w:rsid w:val="002C3F78"/>
    <w:rsid w:val="002C5093"/>
    <w:rsid w:val="002C5F8F"/>
    <w:rsid w:val="002C6409"/>
    <w:rsid w:val="002C7DF3"/>
    <w:rsid w:val="002C7F00"/>
    <w:rsid w:val="002D10E0"/>
    <w:rsid w:val="002D1B1F"/>
    <w:rsid w:val="002D2774"/>
    <w:rsid w:val="002D4C12"/>
    <w:rsid w:val="002D57D2"/>
    <w:rsid w:val="002D5AA1"/>
    <w:rsid w:val="002D6259"/>
    <w:rsid w:val="002D6263"/>
    <w:rsid w:val="002D6774"/>
    <w:rsid w:val="002D7899"/>
    <w:rsid w:val="002E09D9"/>
    <w:rsid w:val="002E1B54"/>
    <w:rsid w:val="002E289D"/>
    <w:rsid w:val="002E36F6"/>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C9C"/>
    <w:rsid w:val="00302FAB"/>
    <w:rsid w:val="00302FC7"/>
    <w:rsid w:val="003032A5"/>
    <w:rsid w:val="003034D6"/>
    <w:rsid w:val="003039F2"/>
    <w:rsid w:val="0030466C"/>
    <w:rsid w:val="00304A7F"/>
    <w:rsid w:val="003058D3"/>
    <w:rsid w:val="003060B0"/>
    <w:rsid w:val="00306538"/>
    <w:rsid w:val="00306A42"/>
    <w:rsid w:val="0031129C"/>
    <w:rsid w:val="003114FF"/>
    <w:rsid w:val="00311572"/>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1642"/>
    <w:rsid w:val="003419FD"/>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6021"/>
    <w:rsid w:val="003566E4"/>
    <w:rsid w:val="00356AF6"/>
    <w:rsid w:val="003572DF"/>
    <w:rsid w:val="00357986"/>
    <w:rsid w:val="00360139"/>
    <w:rsid w:val="00360B62"/>
    <w:rsid w:val="0036222D"/>
    <w:rsid w:val="0036277A"/>
    <w:rsid w:val="00362E48"/>
    <w:rsid w:val="00363521"/>
    <w:rsid w:val="00363FD4"/>
    <w:rsid w:val="0036450A"/>
    <w:rsid w:val="00364AC8"/>
    <w:rsid w:val="003653CD"/>
    <w:rsid w:val="0036603C"/>
    <w:rsid w:val="003662D1"/>
    <w:rsid w:val="00366CB7"/>
    <w:rsid w:val="00370907"/>
    <w:rsid w:val="00370E99"/>
    <w:rsid w:val="00373D3D"/>
    <w:rsid w:val="00374DCA"/>
    <w:rsid w:val="00375A33"/>
    <w:rsid w:val="00375D6E"/>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23A"/>
    <w:rsid w:val="003849E4"/>
    <w:rsid w:val="00385E19"/>
    <w:rsid w:val="00385E86"/>
    <w:rsid w:val="003866CD"/>
    <w:rsid w:val="00386EF7"/>
    <w:rsid w:val="0038743D"/>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9BC"/>
    <w:rsid w:val="003D5D23"/>
    <w:rsid w:val="003D5E31"/>
    <w:rsid w:val="003D63A6"/>
    <w:rsid w:val="003D712A"/>
    <w:rsid w:val="003D72ED"/>
    <w:rsid w:val="003D7FDB"/>
    <w:rsid w:val="003E021C"/>
    <w:rsid w:val="003E02D7"/>
    <w:rsid w:val="003E02F5"/>
    <w:rsid w:val="003E11EF"/>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941"/>
    <w:rsid w:val="004011BD"/>
    <w:rsid w:val="004016EC"/>
    <w:rsid w:val="00401A7F"/>
    <w:rsid w:val="00401E2B"/>
    <w:rsid w:val="0040261A"/>
    <w:rsid w:val="0040287E"/>
    <w:rsid w:val="00402E7D"/>
    <w:rsid w:val="004035C8"/>
    <w:rsid w:val="00403631"/>
    <w:rsid w:val="004039FA"/>
    <w:rsid w:val="00404F7A"/>
    <w:rsid w:val="004065B1"/>
    <w:rsid w:val="0040670E"/>
    <w:rsid w:val="004074C0"/>
    <w:rsid w:val="004076BC"/>
    <w:rsid w:val="00407863"/>
    <w:rsid w:val="00407B5D"/>
    <w:rsid w:val="00407E7A"/>
    <w:rsid w:val="0041033E"/>
    <w:rsid w:val="00410A8B"/>
    <w:rsid w:val="00410E12"/>
    <w:rsid w:val="00411333"/>
    <w:rsid w:val="00411422"/>
    <w:rsid w:val="0041690F"/>
    <w:rsid w:val="00416A63"/>
    <w:rsid w:val="0041706B"/>
    <w:rsid w:val="00420017"/>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27885"/>
    <w:rsid w:val="00430A7F"/>
    <w:rsid w:val="00430E46"/>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0E96"/>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3D6A"/>
    <w:rsid w:val="00475180"/>
    <w:rsid w:val="004766C8"/>
    <w:rsid w:val="0047683B"/>
    <w:rsid w:val="00477AE4"/>
    <w:rsid w:val="0048011E"/>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07ED"/>
    <w:rsid w:val="004A1808"/>
    <w:rsid w:val="004A2427"/>
    <w:rsid w:val="004A263F"/>
    <w:rsid w:val="004A32E2"/>
    <w:rsid w:val="004A37F5"/>
    <w:rsid w:val="004A3A7C"/>
    <w:rsid w:val="004A3E4B"/>
    <w:rsid w:val="004A434C"/>
    <w:rsid w:val="004A4CA8"/>
    <w:rsid w:val="004A5434"/>
    <w:rsid w:val="004A5484"/>
    <w:rsid w:val="004A55A4"/>
    <w:rsid w:val="004A56B1"/>
    <w:rsid w:val="004A61AF"/>
    <w:rsid w:val="004A7EAE"/>
    <w:rsid w:val="004B013F"/>
    <w:rsid w:val="004B03E8"/>
    <w:rsid w:val="004B0E0B"/>
    <w:rsid w:val="004B1D3F"/>
    <w:rsid w:val="004B37C0"/>
    <w:rsid w:val="004B3897"/>
    <w:rsid w:val="004B3FC4"/>
    <w:rsid w:val="004B3FCB"/>
    <w:rsid w:val="004B408B"/>
    <w:rsid w:val="004B4E54"/>
    <w:rsid w:val="004B5174"/>
    <w:rsid w:val="004B6431"/>
    <w:rsid w:val="004B6F03"/>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30AD"/>
    <w:rsid w:val="004D36D5"/>
    <w:rsid w:val="004D4D97"/>
    <w:rsid w:val="004D557E"/>
    <w:rsid w:val="004D5997"/>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3357"/>
    <w:rsid w:val="004F45B8"/>
    <w:rsid w:val="004F5475"/>
    <w:rsid w:val="004F54ED"/>
    <w:rsid w:val="004F5CD2"/>
    <w:rsid w:val="004F6630"/>
    <w:rsid w:val="004F6B20"/>
    <w:rsid w:val="004F6BF3"/>
    <w:rsid w:val="004F713F"/>
    <w:rsid w:val="004F72B7"/>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6AC"/>
    <w:rsid w:val="0051575C"/>
    <w:rsid w:val="00517377"/>
    <w:rsid w:val="005173A7"/>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5ADF"/>
    <w:rsid w:val="005371CB"/>
    <w:rsid w:val="00537D42"/>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6D34"/>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1C8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E0A62"/>
    <w:rsid w:val="005E1136"/>
    <w:rsid w:val="005E1485"/>
    <w:rsid w:val="005E1DC1"/>
    <w:rsid w:val="005E2D24"/>
    <w:rsid w:val="005E38A6"/>
    <w:rsid w:val="005E4E6D"/>
    <w:rsid w:val="005E5082"/>
    <w:rsid w:val="005E646C"/>
    <w:rsid w:val="005E70CB"/>
    <w:rsid w:val="005E7ED6"/>
    <w:rsid w:val="005F0786"/>
    <w:rsid w:val="005F0B72"/>
    <w:rsid w:val="005F16A9"/>
    <w:rsid w:val="005F26B8"/>
    <w:rsid w:val="005F2B9E"/>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D4E"/>
    <w:rsid w:val="006208B9"/>
    <w:rsid w:val="00620C0F"/>
    <w:rsid w:val="006214F4"/>
    <w:rsid w:val="0062264D"/>
    <w:rsid w:val="00623592"/>
    <w:rsid w:val="00623CF8"/>
    <w:rsid w:val="00624C94"/>
    <w:rsid w:val="0062623B"/>
    <w:rsid w:val="006304C5"/>
    <w:rsid w:val="006304CC"/>
    <w:rsid w:val="006308D2"/>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3E6A"/>
    <w:rsid w:val="00654FEE"/>
    <w:rsid w:val="006550AB"/>
    <w:rsid w:val="00655987"/>
    <w:rsid w:val="0065662A"/>
    <w:rsid w:val="006570C3"/>
    <w:rsid w:val="0066094F"/>
    <w:rsid w:val="00660B0A"/>
    <w:rsid w:val="00660D3F"/>
    <w:rsid w:val="006612F9"/>
    <w:rsid w:val="00661752"/>
    <w:rsid w:val="00663B4D"/>
    <w:rsid w:val="00663EA3"/>
    <w:rsid w:val="006649F4"/>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1C6"/>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0DAB"/>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B0666"/>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D1DFA"/>
    <w:rsid w:val="006D2C16"/>
    <w:rsid w:val="006D3815"/>
    <w:rsid w:val="006D3FC0"/>
    <w:rsid w:val="006D4BB9"/>
    <w:rsid w:val="006D4CAC"/>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5FB9"/>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2AA5"/>
    <w:rsid w:val="00703CFD"/>
    <w:rsid w:val="00704187"/>
    <w:rsid w:val="00704C0C"/>
    <w:rsid w:val="007061F3"/>
    <w:rsid w:val="0070634D"/>
    <w:rsid w:val="00706CE3"/>
    <w:rsid w:val="0070764D"/>
    <w:rsid w:val="00707E2E"/>
    <w:rsid w:val="00711315"/>
    <w:rsid w:val="00711386"/>
    <w:rsid w:val="00711A81"/>
    <w:rsid w:val="00711A8B"/>
    <w:rsid w:val="00712136"/>
    <w:rsid w:val="007148D9"/>
    <w:rsid w:val="00715749"/>
    <w:rsid w:val="007160EE"/>
    <w:rsid w:val="0071637E"/>
    <w:rsid w:val="007167E3"/>
    <w:rsid w:val="00717639"/>
    <w:rsid w:val="00717ED8"/>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B24"/>
    <w:rsid w:val="007474B0"/>
    <w:rsid w:val="00750432"/>
    <w:rsid w:val="00751312"/>
    <w:rsid w:val="00751384"/>
    <w:rsid w:val="007518A5"/>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53A3"/>
    <w:rsid w:val="0076571E"/>
    <w:rsid w:val="00765B0C"/>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2E67"/>
    <w:rsid w:val="00783129"/>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4EE"/>
    <w:rsid w:val="007A5938"/>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3B6D"/>
    <w:rsid w:val="007D472D"/>
    <w:rsid w:val="007D4A3A"/>
    <w:rsid w:val="007D4F8F"/>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5DC6"/>
    <w:rsid w:val="007E619A"/>
    <w:rsid w:val="007E670C"/>
    <w:rsid w:val="007E6DED"/>
    <w:rsid w:val="007E7658"/>
    <w:rsid w:val="007F02F6"/>
    <w:rsid w:val="007F0374"/>
    <w:rsid w:val="007F03F0"/>
    <w:rsid w:val="007F0935"/>
    <w:rsid w:val="007F1BA5"/>
    <w:rsid w:val="007F2139"/>
    <w:rsid w:val="007F2982"/>
    <w:rsid w:val="007F2B8B"/>
    <w:rsid w:val="007F2F7A"/>
    <w:rsid w:val="007F3395"/>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73"/>
    <w:rsid w:val="00821594"/>
    <w:rsid w:val="0082177C"/>
    <w:rsid w:val="00821E42"/>
    <w:rsid w:val="0082264B"/>
    <w:rsid w:val="00822DD3"/>
    <w:rsid w:val="00824753"/>
    <w:rsid w:val="00824BAA"/>
    <w:rsid w:val="00824D54"/>
    <w:rsid w:val="00826756"/>
    <w:rsid w:val="008270D1"/>
    <w:rsid w:val="008278BF"/>
    <w:rsid w:val="00830099"/>
    <w:rsid w:val="008344D4"/>
    <w:rsid w:val="00834673"/>
    <w:rsid w:val="00834837"/>
    <w:rsid w:val="00834E38"/>
    <w:rsid w:val="008350D3"/>
    <w:rsid w:val="0083587B"/>
    <w:rsid w:val="00835D61"/>
    <w:rsid w:val="008365E2"/>
    <w:rsid w:val="00837DAA"/>
    <w:rsid w:val="00840627"/>
    <w:rsid w:val="00840D18"/>
    <w:rsid w:val="00840EA9"/>
    <w:rsid w:val="00841021"/>
    <w:rsid w:val="00841855"/>
    <w:rsid w:val="00842733"/>
    <w:rsid w:val="00842798"/>
    <w:rsid w:val="008428CF"/>
    <w:rsid w:val="00843371"/>
    <w:rsid w:val="00843972"/>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19B0"/>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B1E"/>
    <w:rsid w:val="00880C75"/>
    <w:rsid w:val="0088193A"/>
    <w:rsid w:val="00881999"/>
    <w:rsid w:val="00881BD4"/>
    <w:rsid w:val="00882981"/>
    <w:rsid w:val="00883315"/>
    <w:rsid w:val="008840E1"/>
    <w:rsid w:val="008847F8"/>
    <w:rsid w:val="00885C64"/>
    <w:rsid w:val="008862B3"/>
    <w:rsid w:val="008879BB"/>
    <w:rsid w:val="0089062C"/>
    <w:rsid w:val="00890881"/>
    <w:rsid w:val="00891C78"/>
    <w:rsid w:val="0089285F"/>
    <w:rsid w:val="008932B5"/>
    <w:rsid w:val="0089484F"/>
    <w:rsid w:val="008952A3"/>
    <w:rsid w:val="00895C74"/>
    <w:rsid w:val="008975A4"/>
    <w:rsid w:val="00897C0F"/>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4B5"/>
    <w:rsid w:val="008B3A6E"/>
    <w:rsid w:val="008B50E8"/>
    <w:rsid w:val="008B53A4"/>
    <w:rsid w:val="008B7952"/>
    <w:rsid w:val="008C1842"/>
    <w:rsid w:val="008C2BAC"/>
    <w:rsid w:val="008C2DB0"/>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0479"/>
    <w:rsid w:val="008E1F7C"/>
    <w:rsid w:val="008E29DA"/>
    <w:rsid w:val="008E2F5B"/>
    <w:rsid w:val="008E323C"/>
    <w:rsid w:val="008E38C8"/>
    <w:rsid w:val="008E3BB8"/>
    <w:rsid w:val="008E3D6D"/>
    <w:rsid w:val="008E480A"/>
    <w:rsid w:val="008E6C67"/>
    <w:rsid w:val="008F0206"/>
    <w:rsid w:val="008F085D"/>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9F5"/>
    <w:rsid w:val="00906039"/>
    <w:rsid w:val="00906BC6"/>
    <w:rsid w:val="009072A6"/>
    <w:rsid w:val="0090798C"/>
    <w:rsid w:val="00907D32"/>
    <w:rsid w:val="00910099"/>
    <w:rsid w:val="009100AB"/>
    <w:rsid w:val="00910893"/>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6D3B"/>
    <w:rsid w:val="00947044"/>
    <w:rsid w:val="00947247"/>
    <w:rsid w:val="00947439"/>
    <w:rsid w:val="00947494"/>
    <w:rsid w:val="00947F03"/>
    <w:rsid w:val="00947F5E"/>
    <w:rsid w:val="0095149E"/>
    <w:rsid w:val="009536DC"/>
    <w:rsid w:val="00953DEF"/>
    <w:rsid w:val="00955043"/>
    <w:rsid w:val="00955983"/>
    <w:rsid w:val="0095678F"/>
    <w:rsid w:val="00957863"/>
    <w:rsid w:val="009578FB"/>
    <w:rsid w:val="00957A1A"/>
    <w:rsid w:val="00957D1C"/>
    <w:rsid w:val="00960F33"/>
    <w:rsid w:val="0096169C"/>
    <w:rsid w:val="00961C96"/>
    <w:rsid w:val="0096241C"/>
    <w:rsid w:val="00962D2F"/>
    <w:rsid w:val="00963D6F"/>
    <w:rsid w:val="0096459D"/>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1339"/>
    <w:rsid w:val="00981495"/>
    <w:rsid w:val="00981496"/>
    <w:rsid w:val="00981507"/>
    <w:rsid w:val="009825BC"/>
    <w:rsid w:val="00983207"/>
    <w:rsid w:val="00983A94"/>
    <w:rsid w:val="00983CC4"/>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A726D"/>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3CB"/>
    <w:rsid w:val="009C770C"/>
    <w:rsid w:val="009D033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3115"/>
    <w:rsid w:val="009E3E1D"/>
    <w:rsid w:val="009E4692"/>
    <w:rsid w:val="009E4BA8"/>
    <w:rsid w:val="009E4C93"/>
    <w:rsid w:val="009E4D93"/>
    <w:rsid w:val="009E56BD"/>
    <w:rsid w:val="009E5D5F"/>
    <w:rsid w:val="009E614B"/>
    <w:rsid w:val="009E6B4A"/>
    <w:rsid w:val="009E72CB"/>
    <w:rsid w:val="009E7795"/>
    <w:rsid w:val="009F1356"/>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263"/>
    <w:rsid w:val="00A02A84"/>
    <w:rsid w:val="00A03850"/>
    <w:rsid w:val="00A04A5E"/>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7CDC"/>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ACE"/>
    <w:rsid w:val="00AA7E24"/>
    <w:rsid w:val="00AB0327"/>
    <w:rsid w:val="00AB191F"/>
    <w:rsid w:val="00AB29C0"/>
    <w:rsid w:val="00AB2BD2"/>
    <w:rsid w:val="00AB2F5C"/>
    <w:rsid w:val="00AB387E"/>
    <w:rsid w:val="00AB3D35"/>
    <w:rsid w:val="00AB44BA"/>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6917"/>
    <w:rsid w:val="00AC6973"/>
    <w:rsid w:val="00AC741F"/>
    <w:rsid w:val="00AC7490"/>
    <w:rsid w:val="00AC7612"/>
    <w:rsid w:val="00AD07E6"/>
    <w:rsid w:val="00AD0ABB"/>
    <w:rsid w:val="00AD0E49"/>
    <w:rsid w:val="00AD2BD8"/>
    <w:rsid w:val="00AD3082"/>
    <w:rsid w:val="00AD3F37"/>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144E"/>
    <w:rsid w:val="00AF4361"/>
    <w:rsid w:val="00AF4B98"/>
    <w:rsid w:val="00AF5396"/>
    <w:rsid w:val="00AF68A7"/>
    <w:rsid w:val="00AF76F1"/>
    <w:rsid w:val="00B00CEC"/>
    <w:rsid w:val="00B01754"/>
    <w:rsid w:val="00B02122"/>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6C39"/>
    <w:rsid w:val="00B300C0"/>
    <w:rsid w:val="00B30696"/>
    <w:rsid w:val="00B317A1"/>
    <w:rsid w:val="00B321A9"/>
    <w:rsid w:val="00B33240"/>
    <w:rsid w:val="00B33D1A"/>
    <w:rsid w:val="00B33E8C"/>
    <w:rsid w:val="00B345B1"/>
    <w:rsid w:val="00B35E6C"/>
    <w:rsid w:val="00B35EBD"/>
    <w:rsid w:val="00B36772"/>
    <w:rsid w:val="00B40A6B"/>
    <w:rsid w:val="00B4113B"/>
    <w:rsid w:val="00B4216B"/>
    <w:rsid w:val="00B421A3"/>
    <w:rsid w:val="00B42A28"/>
    <w:rsid w:val="00B42B29"/>
    <w:rsid w:val="00B4327E"/>
    <w:rsid w:val="00B43366"/>
    <w:rsid w:val="00B436C0"/>
    <w:rsid w:val="00B43787"/>
    <w:rsid w:val="00B44716"/>
    <w:rsid w:val="00B4485A"/>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4B52"/>
    <w:rsid w:val="00B55CE5"/>
    <w:rsid w:val="00B56AAB"/>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B6C"/>
    <w:rsid w:val="00B70F40"/>
    <w:rsid w:val="00B71EA5"/>
    <w:rsid w:val="00B725D5"/>
    <w:rsid w:val="00B74266"/>
    <w:rsid w:val="00B742B3"/>
    <w:rsid w:val="00B745C1"/>
    <w:rsid w:val="00B76DDA"/>
    <w:rsid w:val="00B772BD"/>
    <w:rsid w:val="00B77CFA"/>
    <w:rsid w:val="00B77E19"/>
    <w:rsid w:val="00B8027B"/>
    <w:rsid w:val="00B8170E"/>
    <w:rsid w:val="00B81B19"/>
    <w:rsid w:val="00B822A5"/>
    <w:rsid w:val="00B8246A"/>
    <w:rsid w:val="00B831DC"/>
    <w:rsid w:val="00B83281"/>
    <w:rsid w:val="00B834FD"/>
    <w:rsid w:val="00B83CBD"/>
    <w:rsid w:val="00B83EEB"/>
    <w:rsid w:val="00B8411C"/>
    <w:rsid w:val="00B842C2"/>
    <w:rsid w:val="00B85359"/>
    <w:rsid w:val="00B8555B"/>
    <w:rsid w:val="00B86575"/>
    <w:rsid w:val="00B86B82"/>
    <w:rsid w:val="00B87A7D"/>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2E0"/>
    <w:rsid w:val="00BD636B"/>
    <w:rsid w:val="00BD6CBA"/>
    <w:rsid w:val="00BE0365"/>
    <w:rsid w:val="00BE0D24"/>
    <w:rsid w:val="00BE1F52"/>
    <w:rsid w:val="00BE27C1"/>
    <w:rsid w:val="00BE27D8"/>
    <w:rsid w:val="00BE2997"/>
    <w:rsid w:val="00BE3156"/>
    <w:rsid w:val="00BE31D8"/>
    <w:rsid w:val="00BE33BA"/>
    <w:rsid w:val="00BE33CE"/>
    <w:rsid w:val="00BE3FCC"/>
    <w:rsid w:val="00BE4412"/>
    <w:rsid w:val="00BE4A00"/>
    <w:rsid w:val="00BE6F4D"/>
    <w:rsid w:val="00BE7C2B"/>
    <w:rsid w:val="00BF0126"/>
    <w:rsid w:val="00BF0181"/>
    <w:rsid w:val="00BF08E7"/>
    <w:rsid w:val="00BF0DFD"/>
    <w:rsid w:val="00BF1C58"/>
    <w:rsid w:val="00BF1D82"/>
    <w:rsid w:val="00BF1EB6"/>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1FA4"/>
    <w:rsid w:val="00C126C1"/>
    <w:rsid w:val="00C16440"/>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261"/>
    <w:rsid w:val="00C36D0E"/>
    <w:rsid w:val="00C371BC"/>
    <w:rsid w:val="00C37C8C"/>
    <w:rsid w:val="00C37F92"/>
    <w:rsid w:val="00C410CF"/>
    <w:rsid w:val="00C4116F"/>
    <w:rsid w:val="00C41456"/>
    <w:rsid w:val="00C41CA2"/>
    <w:rsid w:val="00C424EE"/>
    <w:rsid w:val="00C429DD"/>
    <w:rsid w:val="00C4303B"/>
    <w:rsid w:val="00C4385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698"/>
    <w:rsid w:val="00C61E2A"/>
    <w:rsid w:val="00C63C05"/>
    <w:rsid w:val="00C63CF4"/>
    <w:rsid w:val="00C63E58"/>
    <w:rsid w:val="00C65176"/>
    <w:rsid w:val="00C65205"/>
    <w:rsid w:val="00C6549C"/>
    <w:rsid w:val="00C6600B"/>
    <w:rsid w:val="00C66EC4"/>
    <w:rsid w:val="00C66FB2"/>
    <w:rsid w:val="00C6748B"/>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35E"/>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BAF"/>
    <w:rsid w:val="00C96453"/>
    <w:rsid w:val="00C96DC4"/>
    <w:rsid w:val="00C972AF"/>
    <w:rsid w:val="00CA0142"/>
    <w:rsid w:val="00CA09EF"/>
    <w:rsid w:val="00CA16D9"/>
    <w:rsid w:val="00CA2104"/>
    <w:rsid w:val="00CA30DC"/>
    <w:rsid w:val="00CA3B83"/>
    <w:rsid w:val="00CA47A9"/>
    <w:rsid w:val="00CA4C5B"/>
    <w:rsid w:val="00CA5480"/>
    <w:rsid w:val="00CA6174"/>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39DA"/>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D7A94"/>
    <w:rsid w:val="00CE01BD"/>
    <w:rsid w:val="00CE04B4"/>
    <w:rsid w:val="00CE071C"/>
    <w:rsid w:val="00CE0A35"/>
    <w:rsid w:val="00CE14CC"/>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6FB"/>
    <w:rsid w:val="00CF6FE2"/>
    <w:rsid w:val="00CF72AE"/>
    <w:rsid w:val="00CF7D4D"/>
    <w:rsid w:val="00D01E63"/>
    <w:rsid w:val="00D0282A"/>
    <w:rsid w:val="00D0395B"/>
    <w:rsid w:val="00D04587"/>
    <w:rsid w:val="00D04FF2"/>
    <w:rsid w:val="00D0539C"/>
    <w:rsid w:val="00D059B5"/>
    <w:rsid w:val="00D06113"/>
    <w:rsid w:val="00D06949"/>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7704"/>
    <w:rsid w:val="00D27C1B"/>
    <w:rsid w:val="00D30D55"/>
    <w:rsid w:val="00D3166E"/>
    <w:rsid w:val="00D323CF"/>
    <w:rsid w:val="00D32BBB"/>
    <w:rsid w:val="00D33360"/>
    <w:rsid w:val="00D33ADB"/>
    <w:rsid w:val="00D33D77"/>
    <w:rsid w:val="00D349AA"/>
    <w:rsid w:val="00D34AE7"/>
    <w:rsid w:val="00D36525"/>
    <w:rsid w:val="00D370B6"/>
    <w:rsid w:val="00D37E2A"/>
    <w:rsid w:val="00D37FE0"/>
    <w:rsid w:val="00D4087A"/>
    <w:rsid w:val="00D41628"/>
    <w:rsid w:val="00D41CA0"/>
    <w:rsid w:val="00D41CB4"/>
    <w:rsid w:val="00D41FDB"/>
    <w:rsid w:val="00D422BA"/>
    <w:rsid w:val="00D4260E"/>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29A"/>
    <w:rsid w:val="00D47623"/>
    <w:rsid w:val="00D5447E"/>
    <w:rsid w:val="00D55792"/>
    <w:rsid w:val="00D55C64"/>
    <w:rsid w:val="00D560BC"/>
    <w:rsid w:val="00D56557"/>
    <w:rsid w:val="00D574E9"/>
    <w:rsid w:val="00D57C72"/>
    <w:rsid w:val="00D600C3"/>
    <w:rsid w:val="00D608F8"/>
    <w:rsid w:val="00D6098B"/>
    <w:rsid w:val="00D614F5"/>
    <w:rsid w:val="00D61C55"/>
    <w:rsid w:val="00D621D1"/>
    <w:rsid w:val="00D6239E"/>
    <w:rsid w:val="00D63894"/>
    <w:rsid w:val="00D64352"/>
    <w:rsid w:val="00D65165"/>
    <w:rsid w:val="00D6571F"/>
    <w:rsid w:val="00D659E9"/>
    <w:rsid w:val="00D65F5F"/>
    <w:rsid w:val="00D661A7"/>
    <w:rsid w:val="00D66550"/>
    <w:rsid w:val="00D666D7"/>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7D0B"/>
    <w:rsid w:val="00D87EBD"/>
    <w:rsid w:val="00D91CC4"/>
    <w:rsid w:val="00D92751"/>
    <w:rsid w:val="00D92F64"/>
    <w:rsid w:val="00D9338D"/>
    <w:rsid w:val="00D9455C"/>
    <w:rsid w:val="00D96461"/>
    <w:rsid w:val="00D966AE"/>
    <w:rsid w:val="00D97164"/>
    <w:rsid w:val="00D97287"/>
    <w:rsid w:val="00DA124F"/>
    <w:rsid w:val="00DA1CBF"/>
    <w:rsid w:val="00DA1EF8"/>
    <w:rsid w:val="00DA2073"/>
    <w:rsid w:val="00DA23B9"/>
    <w:rsid w:val="00DA28AE"/>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187"/>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74D9"/>
    <w:rsid w:val="00DE04DB"/>
    <w:rsid w:val="00DE0901"/>
    <w:rsid w:val="00DE0B83"/>
    <w:rsid w:val="00DE10FD"/>
    <w:rsid w:val="00DE25B8"/>
    <w:rsid w:val="00DE27F3"/>
    <w:rsid w:val="00DE2C2E"/>
    <w:rsid w:val="00DE2FE3"/>
    <w:rsid w:val="00DE3893"/>
    <w:rsid w:val="00DE3FEA"/>
    <w:rsid w:val="00DE5A29"/>
    <w:rsid w:val="00DE62A5"/>
    <w:rsid w:val="00DE639F"/>
    <w:rsid w:val="00DE6F56"/>
    <w:rsid w:val="00DE7139"/>
    <w:rsid w:val="00DF0568"/>
    <w:rsid w:val="00DF1488"/>
    <w:rsid w:val="00DF16B8"/>
    <w:rsid w:val="00DF1E35"/>
    <w:rsid w:val="00DF2091"/>
    <w:rsid w:val="00DF2411"/>
    <w:rsid w:val="00DF3D5D"/>
    <w:rsid w:val="00DF4C5B"/>
    <w:rsid w:val="00DF4DB4"/>
    <w:rsid w:val="00DF666C"/>
    <w:rsid w:val="00DF66C1"/>
    <w:rsid w:val="00DF702F"/>
    <w:rsid w:val="00DF7366"/>
    <w:rsid w:val="00DF750C"/>
    <w:rsid w:val="00DF785C"/>
    <w:rsid w:val="00E00E31"/>
    <w:rsid w:val="00E00F7D"/>
    <w:rsid w:val="00E0102C"/>
    <w:rsid w:val="00E01EB1"/>
    <w:rsid w:val="00E02C88"/>
    <w:rsid w:val="00E03E9C"/>
    <w:rsid w:val="00E04190"/>
    <w:rsid w:val="00E055E4"/>
    <w:rsid w:val="00E06ACB"/>
    <w:rsid w:val="00E07212"/>
    <w:rsid w:val="00E07726"/>
    <w:rsid w:val="00E10781"/>
    <w:rsid w:val="00E1080B"/>
    <w:rsid w:val="00E10997"/>
    <w:rsid w:val="00E10AAE"/>
    <w:rsid w:val="00E11031"/>
    <w:rsid w:val="00E113F1"/>
    <w:rsid w:val="00E11686"/>
    <w:rsid w:val="00E11A19"/>
    <w:rsid w:val="00E11B38"/>
    <w:rsid w:val="00E1248A"/>
    <w:rsid w:val="00E1300D"/>
    <w:rsid w:val="00E146D0"/>
    <w:rsid w:val="00E1526E"/>
    <w:rsid w:val="00E1633F"/>
    <w:rsid w:val="00E167DC"/>
    <w:rsid w:val="00E16DD4"/>
    <w:rsid w:val="00E17309"/>
    <w:rsid w:val="00E175AE"/>
    <w:rsid w:val="00E1792B"/>
    <w:rsid w:val="00E20574"/>
    <w:rsid w:val="00E20634"/>
    <w:rsid w:val="00E20DFD"/>
    <w:rsid w:val="00E218B7"/>
    <w:rsid w:val="00E21D4E"/>
    <w:rsid w:val="00E23083"/>
    <w:rsid w:val="00E25564"/>
    <w:rsid w:val="00E2574B"/>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1E6"/>
    <w:rsid w:val="00E5193E"/>
    <w:rsid w:val="00E51A82"/>
    <w:rsid w:val="00E51E02"/>
    <w:rsid w:val="00E5257E"/>
    <w:rsid w:val="00E52763"/>
    <w:rsid w:val="00E52A3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60A"/>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54B"/>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61CF"/>
    <w:rsid w:val="00EF72F1"/>
    <w:rsid w:val="00EF7515"/>
    <w:rsid w:val="00EF7671"/>
    <w:rsid w:val="00EF7AA0"/>
    <w:rsid w:val="00F003E6"/>
    <w:rsid w:val="00F005B9"/>
    <w:rsid w:val="00F00B50"/>
    <w:rsid w:val="00F00E67"/>
    <w:rsid w:val="00F01279"/>
    <w:rsid w:val="00F01ED1"/>
    <w:rsid w:val="00F024C5"/>
    <w:rsid w:val="00F02C9C"/>
    <w:rsid w:val="00F02D10"/>
    <w:rsid w:val="00F0305A"/>
    <w:rsid w:val="00F0365E"/>
    <w:rsid w:val="00F03CB1"/>
    <w:rsid w:val="00F04E29"/>
    <w:rsid w:val="00F053B0"/>
    <w:rsid w:val="00F05B09"/>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A8D"/>
    <w:rsid w:val="00F27E74"/>
    <w:rsid w:val="00F30DF2"/>
    <w:rsid w:val="00F322E9"/>
    <w:rsid w:val="00F32BAB"/>
    <w:rsid w:val="00F32CCD"/>
    <w:rsid w:val="00F32EE0"/>
    <w:rsid w:val="00F33098"/>
    <w:rsid w:val="00F33445"/>
    <w:rsid w:val="00F33EBE"/>
    <w:rsid w:val="00F34D6A"/>
    <w:rsid w:val="00F34F0B"/>
    <w:rsid w:val="00F350EA"/>
    <w:rsid w:val="00F358FB"/>
    <w:rsid w:val="00F412AD"/>
    <w:rsid w:val="00F41501"/>
    <w:rsid w:val="00F42D4C"/>
    <w:rsid w:val="00F43102"/>
    <w:rsid w:val="00F43468"/>
    <w:rsid w:val="00F43A70"/>
    <w:rsid w:val="00F43C10"/>
    <w:rsid w:val="00F44FB4"/>
    <w:rsid w:val="00F45735"/>
    <w:rsid w:val="00F45B8D"/>
    <w:rsid w:val="00F45D79"/>
    <w:rsid w:val="00F46496"/>
    <w:rsid w:val="00F46DF9"/>
    <w:rsid w:val="00F473A1"/>
    <w:rsid w:val="00F51547"/>
    <w:rsid w:val="00F5171A"/>
    <w:rsid w:val="00F52259"/>
    <w:rsid w:val="00F525E0"/>
    <w:rsid w:val="00F5353E"/>
    <w:rsid w:val="00F53A0D"/>
    <w:rsid w:val="00F55151"/>
    <w:rsid w:val="00F555A2"/>
    <w:rsid w:val="00F575BD"/>
    <w:rsid w:val="00F57DC9"/>
    <w:rsid w:val="00F60831"/>
    <w:rsid w:val="00F6086D"/>
    <w:rsid w:val="00F609F9"/>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4396"/>
    <w:rsid w:val="00F75348"/>
    <w:rsid w:val="00F7664A"/>
    <w:rsid w:val="00F767C6"/>
    <w:rsid w:val="00F77B50"/>
    <w:rsid w:val="00F8035E"/>
    <w:rsid w:val="00F80E75"/>
    <w:rsid w:val="00F813E9"/>
    <w:rsid w:val="00F81E1F"/>
    <w:rsid w:val="00F82036"/>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50B"/>
    <w:rsid w:val="00FB7936"/>
    <w:rsid w:val="00FB7EE4"/>
    <w:rsid w:val="00FB7F91"/>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B7B"/>
    <w:rsid w:val="00FD0C33"/>
    <w:rsid w:val="00FD1180"/>
    <w:rsid w:val="00FD1936"/>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80D"/>
    <w:rsid w:val="00FE4BF8"/>
    <w:rsid w:val="00FE53B5"/>
    <w:rsid w:val="00FE57A5"/>
    <w:rsid w:val="00FE63E1"/>
    <w:rsid w:val="00FE79BB"/>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15A99E33"/>
  <w15:docId w15:val="{A53A96A0-4836-418B-A7F3-AFC2D19B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50E96"/>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FB2040"/>
    <w:pPr>
      <w:keepNext/>
      <w:numPr>
        <w:ilvl w:val="3"/>
      </w:numPr>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FB2040"/>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FB2040"/>
    <w:pPr>
      <w:keepLines/>
      <w:numPr>
        <w:numId w:val="2"/>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F525E0"/>
    <w:pPr>
      <w:numPr>
        <w:numId w:val="15"/>
      </w:numPr>
      <w:tabs>
        <w:tab w:val="left" w:pos="567"/>
      </w:tabs>
      <w:spacing w:after="0"/>
    </w:pPr>
    <w:rPr>
      <w:color w:val="212122"/>
      <w:szCs w:val="21"/>
    </w:rPr>
  </w:style>
  <w:style w:type="paragraph" w:styleId="ListNumber2">
    <w:name w:val="List Number 2"/>
    <w:basedOn w:val="ListNumber"/>
    <w:rsid w:val="00FB2040"/>
    <w:pPr>
      <w:numPr>
        <w:ilvl w:val="1"/>
      </w:numPr>
      <w:tabs>
        <w:tab w:val="clear" w:pos="567"/>
      </w:tabs>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F525E0"/>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525E0"/>
    <w:pPr>
      <w:keepLines/>
    </w:pPr>
    <w:rPr>
      <w:rFonts w:ascii="Raleway" w:hAnsi="Raleway"/>
      <w:color w:val="2E2E2F" w:themeColor="text1"/>
      <w:sz w:val="16"/>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color w:val="1C355E" w:themeColor="accent1"/>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DE04DB"/>
    <w:rPr>
      <w:rFonts w:ascii="Raleway" w:hAnsi="Raleway"/>
      <w:color w:val="2E2E2F" w:themeColor="text1"/>
      <w:sz w:val="16"/>
      <w14:numForm w14:val="lining"/>
    </w:rPr>
  </w:style>
  <w:style w:type="character" w:styleId="UnresolvedMention">
    <w:name w:val="Unresolved Mention"/>
    <w:basedOn w:val="DefaultParagraphFont"/>
    <w:uiPriority w:val="99"/>
    <w:semiHidden/>
    <w:unhideWhenUsed/>
    <w:rsid w:val="00450E96"/>
    <w:rPr>
      <w:color w:val="605E5C"/>
      <w:shd w:val="clear" w:color="auto" w:fill="E1DFDD"/>
    </w:rPr>
  </w:style>
  <w:style w:type="character" w:styleId="FollowedHyperlink">
    <w:name w:val="FollowedHyperlink"/>
    <w:basedOn w:val="DefaultParagraphFont"/>
    <w:semiHidden/>
    <w:unhideWhenUsed/>
    <w:rsid w:val="00450E96"/>
    <w:rPr>
      <w:color w:val="520F9A" w:themeColor="followedHyperlink"/>
      <w:u w:val="single"/>
    </w:rPr>
  </w:style>
  <w:style w:type="paragraph" w:styleId="Revision">
    <w:name w:val="Revision"/>
    <w:hidden/>
    <w:uiPriority w:val="99"/>
    <w:semiHidden/>
    <w:rsid w:val="004F6BF3"/>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rt.nsw.gov.au/Home/Industries/Water/Alternate-water-utilities-WICA/Forms-guidelines/WIC-Act-Insurance-Guide-for-Applicants-and-Licensees-July-202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A974BAA4DA469FB8216F71E451EA65"/>
        <w:category>
          <w:name w:val="General"/>
          <w:gallery w:val="placeholder"/>
        </w:category>
        <w:types>
          <w:type w:val="bbPlcHdr"/>
        </w:types>
        <w:behaviors>
          <w:behavior w:val="content"/>
        </w:behaviors>
        <w:guid w:val="{76C09900-D5A1-42B4-BF9E-C2CAF5CB250D}"/>
      </w:docPartPr>
      <w:docPartBody>
        <w:p w:rsidR="00DF1C48" w:rsidRDefault="00740779">
          <w:pPr>
            <w:pStyle w:val="80A974BAA4DA469FB8216F71E451EA65"/>
          </w:pPr>
          <w:r w:rsidRPr="008A55AB">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4E4479AA-C299-4092-B596-350AA31BD3B9}"/>
      </w:docPartPr>
      <w:docPartBody>
        <w:p w:rsidR="00DF1C48" w:rsidRDefault="00740779">
          <w:r w:rsidRPr="005464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79"/>
    <w:rsid w:val="0000781F"/>
    <w:rsid w:val="000C230D"/>
    <w:rsid w:val="00177E74"/>
    <w:rsid w:val="00246A65"/>
    <w:rsid w:val="0027086A"/>
    <w:rsid w:val="00296BC6"/>
    <w:rsid w:val="002C4125"/>
    <w:rsid w:val="002F64CA"/>
    <w:rsid w:val="004A263F"/>
    <w:rsid w:val="005C1C81"/>
    <w:rsid w:val="00610CD2"/>
    <w:rsid w:val="006349DB"/>
    <w:rsid w:val="00740779"/>
    <w:rsid w:val="008E0479"/>
    <w:rsid w:val="00922806"/>
    <w:rsid w:val="009E57FD"/>
    <w:rsid w:val="00A02263"/>
    <w:rsid w:val="00B87A7D"/>
    <w:rsid w:val="00BE4A00"/>
    <w:rsid w:val="00CC2BFA"/>
    <w:rsid w:val="00CC3EE3"/>
    <w:rsid w:val="00D27733"/>
    <w:rsid w:val="00D4729A"/>
    <w:rsid w:val="00D6571F"/>
    <w:rsid w:val="00DF1C48"/>
    <w:rsid w:val="00E75CF1"/>
    <w:rsid w:val="00F07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779"/>
    <w:rPr>
      <w:color w:val="808080"/>
    </w:rPr>
  </w:style>
  <w:style w:type="paragraph" w:customStyle="1" w:styleId="80A974BAA4DA469FB8216F71E451EA65">
    <w:name w:val="80A974BAA4DA469FB8216F71E451E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C2B0A0-488B-4CCA-A6AF-8E5693F2B46A}">
  <ds:schemaRefs>
    <ds:schemaRef ds:uri="http://schemas.openxmlformats.org/officeDocument/2006/bibliography"/>
  </ds:schemaRefs>
</ds:datastoreItem>
</file>

<file path=customXml/itemProps4.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Information Paper</Template>
  <TotalTime>68</TotalTime>
  <Pages>9</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Jamie Luke</dc:creator>
  <cp:lastModifiedBy>Lil Cullen</cp:lastModifiedBy>
  <cp:revision>35</cp:revision>
  <cp:lastPrinted>2019-09-19T03:06:00Z</cp:lastPrinted>
  <dcterms:created xsi:type="dcterms:W3CDTF">2024-11-17T23:18:00Z</dcterms:created>
  <dcterms:modified xsi:type="dcterms:W3CDTF">2025-02-24T00:29:00Z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