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8AF1A" w14:textId="77777777" w:rsidR="008E7B3D" w:rsidRDefault="00563E41" w:rsidP="008E7B3D">
      <w:pPr>
        <w:pStyle w:val="ListParagraph"/>
        <w:shd w:val="clear" w:color="auto" w:fill="FFFFFF"/>
        <w:spacing w:after="0" w:line="240" w:lineRule="auto"/>
        <w:ind w:left="69"/>
        <w:contextualSpacing w:val="0"/>
        <w:jc w:val="center"/>
        <w:rPr>
          <w:rFonts w:cs="Calibri"/>
          <w:b/>
          <w:sz w:val="28"/>
        </w:rPr>
      </w:pPr>
      <w:bookmarkStart w:id="0" w:name="_Hlk496043911"/>
      <w:r>
        <w:rPr>
          <w:noProof/>
          <w:lang w:val="en-US"/>
        </w:rPr>
        <w:drawing>
          <wp:anchor distT="0" distB="0" distL="114300" distR="114300" simplePos="0" relativeHeight="251657728" behindDoc="1" locked="0" layoutInCell="1" allowOverlap="1" wp14:anchorId="674AD46D" wp14:editId="3CC44EB6">
            <wp:simplePos x="0" y="0"/>
            <wp:positionH relativeFrom="column">
              <wp:posOffset>-12700</wp:posOffset>
            </wp:positionH>
            <wp:positionV relativeFrom="paragraph">
              <wp:posOffset>-715010</wp:posOffset>
            </wp:positionV>
            <wp:extent cx="1371600" cy="1031875"/>
            <wp:effectExtent l="0" t="0" r="0" b="0"/>
            <wp:wrapTight wrapText="bothSides">
              <wp:wrapPolygon edited="0">
                <wp:start x="0" y="0"/>
                <wp:lineTo x="0" y="21135"/>
                <wp:lineTo x="21300" y="21135"/>
                <wp:lineTo x="21300" y="0"/>
                <wp:lineTo x="0" y="0"/>
              </wp:wrapPolygon>
            </wp:wrapTight>
            <wp:docPr id="4" name="Picture 6" descr="LPSC Lar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PSC Larg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031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32356F" w14:textId="77777777" w:rsidR="00456F99" w:rsidRDefault="00456F99" w:rsidP="008E7B3D">
      <w:pPr>
        <w:pStyle w:val="ListParagraph"/>
        <w:shd w:val="clear" w:color="auto" w:fill="FFFFFF"/>
        <w:spacing w:after="0" w:line="240" w:lineRule="auto"/>
        <w:ind w:left="69"/>
        <w:contextualSpacing w:val="0"/>
        <w:jc w:val="center"/>
        <w:rPr>
          <w:rFonts w:ascii="Garamond" w:hAnsi="Garamond" w:cs="Calibri"/>
          <w:b/>
          <w:sz w:val="28"/>
        </w:rPr>
      </w:pPr>
    </w:p>
    <w:p w14:paraId="4438DDFC" w14:textId="77777777" w:rsidR="00456F99" w:rsidRDefault="00456F99" w:rsidP="008E7B3D">
      <w:pPr>
        <w:pStyle w:val="ListParagraph"/>
        <w:shd w:val="clear" w:color="auto" w:fill="FFFFFF"/>
        <w:spacing w:after="0" w:line="240" w:lineRule="auto"/>
        <w:ind w:left="69"/>
        <w:contextualSpacing w:val="0"/>
        <w:jc w:val="center"/>
        <w:rPr>
          <w:rFonts w:ascii="Garamond" w:hAnsi="Garamond" w:cs="Calibri"/>
          <w:b/>
          <w:color w:val="0070C0"/>
          <w:sz w:val="28"/>
        </w:rPr>
      </w:pPr>
    </w:p>
    <w:p w14:paraId="54A8E449" w14:textId="77777777" w:rsidR="00E6027C" w:rsidRPr="00456F99" w:rsidRDefault="00E6027C" w:rsidP="008E7B3D">
      <w:pPr>
        <w:pStyle w:val="ListParagraph"/>
        <w:shd w:val="clear" w:color="auto" w:fill="FFFFFF"/>
        <w:spacing w:after="0" w:line="240" w:lineRule="auto"/>
        <w:ind w:left="69"/>
        <w:contextualSpacing w:val="0"/>
        <w:jc w:val="center"/>
        <w:rPr>
          <w:rFonts w:ascii="Garamond" w:hAnsi="Garamond" w:cs="Calibri"/>
          <w:b/>
          <w:color w:val="0070C0"/>
          <w:sz w:val="28"/>
        </w:rPr>
      </w:pPr>
      <w:r w:rsidRPr="00456F99">
        <w:rPr>
          <w:rFonts w:ascii="Garamond" w:hAnsi="Garamond" w:cs="Calibri"/>
          <w:b/>
          <w:color w:val="0070C0"/>
          <w:sz w:val="28"/>
        </w:rPr>
        <w:t>LIVERPOOL PLAINS SHIRE COUNCIL</w:t>
      </w:r>
    </w:p>
    <w:p w14:paraId="6E4AB941" w14:textId="77777777" w:rsidR="00E6027C" w:rsidRPr="00456F99" w:rsidRDefault="00712AFF" w:rsidP="008E7B3D">
      <w:pPr>
        <w:jc w:val="center"/>
        <w:rPr>
          <w:rFonts w:ascii="Garamond" w:hAnsi="Garamond" w:cs="Calibri"/>
          <w:b/>
          <w:color w:val="0070C0"/>
          <w:sz w:val="28"/>
        </w:rPr>
      </w:pPr>
      <w:r>
        <w:rPr>
          <w:rFonts w:ascii="Garamond" w:hAnsi="Garamond" w:cs="Calibri"/>
          <w:b/>
          <w:color w:val="0070C0"/>
          <w:sz w:val="28"/>
        </w:rPr>
        <w:t xml:space="preserve">HARDSHIP </w:t>
      </w:r>
      <w:r w:rsidR="00E6027C" w:rsidRPr="00456F99">
        <w:rPr>
          <w:rFonts w:ascii="Garamond" w:hAnsi="Garamond" w:cs="Calibri"/>
          <w:b/>
          <w:color w:val="0070C0"/>
          <w:sz w:val="28"/>
        </w:rPr>
        <w:t xml:space="preserve">POLICY </w:t>
      </w:r>
    </w:p>
    <w:p w14:paraId="43B1F2AA" w14:textId="77777777" w:rsidR="00E6027C" w:rsidRPr="003027EB" w:rsidRDefault="00E6027C" w:rsidP="008E7B3D">
      <w:pPr>
        <w:tabs>
          <w:tab w:val="left" w:pos="1985"/>
          <w:tab w:val="left" w:pos="3600"/>
          <w:tab w:val="right" w:pos="8640"/>
        </w:tabs>
        <w:ind w:left="1986" w:hanging="1986"/>
        <w:jc w:val="center"/>
        <w:rPr>
          <w:rFonts w:ascii="Calibri" w:hAnsi="Calibri" w:cs="Calibri"/>
          <w:b/>
          <w:sz w:val="24"/>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842"/>
        <w:gridCol w:w="1810"/>
        <w:gridCol w:w="4432"/>
      </w:tblGrid>
      <w:tr w:rsidR="000E3490" w:rsidRPr="003027EB" w14:paraId="484D8E0D" w14:textId="77777777" w:rsidTr="000E3490">
        <w:trPr>
          <w:trHeight w:val="435"/>
        </w:trPr>
        <w:tc>
          <w:tcPr>
            <w:tcW w:w="1560" w:type="dxa"/>
            <w:shd w:val="clear" w:color="auto" w:fill="548DD4"/>
            <w:vAlign w:val="center"/>
          </w:tcPr>
          <w:bookmarkEnd w:id="0"/>
          <w:p w14:paraId="1CB74DEF" w14:textId="77777777" w:rsidR="000E3490" w:rsidRPr="006F7C8A" w:rsidRDefault="000E3490" w:rsidP="000B3148">
            <w:pPr>
              <w:jc w:val="center"/>
              <w:rPr>
                <w:rFonts w:ascii="Calibri" w:hAnsi="Calibri" w:cs="Calibri"/>
                <w:b/>
                <w:color w:val="FFFFFF"/>
                <w:sz w:val="24"/>
                <w:szCs w:val="24"/>
              </w:rPr>
            </w:pPr>
            <w:r w:rsidRPr="006F7C8A">
              <w:rPr>
                <w:rFonts w:ascii="Calibri" w:hAnsi="Calibri" w:cs="Calibri"/>
                <w:b/>
                <w:color w:val="FFFFFF"/>
                <w:sz w:val="24"/>
                <w:szCs w:val="24"/>
              </w:rPr>
              <w:t>Version</w:t>
            </w:r>
          </w:p>
        </w:tc>
        <w:tc>
          <w:tcPr>
            <w:tcW w:w="1842" w:type="dxa"/>
            <w:shd w:val="clear" w:color="auto" w:fill="548DD4"/>
            <w:vAlign w:val="center"/>
          </w:tcPr>
          <w:p w14:paraId="3F358C10" w14:textId="77777777" w:rsidR="000E3490" w:rsidRPr="006F7C8A" w:rsidRDefault="000E3490" w:rsidP="000B3148">
            <w:pPr>
              <w:jc w:val="center"/>
              <w:rPr>
                <w:rFonts w:ascii="Calibri" w:hAnsi="Calibri" w:cs="Calibri"/>
                <w:b/>
                <w:color w:val="FFFFFF"/>
                <w:sz w:val="24"/>
                <w:szCs w:val="24"/>
              </w:rPr>
            </w:pPr>
            <w:r w:rsidRPr="006F7C8A">
              <w:rPr>
                <w:rFonts w:ascii="Calibri" w:hAnsi="Calibri" w:cs="Calibri"/>
                <w:b/>
                <w:color w:val="FFFFFF"/>
                <w:sz w:val="24"/>
                <w:szCs w:val="24"/>
              </w:rPr>
              <w:t>Date</w:t>
            </w:r>
          </w:p>
        </w:tc>
        <w:tc>
          <w:tcPr>
            <w:tcW w:w="1810" w:type="dxa"/>
            <w:shd w:val="clear" w:color="auto" w:fill="548DD4"/>
            <w:vAlign w:val="center"/>
          </w:tcPr>
          <w:p w14:paraId="044B0B2C" w14:textId="77777777" w:rsidR="000E3490" w:rsidRPr="006F7C8A" w:rsidRDefault="000E3490" w:rsidP="000E3490">
            <w:pPr>
              <w:jc w:val="center"/>
              <w:rPr>
                <w:rFonts w:ascii="Calibri" w:hAnsi="Calibri" w:cs="Calibri"/>
                <w:b/>
                <w:color w:val="FFFFFF"/>
                <w:sz w:val="24"/>
                <w:szCs w:val="24"/>
              </w:rPr>
            </w:pPr>
            <w:r>
              <w:rPr>
                <w:rFonts w:ascii="Calibri" w:hAnsi="Calibri" w:cs="Calibri"/>
                <w:b/>
                <w:color w:val="FFFFFF"/>
                <w:sz w:val="24"/>
                <w:szCs w:val="24"/>
              </w:rPr>
              <w:t>Resolution No.</w:t>
            </w:r>
          </w:p>
        </w:tc>
        <w:tc>
          <w:tcPr>
            <w:tcW w:w="4432" w:type="dxa"/>
            <w:shd w:val="clear" w:color="auto" w:fill="548DD4"/>
            <w:vAlign w:val="center"/>
          </w:tcPr>
          <w:p w14:paraId="4DF843CA" w14:textId="77777777" w:rsidR="000E3490" w:rsidRPr="006F7C8A" w:rsidRDefault="000E3490" w:rsidP="000B3148">
            <w:pPr>
              <w:jc w:val="center"/>
              <w:rPr>
                <w:rFonts w:ascii="Calibri" w:hAnsi="Calibri" w:cs="Calibri"/>
                <w:b/>
                <w:color w:val="FFFFFF"/>
                <w:sz w:val="24"/>
                <w:szCs w:val="24"/>
              </w:rPr>
            </w:pPr>
            <w:r w:rsidRPr="006F7C8A">
              <w:rPr>
                <w:rFonts w:ascii="Calibri" w:hAnsi="Calibri" w:cs="Calibri"/>
                <w:b/>
                <w:color w:val="FFFFFF"/>
                <w:sz w:val="24"/>
                <w:szCs w:val="24"/>
              </w:rPr>
              <w:t>Details</w:t>
            </w:r>
          </w:p>
        </w:tc>
      </w:tr>
      <w:tr w:rsidR="00BD6239" w:rsidRPr="003027EB" w14:paraId="72A96018" w14:textId="77777777" w:rsidTr="000E3490">
        <w:trPr>
          <w:trHeight w:val="227"/>
        </w:trPr>
        <w:tc>
          <w:tcPr>
            <w:tcW w:w="1560" w:type="dxa"/>
            <w:shd w:val="clear" w:color="auto" w:fill="auto"/>
          </w:tcPr>
          <w:p w14:paraId="624F5140" w14:textId="77777777" w:rsidR="00BD6239" w:rsidRPr="00845180" w:rsidRDefault="00DB037B" w:rsidP="00845180">
            <w:pPr>
              <w:jc w:val="center"/>
              <w:rPr>
                <w:rFonts w:ascii="Calibri" w:hAnsi="Calibri"/>
                <w:sz w:val="24"/>
                <w:szCs w:val="24"/>
              </w:rPr>
            </w:pPr>
            <w:r>
              <w:rPr>
                <w:rFonts w:ascii="Calibri" w:hAnsi="Calibri"/>
                <w:sz w:val="24"/>
                <w:szCs w:val="24"/>
              </w:rPr>
              <w:t>1</w:t>
            </w:r>
          </w:p>
        </w:tc>
        <w:tc>
          <w:tcPr>
            <w:tcW w:w="1842" w:type="dxa"/>
            <w:shd w:val="clear" w:color="auto" w:fill="auto"/>
          </w:tcPr>
          <w:p w14:paraId="17ECFDDD" w14:textId="77777777" w:rsidR="00BD6239" w:rsidRPr="00845180" w:rsidRDefault="00712AFF" w:rsidP="00712AFF">
            <w:pPr>
              <w:jc w:val="right"/>
              <w:rPr>
                <w:rFonts w:ascii="Calibri" w:hAnsi="Calibri"/>
                <w:sz w:val="24"/>
                <w:szCs w:val="24"/>
              </w:rPr>
            </w:pPr>
            <w:r>
              <w:rPr>
                <w:rFonts w:ascii="Calibri" w:hAnsi="Calibri"/>
                <w:sz w:val="24"/>
                <w:szCs w:val="24"/>
              </w:rPr>
              <w:t>26.02.2014</w:t>
            </w:r>
          </w:p>
        </w:tc>
        <w:tc>
          <w:tcPr>
            <w:tcW w:w="1810" w:type="dxa"/>
            <w:shd w:val="clear" w:color="auto" w:fill="auto"/>
          </w:tcPr>
          <w:p w14:paraId="79D3B331" w14:textId="77777777" w:rsidR="00BD6239" w:rsidRPr="00845180" w:rsidRDefault="00712AFF" w:rsidP="00845180">
            <w:pPr>
              <w:jc w:val="center"/>
              <w:rPr>
                <w:rFonts w:ascii="Calibri" w:hAnsi="Calibri"/>
                <w:sz w:val="24"/>
                <w:szCs w:val="24"/>
              </w:rPr>
            </w:pPr>
            <w:r>
              <w:rPr>
                <w:rFonts w:ascii="Calibri" w:hAnsi="Calibri"/>
                <w:sz w:val="24"/>
                <w:szCs w:val="24"/>
              </w:rPr>
              <w:t>733</w:t>
            </w:r>
          </w:p>
        </w:tc>
        <w:tc>
          <w:tcPr>
            <w:tcW w:w="4432" w:type="dxa"/>
            <w:shd w:val="clear" w:color="auto" w:fill="auto"/>
          </w:tcPr>
          <w:p w14:paraId="498E4993" w14:textId="77777777" w:rsidR="00BD6239" w:rsidRPr="00845180" w:rsidRDefault="00712AFF" w:rsidP="00712AFF">
            <w:pPr>
              <w:rPr>
                <w:rFonts w:ascii="Calibri" w:hAnsi="Calibri"/>
                <w:sz w:val="24"/>
                <w:szCs w:val="24"/>
              </w:rPr>
            </w:pPr>
            <w:r>
              <w:rPr>
                <w:rFonts w:ascii="Calibri" w:hAnsi="Calibri"/>
                <w:sz w:val="24"/>
                <w:szCs w:val="24"/>
              </w:rPr>
              <w:t>New Policy</w:t>
            </w:r>
          </w:p>
        </w:tc>
      </w:tr>
      <w:tr w:rsidR="00BD6239" w:rsidRPr="003027EB" w14:paraId="76A7B612" w14:textId="77777777" w:rsidTr="000E3490">
        <w:trPr>
          <w:trHeight w:val="227"/>
        </w:trPr>
        <w:tc>
          <w:tcPr>
            <w:tcW w:w="1560" w:type="dxa"/>
            <w:shd w:val="clear" w:color="auto" w:fill="auto"/>
          </w:tcPr>
          <w:p w14:paraId="66D874CC" w14:textId="77777777" w:rsidR="00BD6239" w:rsidRPr="00845180" w:rsidRDefault="00DB037B" w:rsidP="00845180">
            <w:pPr>
              <w:jc w:val="center"/>
              <w:rPr>
                <w:rFonts w:ascii="Calibri" w:hAnsi="Calibri"/>
                <w:sz w:val="24"/>
                <w:szCs w:val="24"/>
              </w:rPr>
            </w:pPr>
            <w:r>
              <w:rPr>
                <w:rFonts w:ascii="Calibri" w:hAnsi="Calibri"/>
                <w:sz w:val="24"/>
                <w:szCs w:val="24"/>
              </w:rPr>
              <w:t>2</w:t>
            </w:r>
          </w:p>
        </w:tc>
        <w:tc>
          <w:tcPr>
            <w:tcW w:w="1842" w:type="dxa"/>
            <w:shd w:val="clear" w:color="auto" w:fill="auto"/>
          </w:tcPr>
          <w:p w14:paraId="1905AE86" w14:textId="77777777" w:rsidR="00BD6239" w:rsidRPr="00845180" w:rsidRDefault="009D28C9" w:rsidP="00712AFF">
            <w:pPr>
              <w:jc w:val="right"/>
              <w:rPr>
                <w:rFonts w:ascii="Calibri" w:hAnsi="Calibri"/>
                <w:sz w:val="24"/>
                <w:szCs w:val="24"/>
              </w:rPr>
            </w:pPr>
            <w:r>
              <w:rPr>
                <w:rFonts w:ascii="Calibri" w:hAnsi="Calibri"/>
                <w:sz w:val="24"/>
                <w:szCs w:val="24"/>
              </w:rPr>
              <w:t>27.06.</w:t>
            </w:r>
            <w:r w:rsidR="00712AFF">
              <w:rPr>
                <w:rFonts w:ascii="Calibri" w:hAnsi="Calibri"/>
                <w:sz w:val="24"/>
                <w:szCs w:val="24"/>
              </w:rPr>
              <w:t>2018</w:t>
            </w:r>
          </w:p>
        </w:tc>
        <w:tc>
          <w:tcPr>
            <w:tcW w:w="1810" w:type="dxa"/>
            <w:shd w:val="clear" w:color="auto" w:fill="auto"/>
          </w:tcPr>
          <w:p w14:paraId="0A04FA30" w14:textId="77777777" w:rsidR="00BD6239" w:rsidRPr="00845180" w:rsidRDefault="00BD6239" w:rsidP="00845180">
            <w:pPr>
              <w:jc w:val="center"/>
              <w:rPr>
                <w:rFonts w:ascii="Calibri" w:hAnsi="Calibri"/>
                <w:sz w:val="24"/>
                <w:szCs w:val="24"/>
              </w:rPr>
            </w:pPr>
          </w:p>
        </w:tc>
        <w:tc>
          <w:tcPr>
            <w:tcW w:w="4432" w:type="dxa"/>
            <w:shd w:val="clear" w:color="auto" w:fill="auto"/>
          </w:tcPr>
          <w:p w14:paraId="7BFEBD0E" w14:textId="77777777" w:rsidR="00BD6239" w:rsidRPr="00845180" w:rsidRDefault="00712AFF" w:rsidP="00712AFF">
            <w:pPr>
              <w:rPr>
                <w:rFonts w:ascii="Calibri" w:hAnsi="Calibri"/>
                <w:sz w:val="24"/>
                <w:szCs w:val="24"/>
              </w:rPr>
            </w:pPr>
            <w:r>
              <w:rPr>
                <w:rFonts w:ascii="Calibri" w:hAnsi="Calibri"/>
                <w:sz w:val="24"/>
                <w:szCs w:val="24"/>
              </w:rPr>
              <w:t>Review and transfer to new format</w:t>
            </w:r>
          </w:p>
        </w:tc>
      </w:tr>
    </w:tbl>
    <w:p w14:paraId="1B00D7A3" w14:textId="77777777" w:rsidR="008E7B3D" w:rsidRDefault="008E7B3D" w:rsidP="008E7B3D">
      <w:pPr>
        <w:rPr>
          <w:rFonts w:ascii="Calibri" w:hAnsi="Calibri" w:cs="Calibri"/>
          <w:b/>
          <w:sz w:val="24"/>
          <w:szCs w:val="24"/>
        </w:rPr>
      </w:pPr>
    </w:p>
    <w:p w14:paraId="0A5D4EE0" w14:textId="77777777" w:rsidR="008E7B3D" w:rsidRDefault="008E7B3D" w:rsidP="008E7B3D">
      <w:pPr>
        <w:rPr>
          <w:rFonts w:ascii="Calibri" w:hAnsi="Calibri" w:cs="Calibri"/>
          <w:b/>
          <w:sz w:val="24"/>
          <w:szCs w:val="24"/>
        </w:rPr>
      </w:pPr>
    </w:p>
    <w:p w14:paraId="38A7A5DE" w14:textId="77777777" w:rsidR="00495E81" w:rsidRPr="000B3148" w:rsidRDefault="006C5B75" w:rsidP="008E7B3D">
      <w:pPr>
        <w:rPr>
          <w:rFonts w:ascii="Calibri" w:hAnsi="Calibri" w:cs="Calibri"/>
          <w:b/>
          <w:color w:val="0070C0"/>
          <w:sz w:val="24"/>
          <w:szCs w:val="24"/>
        </w:rPr>
      </w:pPr>
      <w:r w:rsidRPr="000B3148">
        <w:rPr>
          <w:rFonts w:ascii="Calibri" w:hAnsi="Calibri" w:cs="Calibri"/>
          <w:b/>
          <w:color w:val="0070C0"/>
          <w:sz w:val="24"/>
          <w:szCs w:val="24"/>
        </w:rPr>
        <w:t>POLICY OBJECTIVE</w:t>
      </w:r>
    </w:p>
    <w:p w14:paraId="1292FBDC" w14:textId="77777777" w:rsidR="00DB037B" w:rsidRPr="00712AFF" w:rsidRDefault="00DB037B" w:rsidP="009D28C9">
      <w:pPr>
        <w:autoSpaceDE w:val="0"/>
        <w:autoSpaceDN w:val="0"/>
        <w:adjustRightInd w:val="0"/>
        <w:spacing w:before="120"/>
        <w:jc w:val="both"/>
        <w:rPr>
          <w:rFonts w:asciiTheme="minorHAnsi" w:hAnsiTheme="minorHAnsi" w:cstheme="minorHAnsi"/>
          <w:color w:val="000000"/>
          <w:sz w:val="24"/>
          <w:szCs w:val="24"/>
        </w:rPr>
      </w:pPr>
      <w:r w:rsidRPr="00712AFF">
        <w:rPr>
          <w:rFonts w:asciiTheme="minorHAnsi" w:hAnsiTheme="minorHAnsi" w:cstheme="minorHAnsi"/>
          <w:color w:val="000000"/>
          <w:sz w:val="24"/>
          <w:szCs w:val="24"/>
        </w:rPr>
        <w:t>The objective of this policy is to:</w:t>
      </w:r>
    </w:p>
    <w:p w14:paraId="2BD4E1F8" w14:textId="77777777" w:rsidR="00712AFF" w:rsidRPr="00712AFF" w:rsidRDefault="00712AFF" w:rsidP="00712AFF">
      <w:pPr>
        <w:tabs>
          <w:tab w:val="left" w:pos="5040"/>
        </w:tabs>
        <w:rPr>
          <w:rFonts w:asciiTheme="minorHAnsi" w:hAnsiTheme="minorHAnsi" w:cstheme="minorHAnsi"/>
          <w:color w:val="000000"/>
          <w:sz w:val="24"/>
          <w:szCs w:val="24"/>
        </w:rPr>
      </w:pPr>
    </w:p>
    <w:p w14:paraId="20ED9FAB" w14:textId="77777777" w:rsidR="00712AFF" w:rsidRPr="00712AFF" w:rsidRDefault="00712AFF" w:rsidP="00712AFF">
      <w:pPr>
        <w:numPr>
          <w:ilvl w:val="0"/>
          <w:numId w:val="1"/>
        </w:numPr>
        <w:autoSpaceDE w:val="0"/>
        <w:autoSpaceDN w:val="0"/>
        <w:adjustRightInd w:val="0"/>
        <w:jc w:val="both"/>
        <w:rPr>
          <w:rFonts w:asciiTheme="minorHAnsi" w:hAnsiTheme="minorHAnsi" w:cstheme="minorHAnsi"/>
          <w:sz w:val="24"/>
          <w:szCs w:val="24"/>
        </w:rPr>
      </w:pPr>
      <w:r w:rsidRPr="00712AFF">
        <w:rPr>
          <w:rFonts w:asciiTheme="minorHAnsi" w:hAnsiTheme="minorHAnsi" w:cstheme="minorHAnsi"/>
          <w:sz w:val="24"/>
          <w:szCs w:val="24"/>
        </w:rPr>
        <w:t>Provide financial assistance to ratepayers who are experiencing genuine financial hardship with the payment of rates and charges.</w:t>
      </w:r>
    </w:p>
    <w:p w14:paraId="57131BEA" w14:textId="77777777" w:rsidR="00712AFF" w:rsidRPr="00712AFF" w:rsidRDefault="00712AFF" w:rsidP="00712AFF">
      <w:pPr>
        <w:numPr>
          <w:ilvl w:val="0"/>
          <w:numId w:val="1"/>
        </w:numPr>
        <w:autoSpaceDE w:val="0"/>
        <w:autoSpaceDN w:val="0"/>
        <w:adjustRightInd w:val="0"/>
        <w:spacing w:before="120"/>
        <w:jc w:val="both"/>
        <w:rPr>
          <w:rFonts w:asciiTheme="minorHAnsi" w:hAnsiTheme="minorHAnsi" w:cstheme="minorHAnsi"/>
          <w:sz w:val="24"/>
          <w:szCs w:val="24"/>
        </w:rPr>
      </w:pPr>
      <w:r w:rsidRPr="00712AFF">
        <w:rPr>
          <w:rFonts w:asciiTheme="minorHAnsi" w:hAnsiTheme="minorHAnsi" w:cstheme="minorHAnsi"/>
          <w:sz w:val="24"/>
          <w:szCs w:val="24"/>
        </w:rPr>
        <w:t>Provide a decision making framework for the appropriate assessment of all financial hardship applications.</w:t>
      </w:r>
    </w:p>
    <w:p w14:paraId="1322D413" w14:textId="77777777" w:rsidR="00712AFF" w:rsidRPr="00712AFF" w:rsidRDefault="00347CBA" w:rsidP="00712AFF">
      <w:pPr>
        <w:numPr>
          <w:ilvl w:val="0"/>
          <w:numId w:val="1"/>
        </w:numPr>
        <w:autoSpaceDE w:val="0"/>
        <w:autoSpaceDN w:val="0"/>
        <w:adjustRightInd w:val="0"/>
        <w:spacing w:before="120"/>
        <w:jc w:val="both"/>
        <w:rPr>
          <w:rFonts w:asciiTheme="minorHAnsi" w:hAnsiTheme="minorHAnsi" w:cstheme="minorHAnsi"/>
          <w:sz w:val="24"/>
          <w:szCs w:val="24"/>
        </w:rPr>
      </w:pPr>
      <w:r w:rsidRPr="00712AFF">
        <w:rPr>
          <w:rFonts w:asciiTheme="minorHAnsi" w:hAnsiTheme="minorHAnsi" w:cstheme="minorHAnsi"/>
          <w:sz w:val="24"/>
          <w:szCs w:val="24"/>
        </w:rPr>
        <w:t>Fulfil</w:t>
      </w:r>
      <w:r w:rsidR="00712AFF" w:rsidRPr="00712AFF">
        <w:rPr>
          <w:rFonts w:asciiTheme="minorHAnsi" w:hAnsiTheme="minorHAnsi" w:cstheme="minorHAnsi"/>
          <w:sz w:val="24"/>
          <w:szCs w:val="24"/>
        </w:rPr>
        <w:t xml:space="preserve"> the statutory requirements of the </w:t>
      </w:r>
      <w:r w:rsidR="00712AFF" w:rsidRPr="00712AFF">
        <w:rPr>
          <w:rFonts w:asciiTheme="minorHAnsi" w:hAnsiTheme="minorHAnsi" w:cstheme="minorHAnsi"/>
          <w:i/>
          <w:sz w:val="24"/>
          <w:szCs w:val="24"/>
        </w:rPr>
        <w:t>Local Government Act 1993</w:t>
      </w:r>
      <w:r w:rsidR="00712AFF" w:rsidRPr="00712AFF">
        <w:rPr>
          <w:rFonts w:asciiTheme="minorHAnsi" w:hAnsiTheme="minorHAnsi" w:cstheme="minorHAnsi"/>
          <w:sz w:val="24"/>
          <w:szCs w:val="24"/>
        </w:rPr>
        <w:t xml:space="preserve"> and other relevant legislation in relation to the waiving or reduction of rates due to hardship.</w:t>
      </w:r>
    </w:p>
    <w:p w14:paraId="3A2E9E3E" w14:textId="77777777" w:rsidR="00712AFF" w:rsidRPr="001D0839" w:rsidRDefault="00712AFF" w:rsidP="00712AFF">
      <w:pPr>
        <w:tabs>
          <w:tab w:val="left" w:pos="5040"/>
        </w:tabs>
        <w:rPr>
          <w:rFonts w:ascii="Arial" w:hAnsi="Arial" w:cs="Arial"/>
          <w:color w:val="000000"/>
        </w:rPr>
      </w:pPr>
    </w:p>
    <w:p w14:paraId="297972FD" w14:textId="77777777" w:rsidR="00E75DE7" w:rsidRPr="00661EEA" w:rsidRDefault="0062752E" w:rsidP="00E75DE7">
      <w:pPr>
        <w:spacing w:before="120" w:after="120"/>
        <w:rPr>
          <w:rFonts w:ascii="Calibri" w:hAnsi="Calibri" w:cs="Calibri"/>
          <w:b/>
          <w:color w:val="0070C0"/>
          <w:sz w:val="24"/>
          <w:szCs w:val="24"/>
        </w:rPr>
      </w:pPr>
      <w:r w:rsidRPr="0062752E">
        <w:rPr>
          <w:rFonts w:ascii="Calibri" w:hAnsi="Calibri" w:cs="Calibri"/>
          <w:b/>
          <w:color w:val="0070C0"/>
          <w:sz w:val="24"/>
          <w:szCs w:val="24"/>
        </w:rPr>
        <w:t>RELEVANT LEGISLATION</w:t>
      </w:r>
    </w:p>
    <w:p w14:paraId="333D0BCF" w14:textId="77777777" w:rsidR="00DB037B" w:rsidRPr="00712AFF" w:rsidRDefault="00712AFF" w:rsidP="00E75DE7">
      <w:pPr>
        <w:rPr>
          <w:rFonts w:ascii="Univers" w:hAnsi="Univers"/>
          <w:sz w:val="22"/>
        </w:rPr>
      </w:pPr>
      <w:r w:rsidRPr="00712AFF">
        <w:rPr>
          <w:rFonts w:asciiTheme="minorHAnsi" w:hAnsiTheme="minorHAnsi" w:cstheme="minorHAnsi"/>
          <w:sz w:val="24"/>
          <w:szCs w:val="24"/>
        </w:rPr>
        <w:t>Local Government Act 1993</w:t>
      </w:r>
    </w:p>
    <w:p w14:paraId="47FACB02" w14:textId="77777777" w:rsidR="00DB037B" w:rsidRDefault="00712AFF" w:rsidP="00E75DE7">
      <w:pPr>
        <w:rPr>
          <w:rFonts w:asciiTheme="minorHAnsi" w:hAnsiTheme="minorHAnsi" w:cstheme="minorHAnsi"/>
          <w:sz w:val="24"/>
          <w:szCs w:val="24"/>
        </w:rPr>
      </w:pPr>
      <w:r w:rsidRPr="00712AFF">
        <w:rPr>
          <w:rFonts w:asciiTheme="minorHAnsi" w:hAnsiTheme="minorHAnsi" w:cstheme="minorHAnsi"/>
          <w:sz w:val="24"/>
          <w:szCs w:val="24"/>
        </w:rPr>
        <w:t>Local Government (General) Regulation 2005</w:t>
      </w:r>
    </w:p>
    <w:p w14:paraId="7B4AD826" w14:textId="77777777" w:rsidR="00712AFF" w:rsidRDefault="00712AFF" w:rsidP="00E75DE7">
      <w:pPr>
        <w:rPr>
          <w:rFonts w:asciiTheme="minorHAnsi" w:hAnsiTheme="minorHAnsi" w:cstheme="minorHAnsi"/>
          <w:sz w:val="24"/>
          <w:szCs w:val="24"/>
        </w:rPr>
      </w:pPr>
    </w:p>
    <w:p w14:paraId="01533480" w14:textId="77777777" w:rsidR="00712AFF" w:rsidRPr="00712AFF" w:rsidRDefault="00712AFF" w:rsidP="00E75DE7">
      <w:pPr>
        <w:rPr>
          <w:rFonts w:ascii="Calibri" w:hAnsi="Calibri" w:cs="Calibri"/>
          <w:b/>
          <w:color w:val="0070C0"/>
          <w:sz w:val="24"/>
          <w:szCs w:val="24"/>
        </w:rPr>
      </w:pPr>
      <w:r w:rsidRPr="00712AFF">
        <w:rPr>
          <w:rFonts w:ascii="Calibri" w:hAnsi="Calibri" w:cs="Calibri"/>
          <w:b/>
          <w:color w:val="0070C0"/>
          <w:sz w:val="24"/>
          <w:szCs w:val="24"/>
        </w:rPr>
        <w:t>RELATED POLICIES</w:t>
      </w:r>
    </w:p>
    <w:p w14:paraId="7011CE5D" w14:textId="77777777" w:rsidR="00712AFF" w:rsidRPr="00712AFF" w:rsidRDefault="00712AFF" w:rsidP="009D28C9">
      <w:pPr>
        <w:autoSpaceDE w:val="0"/>
        <w:autoSpaceDN w:val="0"/>
        <w:adjustRightInd w:val="0"/>
        <w:spacing w:before="120"/>
        <w:rPr>
          <w:rFonts w:asciiTheme="minorHAnsi" w:hAnsiTheme="minorHAnsi" w:cstheme="minorHAnsi"/>
          <w:sz w:val="24"/>
          <w:szCs w:val="24"/>
        </w:rPr>
      </w:pPr>
      <w:r w:rsidRPr="00712AFF">
        <w:rPr>
          <w:rFonts w:asciiTheme="minorHAnsi" w:hAnsiTheme="minorHAnsi" w:cstheme="minorHAnsi"/>
          <w:sz w:val="24"/>
          <w:szCs w:val="24"/>
        </w:rPr>
        <w:t>Liverpool Plains Shire Council Debt Recovery Policy</w:t>
      </w:r>
    </w:p>
    <w:p w14:paraId="7626CB01" w14:textId="77777777" w:rsidR="00DB037B" w:rsidRDefault="00DB037B" w:rsidP="008E7B3D">
      <w:pPr>
        <w:rPr>
          <w:rFonts w:ascii="Calibri" w:hAnsi="Calibri" w:cs="Calibri"/>
          <w:b/>
          <w:color w:val="0070C0"/>
          <w:sz w:val="24"/>
          <w:szCs w:val="24"/>
        </w:rPr>
      </w:pPr>
    </w:p>
    <w:p w14:paraId="4946EF75" w14:textId="77777777" w:rsidR="00584D48" w:rsidRPr="000B3148" w:rsidRDefault="00301CBB" w:rsidP="008E7B3D">
      <w:pPr>
        <w:rPr>
          <w:rFonts w:ascii="Calibri" w:hAnsi="Calibri" w:cs="Calibri"/>
          <w:b/>
          <w:color w:val="0070C0"/>
          <w:sz w:val="24"/>
          <w:szCs w:val="24"/>
        </w:rPr>
      </w:pPr>
      <w:r w:rsidRPr="000B3148">
        <w:rPr>
          <w:rFonts w:ascii="Calibri" w:hAnsi="Calibri" w:cs="Calibri"/>
          <w:b/>
          <w:color w:val="0070C0"/>
          <w:sz w:val="24"/>
          <w:szCs w:val="24"/>
        </w:rPr>
        <w:t>EFFECTIVE DATE</w:t>
      </w:r>
      <w:r w:rsidR="00EE17FC" w:rsidRPr="000B3148">
        <w:rPr>
          <w:rFonts w:ascii="Calibri" w:hAnsi="Calibri" w:cs="Calibri"/>
          <w:b/>
          <w:color w:val="0070C0"/>
          <w:sz w:val="24"/>
          <w:szCs w:val="24"/>
        </w:rPr>
        <w:t xml:space="preserve"> AND POLICY REVIEW</w:t>
      </w:r>
    </w:p>
    <w:p w14:paraId="415D2C5A" w14:textId="77777777" w:rsidR="00404DBA" w:rsidRPr="003027EB" w:rsidRDefault="003F22F1" w:rsidP="009D28C9">
      <w:pPr>
        <w:spacing w:before="120"/>
        <w:rPr>
          <w:rFonts w:ascii="Calibri" w:hAnsi="Calibri" w:cs="Calibri"/>
          <w:sz w:val="24"/>
          <w:szCs w:val="24"/>
        </w:rPr>
      </w:pPr>
      <w:r w:rsidRPr="003027EB">
        <w:rPr>
          <w:rFonts w:ascii="Calibri" w:hAnsi="Calibri" w:cs="Calibri"/>
          <w:sz w:val="24"/>
          <w:szCs w:val="24"/>
        </w:rPr>
        <w:t xml:space="preserve">The policy shall be reviewed </w:t>
      </w:r>
      <w:r w:rsidR="00E45D0A" w:rsidRPr="003027EB">
        <w:rPr>
          <w:rFonts w:ascii="Calibri" w:hAnsi="Calibri" w:cs="Calibri"/>
          <w:sz w:val="24"/>
          <w:szCs w:val="24"/>
        </w:rPr>
        <w:t>every four years or</w:t>
      </w:r>
      <w:r w:rsidRPr="003027EB">
        <w:rPr>
          <w:rFonts w:ascii="Calibri" w:hAnsi="Calibri" w:cs="Calibri"/>
          <w:sz w:val="24"/>
          <w:szCs w:val="24"/>
        </w:rPr>
        <w:t xml:space="preserve"> earlier if required by legislation</w:t>
      </w:r>
      <w:r w:rsidR="00957612" w:rsidRPr="003027EB">
        <w:rPr>
          <w:rFonts w:ascii="Calibri" w:hAnsi="Calibri" w:cs="Calibri"/>
          <w:sz w:val="24"/>
          <w:szCs w:val="24"/>
        </w:rPr>
        <w:t>,</w:t>
      </w:r>
      <w:r w:rsidRPr="003027EB">
        <w:rPr>
          <w:rFonts w:ascii="Calibri" w:hAnsi="Calibri" w:cs="Calibri"/>
          <w:sz w:val="24"/>
          <w:szCs w:val="24"/>
        </w:rPr>
        <w:t xml:space="preserve"> Council resolution</w:t>
      </w:r>
      <w:r w:rsidR="00957612" w:rsidRPr="003027EB">
        <w:rPr>
          <w:rFonts w:ascii="Calibri" w:hAnsi="Calibri" w:cs="Calibri"/>
          <w:sz w:val="24"/>
          <w:szCs w:val="24"/>
        </w:rPr>
        <w:t xml:space="preserve"> or </w:t>
      </w:r>
      <w:r w:rsidR="007D65F9" w:rsidRPr="003027EB">
        <w:rPr>
          <w:rFonts w:ascii="Calibri" w:hAnsi="Calibri" w:cs="Calibri"/>
          <w:sz w:val="24"/>
          <w:szCs w:val="24"/>
        </w:rPr>
        <w:t>recommendation</w:t>
      </w:r>
      <w:r w:rsidR="00957612" w:rsidRPr="003027EB">
        <w:rPr>
          <w:rFonts w:ascii="Calibri" w:hAnsi="Calibri" w:cs="Calibri"/>
          <w:sz w:val="24"/>
          <w:szCs w:val="24"/>
        </w:rPr>
        <w:t xml:space="preserve"> of the General Manager.</w:t>
      </w:r>
      <w:r w:rsidR="00404DBA" w:rsidRPr="003027EB">
        <w:rPr>
          <w:rFonts w:ascii="Calibri" w:hAnsi="Calibri" w:cs="Calibri"/>
          <w:sz w:val="24"/>
          <w:szCs w:val="24"/>
        </w:rPr>
        <w:t xml:space="preserve"> If the policy is not reviewed within this timeframe, it remains active until such time as it is reviewed or revoked</w:t>
      </w:r>
      <w:r w:rsidR="00DA61FE" w:rsidRPr="003027EB">
        <w:rPr>
          <w:rFonts w:ascii="Calibri" w:hAnsi="Calibri" w:cs="Calibri"/>
          <w:sz w:val="24"/>
          <w:szCs w:val="24"/>
        </w:rPr>
        <w:t xml:space="preserve"> by Council.</w:t>
      </w:r>
    </w:p>
    <w:p w14:paraId="2E7B5229" w14:textId="77777777" w:rsidR="00456F99" w:rsidRDefault="00456F99" w:rsidP="008E7B3D">
      <w:pPr>
        <w:rPr>
          <w:rFonts w:ascii="Calibri" w:hAnsi="Calibri" w:cs="Calibri"/>
          <w:sz w:val="24"/>
          <w:szCs w:val="24"/>
          <w:highlight w:val="yellow"/>
        </w:rPr>
      </w:pPr>
    </w:p>
    <w:p w14:paraId="4C0BC416" w14:textId="77777777" w:rsidR="00EE17FC" w:rsidRPr="003027EB" w:rsidRDefault="00EE17FC" w:rsidP="008E7B3D">
      <w:pPr>
        <w:rPr>
          <w:rFonts w:ascii="Calibri" w:hAnsi="Calibri" w:cs="Calibri"/>
          <w:sz w:val="24"/>
          <w:szCs w:val="24"/>
        </w:rPr>
      </w:pPr>
      <w:r w:rsidRPr="00456F99">
        <w:rPr>
          <w:rFonts w:ascii="Calibri" w:hAnsi="Calibri" w:cs="Calibri"/>
          <w:sz w:val="24"/>
          <w:szCs w:val="24"/>
        </w:rPr>
        <w:t xml:space="preserve">This policy </w:t>
      </w:r>
      <w:r w:rsidR="003F22F1" w:rsidRPr="00456F99">
        <w:rPr>
          <w:rFonts w:ascii="Calibri" w:hAnsi="Calibri" w:cs="Calibri"/>
          <w:sz w:val="24"/>
          <w:szCs w:val="24"/>
        </w:rPr>
        <w:t xml:space="preserve">comes into effect </w:t>
      </w:r>
      <w:r w:rsidR="00456F99" w:rsidRPr="00456F99">
        <w:rPr>
          <w:rFonts w:ascii="Calibri" w:hAnsi="Calibri" w:cs="Calibri"/>
          <w:sz w:val="24"/>
          <w:szCs w:val="24"/>
        </w:rPr>
        <w:t xml:space="preserve">on </w:t>
      </w:r>
      <w:r w:rsidR="009D28C9">
        <w:rPr>
          <w:rFonts w:ascii="Calibri" w:hAnsi="Calibri" w:cs="Calibri"/>
          <w:sz w:val="24"/>
          <w:szCs w:val="24"/>
        </w:rPr>
        <w:t>11 July 2018.</w:t>
      </w:r>
    </w:p>
    <w:p w14:paraId="7A6E6DFC" w14:textId="77777777" w:rsidR="003F22F1" w:rsidRDefault="003F22F1" w:rsidP="008E7B3D">
      <w:pPr>
        <w:rPr>
          <w:rFonts w:ascii="Calibri" w:hAnsi="Calibri" w:cs="Calibri"/>
          <w:b/>
          <w:sz w:val="24"/>
          <w:szCs w:val="24"/>
        </w:rPr>
      </w:pPr>
    </w:p>
    <w:p w14:paraId="797E4F42" w14:textId="77777777" w:rsidR="00456F99" w:rsidRPr="003027EB" w:rsidRDefault="00456F99" w:rsidP="008E7B3D">
      <w:pPr>
        <w:rPr>
          <w:rFonts w:ascii="Calibri" w:hAnsi="Calibri" w:cs="Calibri"/>
          <w:b/>
          <w:sz w:val="24"/>
          <w:szCs w:val="24"/>
        </w:rPr>
      </w:pPr>
    </w:p>
    <w:p w14:paraId="7DB39AC6" w14:textId="77777777" w:rsidR="003F22F1" w:rsidRPr="00456F99" w:rsidRDefault="003F22F1" w:rsidP="008E7B3D">
      <w:pPr>
        <w:rPr>
          <w:rFonts w:ascii="Calibri" w:hAnsi="Calibri" w:cs="Calibri"/>
          <w:sz w:val="24"/>
          <w:szCs w:val="24"/>
          <w:u w:val="single"/>
        </w:rPr>
      </w:pPr>
      <w:r w:rsidRPr="00456F99">
        <w:rPr>
          <w:rFonts w:ascii="Calibri" w:hAnsi="Calibri" w:cs="Calibri"/>
          <w:sz w:val="24"/>
          <w:szCs w:val="24"/>
        </w:rPr>
        <w:t>Signed by General Manager:</w:t>
      </w:r>
      <w:r w:rsidRPr="00456F99">
        <w:rPr>
          <w:rFonts w:ascii="Calibri" w:hAnsi="Calibri" w:cs="Calibri"/>
          <w:sz w:val="24"/>
          <w:szCs w:val="24"/>
        </w:rPr>
        <w:tab/>
      </w:r>
      <w:r w:rsidR="00456F99">
        <w:rPr>
          <w:rFonts w:ascii="Calibri" w:hAnsi="Calibri" w:cs="Calibri"/>
          <w:sz w:val="24"/>
          <w:szCs w:val="24"/>
        </w:rPr>
        <w:tab/>
      </w:r>
      <w:r w:rsidR="00E31F16">
        <w:rPr>
          <w:rFonts w:ascii="Calibri" w:hAnsi="Calibri" w:cs="Calibri"/>
          <w:sz w:val="24"/>
          <w:szCs w:val="24"/>
        </w:rPr>
        <w:tab/>
        <w:t>______________________________</w:t>
      </w:r>
    </w:p>
    <w:p w14:paraId="6E458B3F" w14:textId="77777777" w:rsidR="00E31F16" w:rsidRDefault="00E31F16" w:rsidP="00E31F16">
      <w:pPr>
        <w:spacing w:before="120"/>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R S (Ron) van Katywk</w:t>
      </w:r>
    </w:p>
    <w:p w14:paraId="7CFBF0AF" w14:textId="77777777" w:rsidR="00E31F16" w:rsidRDefault="00E31F16" w:rsidP="008E7B3D">
      <w:pPr>
        <w:rPr>
          <w:rFonts w:ascii="Calibri" w:hAnsi="Calibri" w:cs="Calibri"/>
          <w:sz w:val="24"/>
          <w:szCs w:val="24"/>
        </w:rPr>
      </w:pPr>
    </w:p>
    <w:p w14:paraId="684D7311" w14:textId="77777777" w:rsidR="003F22F1" w:rsidRPr="00456F99" w:rsidRDefault="003F22F1" w:rsidP="008E7B3D">
      <w:pPr>
        <w:rPr>
          <w:rFonts w:ascii="Calibri" w:hAnsi="Calibri" w:cs="Calibri"/>
          <w:sz w:val="24"/>
          <w:szCs w:val="24"/>
        </w:rPr>
      </w:pPr>
      <w:r w:rsidRPr="00456F99">
        <w:rPr>
          <w:rFonts w:ascii="Calibri" w:hAnsi="Calibri" w:cs="Calibri"/>
          <w:sz w:val="24"/>
          <w:szCs w:val="24"/>
        </w:rPr>
        <w:t>Date Approved:</w:t>
      </w:r>
      <w:r w:rsidRPr="00456F99">
        <w:rPr>
          <w:rFonts w:ascii="Calibri" w:hAnsi="Calibri" w:cs="Calibri"/>
          <w:sz w:val="24"/>
          <w:szCs w:val="24"/>
        </w:rPr>
        <w:tab/>
      </w:r>
      <w:r w:rsidR="00456F99">
        <w:rPr>
          <w:rFonts w:ascii="Calibri" w:hAnsi="Calibri" w:cs="Calibri"/>
          <w:sz w:val="24"/>
          <w:szCs w:val="24"/>
        </w:rPr>
        <w:tab/>
      </w:r>
      <w:r w:rsidRPr="00456F99">
        <w:rPr>
          <w:rFonts w:ascii="Calibri" w:hAnsi="Calibri" w:cs="Calibri"/>
          <w:sz w:val="24"/>
          <w:szCs w:val="24"/>
        </w:rPr>
        <w:t xml:space="preserve"> </w:t>
      </w:r>
      <w:r w:rsidR="00456F99">
        <w:rPr>
          <w:rFonts w:ascii="Calibri" w:hAnsi="Calibri" w:cs="Calibri"/>
          <w:sz w:val="24"/>
          <w:szCs w:val="24"/>
        </w:rPr>
        <w:tab/>
      </w:r>
    </w:p>
    <w:p w14:paraId="7E443900" w14:textId="77777777" w:rsidR="002372AD" w:rsidRPr="00845180" w:rsidRDefault="002372AD" w:rsidP="00280FE6">
      <w:pPr>
        <w:spacing w:before="120" w:after="120"/>
        <w:rPr>
          <w:rFonts w:ascii="Calibri" w:hAnsi="Calibri"/>
          <w:b/>
          <w:color w:val="0070C0"/>
          <w:sz w:val="24"/>
          <w:szCs w:val="24"/>
        </w:rPr>
      </w:pPr>
    </w:p>
    <w:p w14:paraId="1A4BAF6F" w14:textId="77777777" w:rsidR="009D28C9" w:rsidRDefault="009D28C9">
      <w:pPr>
        <w:rPr>
          <w:rFonts w:asciiTheme="minorHAnsi" w:hAnsiTheme="minorHAnsi" w:cstheme="minorHAnsi"/>
          <w:b/>
          <w:color w:val="0070C0"/>
          <w:sz w:val="24"/>
          <w:szCs w:val="24"/>
        </w:rPr>
      </w:pPr>
      <w:r>
        <w:rPr>
          <w:rFonts w:asciiTheme="minorHAnsi" w:hAnsiTheme="minorHAnsi" w:cstheme="minorHAnsi"/>
          <w:b/>
          <w:color w:val="0070C0"/>
          <w:sz w:val="24"/>
          <w:szCs w:val="24"/>
        </w:rPr>
        <w:br w:type="page"/>
      </w:r>
    </w:p>
    <w:p w14:paraId="649607AB" w14:textId="77777777" w:rsidR="00712AFF" w:rsidRPr="00712AFF" w:rsidRDefault="00712AFF" w:rsidP="00712AFF">
      <w:pPr>
        <w:spacing w:before="120" w:after="120"/>
        <w:rPr>
          <w:rFonts w:asciiTheme="minorHAnsi" w:hAnsiTheme="minorHAnsi" w:cstheme="minorHAnsi"/>
          <w:b/>
          <w:color w:val="0070C0"/>
          <w:sz w:val="24"/>
          <w:szCs w:val="24"/>
        </w:rPr>
      </w:pPr>
      <w:r w:rsidRPr="00712AFF">
        <w:rPr>
          <w:rFonts w:asciiTheme="minorHAnsi" w:hAnsiTheme="minorHAnsi" w:cstheme="minorHAnsi"/>
          <w:b/>
          <w:color w:val="0070C0"/>
          <w:sz w:val="24"/>
          <w:szCs w:val="24"/>
        </w:rPr>
        <w:t>POLICY</w:t>
      </w:r>
    </w:p>
    <w:p w14:paraId="6AB11CDC" w14:textId="77777777" w:rsidR="00712AFF" w:rsidRPr="00347CBA" w:rsidRDefault="00347CBA" w:rsidP="00712AFF">
      <w:pPr>
        <w:pStyle w:val="Heading1"/>
        <w:rPr>
          <w:rFonts w:asciiTheme="minorHAnsi" w:hAnsiTheme="minorHAnsi" w:cstheme="minorHAnsi"/>
          <w:color w:val="0070C0"/>
          <w:szCs w:val="24"/>
        </w:rPr>
      </w:pPr>
      <w:r w:rsidRPr="00347CBA">
        <w:rPr>
          <w:rFonts w:asciiTheme="minorHAnsi" w:hAnsiTheme="minorHAnsi" w:cstheme="minorHAnsi"/>
          <w:color w:val="0070C0"/>
          <w:szCs w:val="24"/>
        </w:rPr>
        <w:t>1</w:t>
      </w:r>
      <w:r w:rsidRPr="00347CBA">
        <w:rPr>
          <w:rFonts w:asciiTheme="minorHAnsi" w:hAnsiTheme="minorHAnsi" w:cstheme="minorHAnsi"/>
          <w:color w:val="0070C0"/>
          <w:szCs w:val="24"/>
        </w:rPr>
        <w:tab/>
        <w:t>INTRODUCTION</w:t>
      </w:r>
    </w:p>
    <w:p w14:paraId="27AD19C9" w14:textId="77777777" w:rsidR="00712AFF" w:rsidRPr="00712AFF" w:rsidRDefault="00712AFF" w:rsidP="00712AFF">
      <w:pPr>
        <w:autoSpaceDE w:val="0"/>
        <w:autoSpaceDN w:val="0"/>
        <w:adjustRightInd w:val="0"/>
        <w:ind w:left="720"/>
        <w:jc w:val="both"/>
        <w:rPr>
          <w:rFonts w:asciiTheme="minorHAnsi" w:hAnsiTheme="minorHAnsi" w:cstheme="minorHAnsi"/>
          <w:sz w:val="24"/>
          <w:szCs w:val="24"/>
        </w:rPr>
      </w:pPr>
      <w:r w:rsidRPr="00712AFF">
        <w:rPr>
          <w:rFonts w:asciiTheme="minorHAnsi" w:hAnsiTheme="minorHAnsi" w:cstheme="minorHAnsi"/>
          <w:sz w:val="24"/>
          <w:szCs w:val="24"/>
        </w:rPr>
        <w:t>To establish guidelines for the General Manager and staff when dealing with ratepayers, suffering genuine financial hardship, with the payment of their rates and charges.</w:t>
      </w:r>
    </w:p>
    <w:p w14:paraId="36C30325" w14:textId="77777777" w:rsidR="00712AFF" w:rsidRDefault="00712AFF" w:rsidP="00712AFF">
      <w:pPr>
        <w:pStyle w:val="Heading1"/>
        <w:rPr>
          <w:rFonts w:asciiTheme="minorHAnsi" w:hAnsiTheme="minorHAnsi" w:cstheme="minorHAnsi"/>
          <w:szCs w:val="24"/>
        </w:rPr>
      </w:pPr>
      <w:bookmarkStart w:id="1" w:name="_Toc352762991"/>
    </w:p>
    <w:p w14:paraId="725C7516" w14:textId="77777777" w:rsidR="00712AFF" w:rsidRPr="00347CBA" w:rsidRDefault="00347CBA" w:rsidP="00712AFF">
      <w:pPr>
        <w:pStyle w:val="Heading1"/>
        <w:rPr>
          <w:rFonts w:asciiTheme="minorHAnsi" w:hAnsiTheme="minorHAnsi" w:cstheme="minorHAnsi"/>
          <w:color w:val="0070C0"/>
          <w:szCs w:val="24"/>
        </w:rPr>
      </w:pPr>
      <w:r w:rsidRPr="00347CBA">
        <w:rPr>
          <w:rFonts w:asciiTheme="minorHAnsi" w:hAnsiTheme="minorHAnsi" w:cstheme="minorHAnsi"/>
          <w:color w:val="0070C0"/>
          <w:szCs w:val="24"/>
        </w:rPr>
        <w:t>2</w:t>
      </w:r>
      <w:r w:rsidRPr="00347CBA">
        <w:rPr>
          <w:rFonts w:asciiTheme="minorHAnsi" w:hAnsiTheme="minorHAnsi" w:cstheme="minorHAnsi"/>
          <w:color w:val="0070C0"/>
          <w:szCs w:val="24"/>
        </w:rPr>
        <w:tab/>
        <w:t>APPLICATION</w:t>
      </w:r>
      <w:bookmarkEnd w:id="1"/>
    </w:p>
    <w:p w14:paraId="6004B43E" w14:textId="77777777" w:rsidR="00712AFF" w:rsidRPr="00712AFF" w:rsidRDefault="00712AFF" w:rsidP="00712AFF">
      <w:pPr>
        <w:autoSpaceDE w:val="0"/>
        <w:autoSpaceDN w:val="0"/>
        <w:adjustRightInd w:val="0"/>
        <w:ind w:left="720"/>
        <w:rPr>
          <w:rFonts w:asciiTheme="minorHAnsi" w:hAnsiTheme="minorHAnsi" w:cstheme="minorHAnsi"/>
          <w:sz w:val="24"/>
          <w:szCs w:val="24"/>
        </w:rPr>
      </w:pPr>
      <w:r w:rsidRPr="00712AFF">
        <w:rPr>
          <w:rFonts w:asciiTheme="minorHAnsi" w:hAnsiTheme="minorHAnsi" w:cstheme="minorHAnsi"/>
          <w:sz w:val="24"/>
          <w:szCs w:val="24"/>
        </w:rPr>
        <w:t xml:space="preserve">This Policy applies to an owner or part owner that is suffering financial hardship and their rate assessment is categorised as “Residential” or “Farmland” for the purpose of rating as per the </w:t>
      </w:r>
      <w:r w:rsidRPr="00712AFF">
        <w:rPr>
          <w:rFonts w:asciiTheme="minorHAnsi" w:hAnsiTheme="minorHAnsi" w:cstheme="minorHAnsi"/>
          <w:i/>
          <w:sz w:val="24"/>
          <w:szCs w:val="24"/>
        </w:rPr>
        <w:t>Local Government Act 1993</w:t>
      </w:r>
      <w:r w:rsidRPr="00712AFF">
        <w:rPr>
          <w:rFonts w:asciiTheme="minorHAnsi" w:hAnsiTheme="minorHAnsi" w:cstheme="minorHAnsi"/>
          <w:sz w:val="24"/>
          <w:szCs w:val="24"/>
        </w:rPr>
        <w:t>.</w:t>
      </w:r>
    </w:p>
    <w:p w14:paraId="2F83940D" w14:textId="77777777" w:rsidR="00712AFF" w:rsidRDefault="00712AFF" w:rsidP="00712AFF">
      <w:pPr>
        <w:pStyle w:val="Heading1"/>
        <w:rPr>
          <w:rFonts w:asciiTheme="minorHAnsi" w:hAnsiTheme="minorHAnsi" w:cstheme="minorHAnsi"/>
          <w:szCs w:val="24"/>
        </w:rPr>
      </w:pPr>
      <w:bookmarkStart w:id="2" w:name="_Toc352762992"/>
    </w:p>
    <w:p w14:paraId="65D39548" w14:textId="77777777" w:rsidR="00712AFF" w:rsidRPr="00347CBA" w:rsidRDefault="00347CBA" w:rsidP="00712AFF">
      <w:pPr>
        <w:pStyle w:val="Heading1"/>
        <w:rPr>
          <w:rFonts w:asciiTheme="minorHAnsi" w:hAnsiTheme="minorHAnsi" w:cstheme="minorHAnsi"/>
          <w:color w:val="0070C0"/>
          <w:szCs w:val="24"/>
        </w:rPr>
      </w:pPr>
      <w:r w:rsidRPr="00347CBA">
        <w:rPr>
          <w:rFonts w:asciiTheme="minorHAnsi" w:hAnsiTheme="minorHAnsi" w:cstheme="minorHAnsi"/>
          <w:color w:val="0070C0"/>
          <w:szCs w:val="24"/>
        </w:rPr>
        <w:t>3</w:t>
      </w:r>
      <w:r w:rsidRPr="00347CBA">
        <w:rPr>
          <w:rFonts w:asciiTheme="minorHAnsi" w:hAnsiTheme="minorHAnsi" w:cstheme="minorHAnsi"/>
          <w:color w:val="0070C0"/>
          <w:szCs w:val="24"/>
        </w:rPr>
        <w:tab/>
        <w:t>DEFINITIONS</w:t>
      </w:r>
      <w:bookmarkEnd w:id="2"/>
    </w:p>
    <w:p w14:paraId="0112CDD7" w14:textId="77777777" w:rsidR="00712AFF" w:rsidRPr="00712AFF" w:rsidRDefault="00712AFF" w:rsidP="009D28C9">
      <w:pPr>
        <w:autoSpaceDE w:val="0"/>
        <w:autoSpaceDN w:val="0"/>
        <w:adjustRightInd w:val="0"/>
        <w:spacing w:after="120"/>
        <w:ind w:left="720"/>
        <w:rPr>
          <w:rFonts w:asciiTheme="minorHAnsi" w:hAnsiTheme="minorHAnsi" w:cstheme="minorHAnsi"/>
          <w:sz w:val="24"/>
          <w:szCs w:val="24"/>
        </w:rPr>
      </w:pPr>
      <w:r w:rsidRPr="00712AFF">
        <w:rPr>
          <w:rFonts w:asciiTheme="minorHAnsi" w:hAnsiTheme="minorHAnsi" w:cstheme="minorHAnsi"/>
          <w:b/>
          <w:sz w:val="24"/>
          <w:szCs w:val="24"/>
        </w:rPr>
        <w:t>Rateable person</w:t>
      </w:r>
      <w:r w:rsidRPr="00712AFF">
        <w:rPr>
          <w:rFonts w:asciiTheme="minorHAnsi" w:hAnsiTheme="minorHAnsi" w:cstheme="minorHAnsi"/>
          <w:sz w:val="24"/>
          <w:szCs w:val="24"/>
        </w:rPr>
        <w:t xml:space="preserve"> – includes the Crown in respect of rateable land owned by the Crown and means:</w:t>
      </w:r>
    </w:p>
    <w:p w14:paraId="496F6D0C" w14:textId="77777777" w:rsidR="00712AFF" w:rsidRPr="00712AFF" w:rsidRDefault="00712AFF" w:rsidP="00712AFF">
      <w:pPr>
        <w:numPr>
          <w:ilvl w:val="0"/>
          <w:numId w:val="4"/>
        </w:numPr>
        <w:autoSpaceDE w:val="0"/>
        <w:autoSpaceDN w:val="0"/>
        <w:adjustRightInd w:val="0"/>
        <w:ind w:left="1080"/>
        <w:rPr>
          <w:rFonts w:asciiTheme="minorHAnsi" w:hAnsiTheme="minorHAnsi" w:cstheme="minorHAnsi"/>
          <w:sz w:val="24"/>
          <w:szCs w:val="24"/>
        </w:rPr>
      </w:pPr>
      <w:r w:rsidRPr="00712AFF">
        <w:rPr>
          <w:rFonts w:asciiTheme="minorHAnsi" w:hAnsiTheme="minorHAnsi" w:cstheme="minorHAnsi"/>
          <w:sz w:val="24"/>
          <w:szCs w:val="24"/>
        </w:rPr>
        <w:t xml:space="preserve">An owner in any case where the </w:t>
      </w:r>
      <w:r w:rsidRPr="00712AFF">
        <w:rPr>
          <w:rFonts w:asciiTheme="minorHAnsi" w:hAnsiTheme="minorHAnsi" w:cstheme="minorHAnsi"/>
          <w:i/>
          <w:sz w:val="24"/>
          <w:szCs w:val="24"/>
        </w:rPr>
        <w:t>Local Government Act 1993</w:t>
      </w:r>
      <w:r w:rsidRPr="00712AFF">
        <w:rPr>
          <w:rFonts w:asciiTheme="minorHAnsi" w:hAnsiTheme="minorHAnsi" w:cstheme="minorHAnsi"/>
          <w:sz w:val="24"/>
          <w:szCs w:val="24"/>
        </w:rPr>
        <w:t>, provides that a rate is to be paid to the Council by the owner, and</w:t>
      </w:r>
    </w:p>
    <w:p w14:paraId="52B74B30" w14:textId="77777777" w:rsidR="00712AFF" w:rsidRPr="00712AFF" w:rsidRDefault="00712AFF" w:rsidP="00712AFF">
      <w:pPr>
        <w:numPr>
          <w:ilvl w:val="0"/>
          <w:numId w:val="4"/>
        </w:numPr>
        <w:autoSpaceDE w:val="0"/>
        <w:autoSpaceDN w:val="0"/>
        <w:adjustRightInd w:val="0"/>
        <w:spacing w:before="120"/>
        <w:ind w:left="1080"/>
        <w:rPr>
          <w:rFonts w:asciiTheme="minorHAnsi" w:hAnsiTheme="minorHAnsi" w:cstheme="minorHAnsi"/>
          <w:sz w:val="24"/>
          <w:szCs w:val="24"/>
        </w:rPr>
      </w:pPr>
      <w:r w:rsidRPr="00712AFF">
        <w:rPr>
          <w:rFonts w:asciiTheme="minorHAnsi" w:hAnsiTheme="minorHAnsi" w:cstheme="minorHAnsi"/>
          <w:sz w:val="24"/>
          <w:szCs w:val="24"/>
        </w:rPr>
        <w:t xml:space="preserve">A holder of a lease in any case where the </w:t>
      </w:r>
      <w:r w:rsidRPr="00712AFF">
        <w:rPr>
          <w:rFonts w:asciiTheme="minorHAnsi" w:hAnsiTheme="minorHAnsi" w:cstheme="minorHAnsi"/>
          <w:i/>
          <w:sz w:val="24"/>
          <w:szCs w:val="24"/>
        </w:rPr>
        <w:t>Local Government Act 1993</w:t>
      </w:r>
      <w:r w:rsidRPr="00712AFF">
        <w:rPr>
          <w:rFonts w:asciiTheme="minorHAnsi" w:hAnsiTheme="minorHAnsi" w:cstheme="minorHAnsi"/>
          <w:sz w:val="24"/>
          <w:szCs w:val="24"/>
        </w:rPr>
        <w:t>, provides that a rate is to be paid to the Council by the holder of the lease.</w:t>
      </w:r>
    </w:p>
    <w:p w14:paraId="5CCC4FF8" w14:textId="77777777" w:rsidR="00712AFF" w:rsidRDefault="00712AFF" w:rsidP="00712AFF">
      <w:pPr>
        <w:pStyle w:val="Heading1"/>
        <w:rPr>
          <w:rFonts w:asciiTheme="minorHAnsi" w:hAnsiTheme="minorHAnsi" w:cstheme="minorHAnsi"/>
          <w:szCs w:val="24"/>
        </w:rPr>
      </w:pPr>
      <w:bookmarkStart w:id="3" w:name="_Toc352762993"/>
    </w:p>
    <w:p w14:paraId="2524CDA3" w14:textId="77777777" w:rsidR="00712AFF" w:rsidRPr="00347CBA" w:rsidRDefault="00347CBA" w:rsidP="009D28C9">
      <w:pPr>
        <w:pStyle w:val="Heading1"/>
        <w:spacing w:after="120"/>
        <w:rPr>
          <w:rFonts w:asciiTheme="minorHAnsi" w:hAnsiTheme="minorHAnsi" w:cstheme="minorHAnsi"/>
          <w:color w:val="0070C0"/>
          <w:szCs w:val="24"/>
        </w:rPr>
      </w:pPr>
      <w:r w:rsidRPr="00347CBA">
        <w:rPr>
          <w:rFonts w:asciiTheme="minorHAnsi" w:hAnsiTheme="minorHAnsi" w:cstheme="minorHAnsi"/>
          <w:color w:val="0070C0"/>
          <w:szCs w:val="24"/>
        </w:rPr>
        <w:t>4</w:t>
      </w:r>
      <w:r w:rsidRPr="00347CBA">
        <w:rPr>
          <w:rFonts w:asciiTheme="minorHAnsi" w:hAnsiTheme="minorHAnsi" w:cstheme="minorHAnsi"/>
          <w:color w:val="0070C0"/>
          <w:szCs w:val="24"/>
        </w:rPr>
        <w:tab/>
        <w:t>PRINCIPLES</w:t>
      </w:r>
      <w:bookmarkEnd w:id="3"/>
    </w:p>
    <w:p w14:paraId="0FF1B950" w14:textId="77777777" w:rsidR="00712AFF" w:rsidRPr="00712AFF" w:rsidRDefault="00712AFF" w:rsidP="00712AFF">
      <w:pPr>
        <w:pStyle w:val="Heading2"/>
        <w:ind w:left="720"/>
        <w:jc w:val="left"/>
        <w:rPr>
          <w:rFonts w:asciiTheme="minorHAnsi" w:hAnsiTheme="minorHAnsi" w:cstheme="minorHAnsi"/>
          <w:szCs w:val="24"/>
          <w:u w:val="none"/>
        </w:rPr>
      </w:pPr>
      <w:bookmarkStart w:id="4" w:name="_Toc352762994"/>
      <w:r w:rsidRPr="00712AFF">
        <w:rPr>
          <w:rFonts w:asciiTheme="minorHAnsi" w:hAnsiTheme="minorHAnsi" w:cstheme="minorHAnsi"/>
          <w:szCs w:val="24"/>
          <w:u w:val="none"/>
        </w:rPr>
        <w:t>4.1</w:t>
      </w:r>
      <w:r w:rsidRPr="00712AFF">
        <w:rPr>
          <w:rFonts w:asciiTheme="minorHAnsi" w:hAnsiTheme="minorHAnsi" w:cstheme="minorHAnsi"/>
          <w:szCs w:val="24"/>
          <w:u w:val="none"/>
        </w:rPr>
        <w:tab/>
        <w:t>Procedural Statement</w:t>
      </w:r>
      <w:bookmarkEnd w:id="4"/>
    </w:p>
    <w:p w14:paraId="475EF666" w14:textId="77777777" w:rsidR="00712AFF" w:rsidRPr="00712AFF" w:rsidRDefault="00712AFF" w:rsidP="00712AFF">
      <w:pPr>
        <w:autoSpaceDE w:val="0"/>
        <w:autoSpaceDN w:val="0"/>
        <w:adjustRightInd w:val="0"/>
        <w:ind w:left="1440"/>
        <w:jc w:val="both"/>
        <w:rPr>
          <w:rFonts w:asciiTheme="minorHAnsi" w:hAnsiTheme="minorHAnsi" w:cstheme="minorHAnsi"/>
          <w:sz w:val="24"/>
          <w:szCs w:val="24"/>
        </w:rPr>
      </w:pPr>
      <w:r w:rsidRPr="00712AFF">
        <w:rPr>
          <w:rFonts w:asciiTheme="minorHAnsi" w:hAnsiTheme="minorHAnsi" w:cstheme="minorHAnsi"/>
          <w:sz w:val="24"/>
          <w:szCs w:val="24"/>
        </w:rPr>
        <w:t>Council recognises there are cases of genuine financial hardship requiring respect and compassion in special circumstances. This Policy establishes guidelines for assessment of a hardship application applying the principles of fairness, integrity, confidentially and compliance with statutory requirements. It applies to all applications for waiving, alternative payment arrangements or writing off rates, annual charges and interest accrued on such debts.</w:t>
      </w:r>
    </w:p>
    <w:p w14:paraId="211F73B5" w14:textId="77777777" w:rsidR="00712AFF" w:rsidRPr="00712AFF" w:rsidRDefault="00712AFF" w:rsidP="00690875">
      <w:pPr>
        <w:autoSpaceDE w:val="0"/>
        <w:autoSpaceDN w:val="0"/>
        <w:adjustRightInd w:val="0"/>
        <w:spacing w:before="120"/>
        <w:ind w:left="1440"/>
        <w:jc w:val="both"/>
        <w:rPr>
          <w:rFonts w:asciiTheme="minorHAnsi" w:hAnsiTheme="minorHAnsi" w:cstheme="minorHAnsi"/>
          <w:sz w:val="24"/>
          <w:szCs w:val="24"/>
        </w:rPr>
      </w:pPr>
      <w:r w:rsidRPr="00712AFF">
        <w:rPr>
          <w:rFonts w:asciiTheme="minorHAnsi" w:hAnsiTheme="minorHAnsi" w:cstheme="minorHAnsi"/>
          <w:sz w:val="24"/>
          <w:szCs w:val="24"/>
        </w:rPr>
        <w:t>The General Manager has the delegated authority to assess applications due to hardship and payment arrangement plans from any customer after receiving a written request and in cases of genuine hardship each case is to be referred to Council for consideration in accordance with Council’s adopted policy.</w:t>
      </w:r>
    </w:p>
    <w:p w14:paraId="4EA6B9A0" w14:textId="77777777" w:rsidR="00712AFF" w:rsidRPr="00712AFF" w:rsidRDefault="00712AFF" w:rsidP="00712AFF">
      <w:pPr>
        <w:autoSpaceDE w:val="0"/>
        <w:autoSpaceDN w:val="0"/>
        <w:adjustRightInd w:val="0"/>
        <w:jc w:val="both"/>
        <w:rPr>
          <w:rFonts w:asciiTheme="minorHAnsi" w:hAnsiTheme="minorHAnsi" w:cstheme="minorHAnsi"/>
          <w:sz w:val="24"/>
          <w:szCs w:val="24"/>
        </w:rPr>
      </w:pPr>
    </w:p>
    <w:p w14:paraId="6D2C04EA" w14:textId="77777777" w:rsidR="00712AFF" w:rsidRPr="00712AFF" w:rsidRDefault="00712AFF" w:rsidP="00712AFF">
      <w:pPr>
        <w:pStyle w:val="Heading2"/>
        <w:ind w:left="720"/>
        <w:jc w:val="left"/>
        <w:rPr>
          <w:rFonts w:asciiTheme="minorHAnsi" w:hAnsiTheme="minorHAnsi" w:cstheme="minorHAnsi"/>
          <w:szCs w:val="24"/>
          <w:u w:val="none"/>
        </w:rPr>
      </w:pPr>
      <w:bookmarkStart w:id="5" w:name="_Toc352762995"/>
      <w:r w:rsidRPr="00712AFF">
        <w:rPr>
          <w:rFonts w:asciiTheme="minorHAnsi" w:hAnsiTheme="minorHAnsi" w:cstheme="minorHAnsi"/>
          <w:szCs w:val="24"/>
          <w:u w:val="none"/>
        </w:rPr>
        <w:t>4.2</w:t>
      </w:r>
      <w:r w:rsidRPr="00712AFF">
        <w:rPr>
          <w:rFonts w:asciiTheme="minorHAnsi" w:hAnsiTheme="minorHAnsi" w:cstheme="minorHAnsi"/>
          <w:szCs w:val="24"/>
          <w:u w:val="none"/>
        </w:rPr>
        <w:tab/>
        <w:t>Assistance by Periodic Payment Arrangements</w:t>
      </w:r>
      <w:bookmarkEnd w:id="5"/>
    </w:p>
    <w:p w14:paraId="4CC58463" w14:textId="77777777" w:rsidR="00712AFF" w:rsidRPr="00712AFF" w:rsidRDefault="00712AFF" w:rsidP="00690875">
      <w:pPr>
        <w:numPr>
          <w:ilvl w:val="0"/>
          <w:numId w:val="5"/>
        </w:numPr>
        <w:autoSpaceDE w:val="0"/>
        <w:autoSpaceDN w:val="0"/>
        <w:adjustRightInd w:val="0"/>
        <w:spacing w:after="120"/>
        <w:ind w:left="1800"/>
        <w:jc w:val="both"/>
        <w:rPr>
          <w:rFonts w:asciiTheme="minorHAnsi" w:hAnsiTheme="minorHAnsi" w:cstheme="minorHAnsi"/>
          <w:sz w:val="24"/>
          <w:szCs w:val="24"/>
        </w:rPr>
      </w:pPr>
      <w:r w:rsidRPr="00712AFF">
        <w:rPr>
          <w:rFonts w:asciiTheme="minorHAnsi" w:hAnsiTheme="minorHAnsi" w:cstheme="minorHAnsi"/>
          <w:i/>
          <w:sz w:val="24"/>
          <w:szCs w:val="24"/>
        </w:rPr>
        <w:t xml:space="preserve">Section 564 </w:t>
      </w:r>
      <w:r w:rsidRPr="00712AFF">
        <w:rPr>
          <w:rFonts w:asciiTheme="minorHAnsi" w:hAnsiTheme="minorHAnsi" w:cstheme="minorHAnsi"/>
          <w:sz w:val="24"/>
          <w:szCs w:val="24"/>
        </w:rPr>
        <w:t xml:space="preserve">of the Local Government Act provides that Council may enter into a formal agreement with a ratepayer eligible for alternative periodic payments for due and payable rates and charges. </w:t>
      </w:r>
    </w:p>
    <w:p w14:paraId="50749BB6" w14:textId="77777777" w:rsidR="00712AFF" w:rsidRPr="00712AFF" w:rsidRDefault="00712AFF" w:rsidP="00712AFF">
      <w:pPr>
        <w:numPr>
          <w:ilvl w:val="0"/>
          <w:numId w:val="5"/>
        </w:numPr>
        <w:autoSpaceDE w:val="0"/>
        <w:autoSpaceDN w:val="0"/>
        <w:adjustRightInd w:val="0"/>
        <w:ind w:left="1800"/>
        <w:jc w:val="both"/>
        <w:rPr>
          <w:rFonts w:asciiTheme="minorHAnsi" w:hAnsiTheme="minorHAnsi" w:cstheme="minorHAnsi"/>
          <w:sz w:val="24"/>
          <w:szCs w:val="24"/>
        </w:rPr>
      </w:pPr>
      <w:r w:rsidRPr="00712AFF">
        <w:rPr>
          <w:rFonts w:asciiTheme="minorHAnsi" w:hAnsiTheme="minorHAnsi" w:cstheme="minorHAnsi"/>
          <w:i/>
          <w:sz w:val="24"/>
          <w:szCs w:val="24"/>
        </w:rPr>
        <w:t xml:space="preserve">Section 568 </w:t>
      </w:r>
      <w:r w:rsidRPr="00712AFF">
        <w:rPr>
          <w:rFonts w:asciiTheme="minorHAnsi" w:hAnsiTheme="minorHAnsi" w:cstheme="minorHAnsi"/>
          <w:sz w:val="24"/>
          <w:szCs w:val="24"/>
        </w:rPr>
        <w:t>of the Local Government Act, payments will be applied towards the payment of rates and charges in the order in which they became due.</w:t>
      </w:r>
    </w:p>
    <w:p w14:paraId="2486757A" w14:textId="77777777" w:rsidR="00712AFF" w:rsidRDefault="00712AFF">
      <w:pPr>
        <w:rPr>
          <w:rFonts w:asciiTheme="minorHAnsi" w:hAnsiTheme="minorHAnsi" w:cstheme="minorHAnsi"/>
          <w:sz w:val="24"/>
          <w:szCs w:val="24"/>
        </w:rPr>
      </w:pPr>
      <w:r>
        <w:rPr>
          <w:rFonts w:asciiTheme="minorHAnsi" w:hAnsiTheme="minorHAnsi" w:cstheme="minorHAnsi"/>
          <w:sz w:val="24"/>
          <w:szCs w:val="24"/>
        </w:rPr>
        <w:br w:type="page"/>
      </w:r>
    </w:p>
    <w:p w14:paraId="5555936C" w14:textId="77777777" w:rsidR="00712AFF" w:rsidRPr="00712AFF" w:rsidRDefault="00712AFF" w:rsidP="00712AFF">
      <w:pPr>
        <w:autoSpaceDE w:val="0"/>
        <w:autoSpaceDN w:val="0"/>
        <w:adjustRightInd w:val="0"/>
        <w:jc w:val="both"/>
        <w:rPr>
          <w:rFonts w:asciiTheme="minorHAnsi" w:hAnsiTheme="minorHAnsi" w:cstheme="minorHAnsi"/>
          <w:sz w:val="24"/>
          <w:szCs w:val="24"/>
        </w:rPr>
      </w:pPr>
    </w:p>
    <w:p w14:paraId="4F0588B9" w14:textId="77777777" w:rsidR="00712AFF" w:rsidRPr="00712AFF" w:rsidRDefault="00712AFF" w:rsidP="00712AFF">
      <w:pPr>
        <w:pStyle w:val="Heading2"/>
        <w:ind w:left="720"/>
        <w:jc w:val="left"/>
        <w:rPr>
          <w:rFonts w:asciiTheme="minorHAnsi" w:hAnsiTheme="minorHAnsi" w:cstheme="minorHAnsi"/>
          <w:szCs w:val="24"/>
          <w:u w:val="none"/>
        </w:rPr>
      </w:pPr>
      <w:bookmarkStart w:id="6" w:name="_Toc352762996"/>
      <w:r w:rsidRPr="00712AFF">
        <w:rPr>
          <w:rFonts w:asciiTheme="minorHAnsi" w:hAnsiTheme="minorHAnsi" w:cstheme="minorHAnsi"/>
          <w:szCs w:val="24"/>
          <w:u w:val="none"/>
        </w:rPr>
        <w:t>4.3</w:t>
      </w:r>
      <w:r w:rsidRPr="00712AFF">
        <w:rPr>
          <w:rFonts w:asciiTheme="minorHAnsi" w:hAnsiTheme="minorHAnsi" w:cstheme="minorHAnsi"/>
          <w:szCs w:val="24"/>
          <w:u w:val="none"/>
        </w:rPr>
        <w:tab/>
        <w:t xml:space="preserve">Assistance by </w:t>
      </w:r>
      <w:r w:rsidR="009D28C9">
        <w:rPr>
          <w:rFonts w:asciiTheme="minorHAnsi" w:hAnsiTheme="minorHAnsi" w:cstheme="minorHAnsi"/>
          <w:szCs w:val="24"/>
          <w:u w:val="none"/>
        </w:rPr>
        <w:t>Writing Off Accrued Interest a</w:t>
      </w:r>
      <w:r w:rsidR="009D28C9" w:rsidRPr="00712AFF">
        <w:rPr>
          <w:rFonts w:asciiTheme="minorHAnsi" w:hAnsiTheme="minorHAnsi" w:cstheme="minorHAnsi"/>
          <w:szCs w:val="24"/>
          <w:u w:val="none"/>
        </w:rPr>
        <w:t>nd Costs</w:t>
      </w:r>
      <w:bookmarkEnd w:id="6"/>
    </w:p>
    <w:p w14:paraId="225B1007" w14:textId="77777777" w:rsidR="00712AFF" w:rsidRPr="00712AFF" w:rsidRDefault="00712AFF" w:rsidP="00712AFF">
      <w:pPr>
        <w:autoSpaceDE w:val="0"/>
        <w:autoSpaceDN w:val="0"/>
        <w:adjustRightInd w:val="0"/>
        <w:ind w:left="1440"/>
        <w:jc w:val="both"/>
        <w:rPr>
          <w:rFonts w:asciiTheme="minorHAnsi" w:hAnsiTheme="minorHAnsi" w:cstheme="minorHAnsi"/>
          <w:sz w:val="24"/>
          <w:szCs w:val="24"/>
        </w:rPr>
      </w:pPr>
      <w:r w:rsidRPr="00712AFF">
        <w:rPr>
          <w:rFonts w:asciiTheme="minorHAnsi" w:hAnsiTheme="minorHAnsi" w:cstheme="minorHAnsi"/>
          <w:sz w:val="24"/>
          <w:szCs w:val="24"/>
        </w:rPr>
        <w:t xml:space="preserve">Accrued interest on rates or charges payable by a person may be written off under </w:t>
      </w:r>
      <w:r w:rsidRPr="00712AFF">
        <w:rPr>
          <w:rFonts w:asciiTheme="minorHAnsi" w:hAnsiTheme="minorHAnsi" w:cstheme="minorHAnsi"/>
          <w:i/>
          <w:sz w:val="24"/>
          <w:szCs w:val="24"/>
        </w:rPr>
        <w:t>Section 567</w:t>
      </w:r>
      <w:r w:rsidRPr="00712AFF">
        <w:rPr>
          <w:rFonts w:asciiTheme="minorHAnsi" w:hAnsiTheme="minorHAnsi" w:cstheme="minorHAnsi"/>
          <w:sz w:val="24"/>
          <w:szCs w:val="24"/>
        </w:rPr>
        <w:t xml:space="preserve"> of the </w:t>
      </w:r>
      <w:r w:rsidRPr="00712AFF">
        <w:rPr>
          <w:rFonts w:asciiTheme="minorHAnsi" w:hAnsiTheme="minorHAnsi" w:cstheme="minorHAnsi"/>
          <w:i/>
          <w:sz w:val="24"/>
          <w:szCs w:val="24"/>
        </w:rPr>
        <w:t>Local Government Act 1993</w:t>
      </w:r>
      <w:r w:rsidRPr="00712AFF">
        <w:rPr>
          <w:rFonts w:asciiTheme="minorHAnsi" w:hAnsiTheme="minorHAnsi" w:cstheme="minorHAnsi"/>
          <w:sz w:val="24"/>
          <w:szCs w:val="24"/>
        </w:rPr>
        <w:t>, if</w:t>
      </w:r>
    </w:p>
    <w:p w14:paraId="1A82A8D3" w14:textId="77777777" w:rsidR="00712AFF" w:rsidRPr="00712AFF" w:rsidRDefault="00712AFF" w:rsidP="00712AFF">
      <w:pPr>
        <w:numPr>
          <w:ilvl w:val="0"/>
          <w:numId w:val="6"/>
        </w:numPr>
        <w:autoSpaceDE w:val="0"/>
        <w:autoSpaceDN w:val="0"/>
        <w:adjustRightInd w:val="0"/>
        <w:spacing w:before="120"/>
        <w:ind w:left="1800"/>
        <w:jc w:val="both"/>
        <w:rPr>
          <w:rFonts w:asciiTheme="minorHAnsi" w:hAnsiTheme="minorHAnsi" w:cstheme="minorHAnsi"/>
          <w:sz w:val="24"/>
          <w:szCs w:val="24"/>
        </w:rPr>
      </w:pPr>
      <w:r w:rsidRPr="00712AFF">
        <w:rPr>
          <w:rFonts w:asciiTheme="minorHAnsi" w:hAnsiTheme="minorHAnsi" w:cstheme="minorHAnsi"/>
          <w:sz w:val="24"/>
          <w:szCs w:val="24"/>
        </w:rPr>
        <w:t>The person was unable to pay the rates or charge when they became due for reasons beyond the person’s control, or</w:t>
      </w:r>
    </w:p>
    <w:p w14:paraId="219356AF" w14:textId="77777777" w:rsidR="00712AFF" w:rsidRPr="00712AFF" w:rsidRDefault="00712AFF" w:rsidP="00712AFF">
      <w:pPr>
        <w:numPr>
          <w:ilvl w:val="0"/>
          <w:numId w:val="6"/>
        </w:numPr>
        <w:autoSpaceDE w:val="0"/>
        <w:autoSpaceDN w:val="0"/>
        <w:adjustRightInd w:val="0"/>
        <w:spacing w:before="120"/>
        <w:ind w:left="1800"/>
        <w:jc w:val="both"/>
        <w:rPr>
          <w:rFonts w:asciiTheme="minorHAnsi" w:hAnsiTheme="minorHAnsi" w:cstheme="minorHAnsi"/>
          <w:sz w:val="24"/>
          <w:szCs w:val="24"/>
        </w:rPr>
      </w:pPr>
      <w:r w:rsidRPr="00712AFF">
        <w:rPr>
          <w:rFonts w:asciiTheme="minorHAnsi" w:hAnsiTheme="minorHAnsi" w:cstheme="minorHAnsi"/>
          <w:sz w:val="24"/>
          <w:szCs w:val="24"/>
        </w:rPr>
        <w:t>The person is unable to pay accrued interest for reasons beyond the person’s control, or</w:t>
      </w:r>
    </w:p>
    <w:p w14:paraId="2C713B9C" w14:textId="77777777" w:rsidR="00712AFF" w:rsidRPr="00712AFF" w:rsidRDefault="00712AFF" w:rsidP="00712AFF">
      <w:pPr>
        <w:numPr>
          <w:ilvl w:val="0"/>
          <w:numId w:val="6"/>
        </w:numPr>
        <w:autoSpaceDE w:val="0"/>
        <w:autoSpaceDN w:val="0"/>
        <w:adjustRightInd w:val="0"/>
        <w:spacing w:before="120"/>
        <w:ind w:left="1800"/>
        <w:jc w:val="both"/>
        <w:rPr>
          <w:rFonts w:asciiTheme="minorHAnsi" w:hAnsiTheme="minorHAnsi" w:cstheme="minorHAnsi"/>
          <w:sz w:val="24"/>
          <w:szCs w:val="24"/>
        </w:rPr>
      </w:pPr>
      <w:r w:rsidRPr="00712AFF">
        <w:rPr>
          <w:rFonts w:asciiTheme="minorHAnsi" w:hAnsiTheme="minorHAnsi" w:cstheme="minorHAnsi"/>
          <w:sz w:val="24"/>
          <w:szCs w:val="24"/>
        </w:rPr>
        <w:t>Payment of the accrued interest would cause the person hardship.</w:t>
      </w:r>
    </w:p>
    <w:p w14:paraId="0F08A6D1" w14:textId="77777777" w:rsidR="00712AFF" w:rsidRPr="00712AFF" w:rsidRDefault="00712AFF" w:rsidP="00712AFF">
      <w:pPr>
        <w:numPr>
          <w:ilvl w:val="0"/>
          <w:numId w:val="6"/>
        </w:numPr>
        <w:autoSpaceDE w:val="0"/>
        <w:autoSpaceDN w:val="0"/>
        <w:adjustRightInd w:val="0"/>
        <w:spacing w:before="120"/>
        <w:ind w:left="1800"/>
        <w:jc w:val="both"/>
        <w:rPr>
          <w:rFonts w:asciiTheme="minorHAnsi" w:hAnsiTheme="minorHAnsi" w:cstheme="minorHAnsi"/>
          <w:sz w:val="24"/>
          <w:szCs w:val="24"/>
        </w:rPr>
      </w:pPr>
      <w:r w:rsidRPr="00712AFF">
        <w:rPr>
          <w:rFonts w:asciiTheme="minorHAnsi" w:hAnsiTheme="minorHAnsi" w:cstheme="minorHAnsi"/>
          <w:sz w:val="24"/>
          <w:szCs w:val="24"/>
        </w:rPr>
        <w:t>A pensioner meets the eligibility criteria as detailed in clause 4.4 of this policy “Assistance to Pensioner Ratepayers”.</w:t>
      </w:r>
    </w:p>
    <w:p w14:paraId="59F45CEB" w14:textId="77777777" w:rsidR="00712AFF" w:rsidRPr="00712AFF" w:rsidRDefault="00712AFF" w:rsidP="00712AFF">
      <w:pPr>
        <w:pStyle w:val="ListBullet1"/>
        <w:numPr>
          <w:ilvl w:val="0"/>
          <w:numId w:val="0"/>
        </w:numPr>
        <w:rPr>
          <w:rFonts w:asciiTheme="minorHAnsi" w:hAnsiTheme="minorHAnsi" w:cstheme="minorHAnsi"/>
          <w:sz w:val="24"/>
          <w:szCs w:val="24"/>
        </w:rPr>
      </w:pPr>
    </w:p>
    <w:p w14:paraId="0E9D77AB" w14:textId="77777777" w:rsidR="00712AFF" w:rsidRPr="00712AFF" w:rsidRDefault="00712AFF" w:rsidP="00712AFF">
      <w:pPr>
        <w:pStyle w:val="Heading2"/>
        <w:ind w:left="720"/>
        <w:jc w:val="left"/>
        <w:rPr>
          <w:rFonts w:asciiTheme="minorHAnsi" w:hAnsiTheme="minorHAnsi" w:cstheme="minorHAnsi"/>
          <w:szCs w:val="24"/>
          <w:u w:val="none"/>
        </w:rPr>
      </w:pPr>
      <w:bookmarkStart w:id="7" w:name="OLE_LINK2"/>
      <w:bookmarkStart w:id="8" w:name="OLE_LINK3"/>
      <w:bookmarkStart w:id="9" w:name="_Toc352762997"/>
      <w:r w:rsidRPr="00712AFF">
        <w:rPr>
          <w:rFonts w:asciiTheme="minorHAnsi" w:hAnsiTheme="minorHAnsi" w:cstheme="minorHAnsi"/>
          <w:szCs w:val="24"/>
          <w:u w:val="none"/>
        </w:rPr>
        <w:t>4.4</w:t>
      </w:r>
      <w:r w:rsidRPr="00712AFF">
        <w:rPr>
          <w:rFonts w:asciiTheme="minorHAnsi" w:hAnsiTheme="minorHAnsi" w:cstheme="minorHAnsi"/>
          <w:szCs w:val="24"/>
          <w:u w:val="none"/>
        </w:rPr>
        <w:tab/>
        <w:t>Assistance to Pensioner Ratepayers</w:t>
      </w:r>
    </w:p>
    <w:p w14:paraId="4A049BDC" w14:textId="77777777" w:rsidR="00712AFF" w:rsidRPr="00712AFF" w:rsidRDefault="00712AFF" w:rsidP="00712AFF">
      <w:pPr>
        <w:autoSpaceDE w:val="0"/>
        <w:autoSpaceDN w:val="0"/>
        <w:adjustRightInd w:val="0"/>
        <w:ind w:left="1440"/>
        <w:jc w:val="both"/>
        <w:rPr>
          <w:rFonts w:asciiTheme="minorHAnsi" w:hAnsiTheme="minorHAnsi" w:cstheme="minorHAnsi"/>
          <w:sz w:val="24"/>
          <w:szCs w:val="24"/>
        </w:rPr>
      </w:pPr>
      <w:r w:rsidRPr="00712AFF">
        <w:rPr>
          <w:rFonts w:asciiTheme="minorHAnsi" w:hAnsiTheme="minorHAnsi" w:cstheme="minorHAnsi"/>
          <w:sz w:val="24"/>
          <w:szCs w:val="24"/>
        </w:rPr>
        <w:t>For the purpose of this policy, a pensioner ratepayer is one who meets the requirements of section 575 of the Local Government Act 1993.</w:t>
      </w:r>
    </w:p>
    <w:p w14:paraId="2DDC1E5D" w14:textId="77777777" w:rsidR="00712AFF" w:rsidRPr="00712AFF" w:rsidRDefault="00712AFF" w:rsidP="00712AFF">
      <w:pPr>
        <w:autoSpaceDE w:val="0"/>
        <w:autoSpaceDN w:val="0"/>
        <w:adjustRightInd w:val="0"/>
        <w:ind w:left="720"/>
        <w:jc w:val="both"/>
        <w:rPr>
          <w:rFonts w:asciiTheme="minorHAnsi" w:hAnsiTheme="minorHAnsi" w:cstheme="minorHAnsi"/>
          <w:sz w:val="24"/>
          <w:szCs w:val="24"/>
        </w:rPr>
      </w:pPr>
    </w:p>
    <w:p w14:paraId="7085AEA6" w14:textId="77777777" w:rsidR="00712AFF" w:rsidRPr="00712AFF" w:rsidRDefault="00712AFF" w:rsidP="00712AFF">
      <w:pPr>
        <w:autoSpaceDE w:val="0"/>
        <w:autoSpaceDN w:val="0"/>
        <w:adjustRightInd w:val="0"/>
        <w:ind w:left="1440"/>
        <w:jc w:val="both"/>
        <w:rPr>
          <w:rFonts w:asciiTheme="minorHAnsi" w:hAnsiTheme="minorHAnsi" w:cstheme="minorHAnsi"/>
          <w:sz w:val="24"/>
          <w:szCs w:val="24"/>
        </w:rPr>
      </w:pPr>
      <w:r w:rsidRPr="00712AFF">
        <w:rPr>
          <w:rFonts w:asciiTheme="minorHAnsi" w:hAnsiTheme="minorHAnsi" w:cstheme="minorHAnsi"/>
          <w:sz w:val="24"/>
          <w:szCs w:val="24"/>
        </w:rPr>
        <w:t>Pensioner ratepayers will be assisted in keeping their rate accounts current by waiving any interest charges raised during the year provided their account has no arrears of rates and charges owing as at the first day of the rating year (i.e. 1</w:t>
      </w:r>
      <w:r w:rsidRPr="00712AFF">
        <w:rPr>
          <w:rFonts w:asciiTheme="minorHAnsi" w:hAnsiTheme="minorHAnsi" w:cstheme="minorHAnsi"/>
          <w:sz w:val="24"/>
          <w:szCs w:val="24"/>
          <w:vertAlign w:val="superscript"/>
        </w:rPr>
        <w:t>st</w:t>
      </w:r>
      <w:r w:rsidRPr="00712AFF">
        <w:rPr>
          <w:rFonts w:asciiTheme="minorHAnsi" w:hAnsiTheme="minorHAnsi" w:cstheme="minorHAnsi"/>
          <w:sz w:val="24"/>
          <w:szCs w:val="24"/>
        </w:rPr>
        <w:t xml:space="preserve"> July) and the current years rates and charges are all paid by the last day of the rating year (i.e. 30</w:t>
      </w:r>
      <w:r w:rsidRPr="00712AFF">
        <w:rPr>
          <w:rFonts w:asciiTheme="minorHAnsi" w:hAnsiTheme="minorHAnsi" w:cstheme="minorHAnsi"/>
          <w:sz w:val="24"/>
          <w:szCs w:val="24"/>
          <w:vertAlign w:val="superscript"/>
        </w:rPr>
        <w:t>th</w:t>
      </w:r>
      <w:r w:rsidRPr="00712AFF">
        <w:rPr>
          <w:rFonts w:asciiTheme="minorHAnsi" w:hAnsiTheme="minorHAnsi" w:cstheme="minorHAnsi"/>
          <w:sz w:val="24"/>
          <w:szCs w:val="24"/>
        </w:rPr>
        <w:t xml:space="preserve"> June).</w:t>
      </w:r>
    </w:p>
    <w:p w14:paraId="538A007A" w14:textId="77777777" w:rsidR="00712AFF" w:rsidRPr="00712AFF" w:rsidRDefault="00712AFF" w:rsidP="00712AFF">
      <w:pPr>
        <w:autoSpaceDE w:val="0"/>
        <w:autoSpaceDN w:val="0"/>
        <w:adjustRightInd w:val="0"/>
        <w:ind w:left="720"/>
        <w:jc w:val="both"/>
        <w:rPr>
          <w:rFonts w:asciiTheme="minorHAnsi" w:hAnsiTheme="minorHAnsi" w:cstheme="minorHAnsi"/>
          <w:sz w:val="24"/>
          <w:szCs w:val="24"/>
        </w:rPr>
      </w:pPr>
    </w:p>
    <w:p w14:paraId="704130FE" w14:textId="77777777" w:rsidR="00712AFF" w:rsidRPr="00712AFF" w:rsidRDefault="00712AFF" w:rsidP="00712AFF">
      <w:pPr>
        <w:autoSpaceDE w:val="0"/>
        <w:autoSpaceDN w:val="0"/>
        <w:adjustRightInd w:val="0"/>
        <w:ind w:left="1440"/>
        <w:jc w:val="both"/>
        <w:rPr>
          <w:rFonts w:asciiTheme="minorHAnsi" w:hAnsiTheme="minorHAnsi" w:cstheme="minorHAnsi"/>
          <w:sz w:val="24"/>
          <w:szCs w:val="24"/>
        </w:rPr>
      </w:pPr>
      <w:r w:rsidRPr="00712AFF">
        <w:rPr>
          <w:rFonts w:asciiTheme="minorHAnsi" w:hAnsiTheme="minorHAnsi" w:cstheme="minorHAnsi"/>
          <w:sz w:val="24"/>
          <w:szCs w:val="24"/>
        </w:rPr>
        <w:t xml:space="preserve">During the year end process the Finance </w:t>
      </w:r>
      <w:r w:rsidR="00690875">
        <w:rPr>
          <w:rFonts w:asciiTheme="minorHAnsi" w:hAnsiTheme="minorHAnsi" w:cstheme="minorHAnsi"/>
          <w:sz w:val="24"/>
          <w:szCs w:val="24"/>
        </w:rPr>
        <w:t>Manager</w:t>
      </w:r>
      <w:r w:rsidRPr="00712AFF">
        <w:rPr>
          <w:rFonts w:asciiTheme="minorHAnsi" w:hAnsiTheme="minorHAnsi" w:cstheme="minorHAnsi"/>
          <w:sz w:val="24"/>
          <w:szCs w:val="24"/>
        </w:rPr>
        <w:t xml:space="preserve"> shall present to the General Manager a list of interest charges raised during the year for write-off, if:</w:t>
      </w:r>
    </w:p>
    <w:p w14:paraId="100176F7" w14:textId="77777777" w:rsidR="00712AFF" w:rsidRPr="00712AFF" w:rsidRDefault="00712AFF" w:rsidP="00712AFF">
      <w:pPr>
        <w:numPr>
          <w:ilvl w:val="0"/>
          <w:numId w:val="7"/>
        </w:numPr>
        <w:tabs>
          <w:tab w:val="clear" w:pos="1440"/>
          <w:tab w:val="num" w:pos="2160"/>
        </w:tabs>
        <w:autoSpaceDE w:val="0"/>
        <w:autoSpaceDN w:val="0"/>
        <w:adjustRightInd w:val="0"/>
        <w:ind w:left="2160"/>
        <w:jc w:val="both"/>
        <w:rPr>
          <w:rFonts w:asciiTheme="minorHAnsi" w:hAnsiTheme="minorHAnsi" w:cstheme="minorHAnsi"/>
          <w:sz w:val="24"/>
          <w:szCs w:val="24"/>
        </w:rPr>
      </w:pPr>
      <w:r w:rsidRPr="00712AFF">
        <w:rPr>
          <w:rFonts w:asciiTheme="minorHAnsi" w:hAnsiTheme="minorHAnsi" w:cstheme="minorHAnsi"/>
          <w:sz w:val="24"/>
          <w:szCs w:val="24"/>
        </w:rPr>
        <w:t>The ratepayer was an eligible pensioner for the rating year, for which the interest is to be waived.</w:t>
      </w:r>
    </w:p>
    <w:p w14:paraId="233D8A6B" w14:textId="77777777" w:rsidR="00712AFF" w:rsidRPr="00712AFF" w:rsidRDefault="00712AFF" w:rsidP="00712AFF">
      <w:pPr>
        <w:numPr>
          <w:ilvl w:val="0"/>
          <w:numId w:val="7"/>
        </w:numPr>
        <w:autoSpaceDE w:val="0"/>
        <w:autoSpaceDN w:val="0"/>
        <w:adjustRightInd w:val="0"/>
        <w:ind w:left="2160"/>
        <w:jc w:val="both"/>
        <w:rPr>
          <w:rFonts w:asciiTheme="minorHAnsi" w:hAnsiTheme="minorHAnsi" w:cstheme="minorHAnsi"/>
          <w:sz w:val="24"/>
          <w:szCs w:val="24"/>
        </w:rPr>
      </w:pPr>
      <w:r w:rsidRPr="00712AFF">
        <w:rPr>
          <w:rFonts w:asciiTheme="minorHAnsi" w:hAnsiTheme="minorHAnsi" w:cstheme="minorHAnsi"/>
          <w:sz w:val="24"/>
          <w:szCs w:val="24"/>
        </w:rPr>
        <w:t xml:space="preserve">The ratepayer has paid all rates and charges owing with the exception of any interest charges that are to be waived.  </w:t>
      </w:r>
    </w:p>
    <w:bookmarkEnd w:id="7"/>
    <w:bookmarkEnd w:id="8"/>
    <w:p w14:paraId="0AF3F68D" w14:textId="77777777" w:rsidR="00712AFF" w:rsidRPr="00712AFF" w:rsidRDefault="00712AFF" w:rsidP="00712AFF">
      <w:pPr>
        <w:autoSpaceDE w:val="0"/>
        <w:autoSpaceDN w:val="0"/>
        <w:adjustRightInd w:val="0"/>
        <w:jc w:val="both"/>
        <w:rPr>
          <w:rFonts w:asciiTheme="minorHAnsi" w:hAnsiTheme="minorHAnsi" w:cstheme="minorHAnsi"/>
          <w:sz w:val="24"/>
          <w:szCs w:val="24"/>
        </w:rPr>
      </w:pPr>
      <w:r w:rsidRPr="00712AFF">
        <w:rPr>
          <w:rFonts w:asciiTheme="minorHAnsi" w:hAnsiTheme="minorHAnsi" w:cstheme="minorHAnsi"/>
          <w:sz w:val="24"/>
          <w:szCs w:val="24"/>
        </w:rPr>
        <w:tab/>
      </w:r>
    </w:p>
    <w:p w14:paraId="4C46443B" w14:textId="77777777" w:rsidR="00712AFF" w:rsidRPr="00712AFF" w:rsidRDefault="00712AFF" w:rsidP="00712AFF">
      <w:pPr>
        <w:pStyle w:val="Heading2"/>
        <w:ind w:left="720"/>
        <w:jc w:val="left"/>
        <w:rPr>
          <w:rFonts w:asciiTheme="minorHAnsi" w:hAnsiTheme="minorHAnsi" w:cstheme="minorHAnsi"/>
          <w:szCs w:val="24"/>
          <w:u w:val="none"/>
        </w:rPr>
      </w:pPr>
      <w:r w:rsidRPr="00712AFF">
        <w:rPr>
          <w:rFonts w:asciiTheme="minorHAnsi" w:hAnsiTheme="minorHAnsi" w:cstheme="minorHAnsi"/>
          <w:szCs w:val="24"/>
          <w:u w:val="none"/>
        </w:rPr>
        <w:t xml:space="preserve">4.5 </w:t>
      </w:r>
      <w:r w:rsidRPr="00712AFF">
        <w:rPr>
          <w:rFonts w:asciiTheme="minorHAnsi" w:hAnsiTheme="minorHAnsi" w:cstheme="minorHAnsi"/>
          <w:szCs w:val="24"/>
          <w:u w:val="none"/>
        </w:rPr>
        <w:tab/>
        <w:t xml:space="preserve">Assistance to </w:t>
      </w:r>
      <w:r w:rsidR="009D28C9">
        <w:rPr>
          <w:rFonts w:asciiTheme="minorHAnsi" w:hAnsiTheme="minorHAnsi" w:cstheme="minorHAnsi"/>
          <w:szCs w:val="24"/>
          <w:u w:val="none"/>
        </w:rPr>
        <w:t>Extend Pensioner Concession t</w:t>
      </w:r>
      <w:r w:rsidR="009D28C9" w:rsidRPr="00712AFF">
        <w:rPr>
          <w:rFonts w:asciiTheme="minorHAnsi" w:hAnsiTheme="minorHAnsi" w:cstheme="minorHAnsi"/>
          <w:szCs w:val="24"/>
          <w:u w:val="none"/>
        </w:rPr>
        <w:t>o Avoid Hardship</w:t>
      </w:r>
      <w:bookmarkEnd w:id="9"/>
    </w:p>
    <w:p w14:paraId="3EB47070" w14:textId="77777777" w:rsidR="00712AFF" w:rsidRPr="00712AFF" w:rsidRDefault="00712AFF" w:rsidP="00712AFF">
      <w:pPr>
        <w:autoSpaceDE w:val="0"/>
        <w:autoSpaceDN w:val="0"/>
        <w:adjustRightInd w:val="0"/>
        <w:ind w:left="1440"/>
        <w:jc w:val="both"/>
        <w:rPr>
          <w:rFonts w:asciiTheme="minorHAnsi" w:hAnsiTheme="minorHAnsi" w:cstheme="minorHAnsi"/>
          <w:sz w:val="24"/>
          <w:szCs w:val="24"/>
        </w:rPr>
      </w:pPr>
      <w:r w:rsidRPr="00712AFF">
        <w:rPr>
          <w:rFonts w:asciiTheme="minorHAnsi" w:hAnsiTheme="minorHAnsi" w:cstheme="minorHAnsi"/>
          <w:i/>
          <w:sz w:val="24"/>
          <w:szCs w:val="24"/>
        </w:rPr>
        <w:t>Section 577</w:t>
      </w:r>
      <w:r w:rsidRPr="00712AFF">
        <w:rPr>
          <w:rFonts w:asciiTheme="minorHAnsi" w:hAnsiTheme="minorHAnsi" w:cstheme="minorHAnsi"/>
          <w:sz w:val="24"/>
          <w:szCs w:val="24"/>
        </w:rPr>
        <w:t xml:space="preserve"> of the </w:t>
      </w:r>
      <w:r w:rsidRPr="00712AFF">
        <w:rPr>
          <w:rFonts w:asciiTheme="minorHAnsi" w:hAnsiTheme="minorHAnsi" w:cstheme="minorHAnsi"/>
          <w:i/>
          <w:sz w:val="24"/>
          <w:szCs w:val="24"/>
        </w:rPr>
        <w:t>Local Government Act, 1993</w:t>
      </w:r>
      <w:r w:rsidRPr="00712AFF">
        <w:rPr>
          <w:rFonts w:asciiTheme="minorHAnsi" w:hAnsiTheme="minorHAnsi" w:cstheme="minorHAnsi"/>
          <w:sz w:val="24"/>
          <w:szCs w:val="24"/>
        </w:rPr>
        <w:t xml:space="preserve"> enables Council to make an order deeming certain persons who are jointly liable with an eligible pensioner(s) or solely liable, but who are not themselves eligible, to be eligible pensioners for the purpose of a mandatory reduction in rates and charges to avoid hardship.</w:t>
      </w:r>
    </w:p>
    <w:p w14:paraId="2B4A4CD5" w14:textId="77777777" w:rsidR="00712AFF" w:rsidRPr="00712AFF" w:rsidRDefault="00712AFF" w:rsidP="00712AFF">
      <w:pPr>
        <w:autoSpaceDE w:val="0"/>
        <w:autoSpaceDN w:val="0"/>
        <w:adjustRightInd w:val="0"/>
        <w:jc w:val="both"/>
        <w:rPr>
          <w:rFonts w:asciiTheme="minorHAnsi" w:hAnsiTheme="minorHAnsi" w:cstheme="minorHAnsi"/>
          <w:sz w:val="24"/>
          <w:szCs w:val="24"/>
        </w:rPr>
      </w:pPr>
    </w:p>
    <w:p w14:paraId="5C72608B" w14:textId="77777777" w:rsidR="00712AFF" w:rsidRPr="00712AFF" w:rsidRDefault="00712AFF" w:rsidP="00712AFF">
      <w:pPr>
        <w:pStyle w:val="Heading2"/>
        <w:ind w:left="720"/>
        <w:jc w:val="left"/>
        <w:rPr>
          <w:rFonts w:asciiTheme="minorHAnsi" w:hAnsiTheme="minorHAnsi" w:cstheme="minorHAnsi"/>
          <w:szCs w:val="24"/>
          <w:u w:val="none"/>
        </w:rPr>
      </w:pPr>
      <w:bookmarkStart w:id="10" w:name="_Toc352762998"/>
      <w:r w:rsidRPr="00712AFF">
        <w:rPr>
          <w:rFonts w:asciiTheme="minorHAnsi" w:hAnsiTheme="minorHAnsi" w:cstheme="minorHAnsi"/>
          <w:szCs w:val="24"/>
          <w:u w:val="none"/>
        </w:rPr>
        <w:t xml:space="preserve">4.6 </w:t>
      </w:r>
      <w:r w:rsidRPr="00712AFF">
        <w:rPr>
          <w:rFonts w:asciiTheme="minorHAnsi" w:hAnsiTheme="minorHAnsi" w:cstheme="minorHAnsi"/>
          <w:szCs w:val="24"/>
          <w:u w:val="none"/>
        </w:rPr>
        <w:tab/>
        <w:t xml:space="preserve">Assistance </w:t>
      </w:r>
      <w:r w:rsidR="009D28C9" w:rsidRPr="00712AFF">
        <w:rPr>
          <w:rFonts w:asciiTheme="minorHAnsi" w:hAnsiTheme="minorHAnsi" w:cstheme="minorHAnsi"/>
          <w:szCs w:val="24"/>
          <w:u w:val="none"/>
        </w:rPr>
        <w:t xml:space="preserve">Due </w:t>
      </w:r>
      <w:r w:rsidRPr="00712AFF">
        <w:rPr>
          <w:rFonts w:asciiTheme="minorHAnsi" w:hAnsiTheme="minorHAnsi" w:cstheme="minorHAnsi"/>
          <w:szCs w:val="24"/>
          <w:u w:val="none"/>
        </w:rPr>
        <w:t>to General Revaluation of the Local Government Area</w:t>
      </w:r>
      <w:bookmarkEnd w:id="10"/>
    </w:p>
    <w:p w14:paraId="2AEE942E" w14:textId="77777777" w:rsidR="00712AFF" w:rsidRPr="00712AFF" w:rsidRDefault="00712AFF" w:rsidP="00712AFF">
      <w:pPr>
        <w:autoSpaceDE w:val="0"/>
        <w:autoSpaceDN w:val="0"/>
        <w:adjustRightInd w:val="0"/>
        <w:ind w:left="1440"/>
        <w:jc w:val="both"/>
        <w:rPr>
          <w:rFonts w:asciiTheme="minorHAnsi" w:hAnsiTheme="minorHAnsi" w:cstheme="minorHAnsi"/>
          <w:sz w:val="24"/>
          <w:szCs w:val="24"/>
        </w:rPr>
      </w:pPr>
      <w:r w:rsidRPr="00712AFF">
        <w:rPr>
          <w:rFonts w:asciiTheme="minorHAnsi" w:hAnsiTheme="minorHAnsi" w:cstheme="minorHAnsi"/>
          <w:i/>
          <w:sz w:val="24"/>
          <w:szCs w:val="24"/>
        </w:rPr>
        <w:t>Section 601</w:t>
      </w:r>
      <w:r w:rsidRPr="00712AFF">
        <w:rPr>
          <w:rFonts w:asciiTheme="minorHAnsi" w:hAnsiTheme="minorHAnsi" w:cstheme="minorHAnsi"/>
          <w:sz w:val="24"/>
          <w:szCs w:val="24"/>
        </w:rPr>
        <w:t xml:space="preserve"> of the </w:t>
      </w:r>
      <w:r w:rsidRPr="00712AFF">
        <w:rPr>
          <w:rFonts w:asciiTheme="minorHAnsi" w:hAnsiTheme="minorHAnsi" w:cstheme="minorHAnsi"/>
          <w:i/>
          <w:sz w:val="24"/>
          <w:szCs w:val="24"/>
        </w:rPr>
        <w:t>Local Government Act, 1993</w:t>
      </w:r>
      <w:r w:rsidRPr="00712AFF">
        <w:rPr>
          <w:rFonts w:asciiTheme="minorHAnsi" w:hAnsiTheme="minorHAnsi" w:cstheme="minorHAnsi"/>
          <w:sz w:val="24"/>
          <w:szCs w:val="24"/>
        </w:rPr>
        <w:t xml:space="preserve"> provides that where any ratepayer who suffers substantial hardship as the consequence of the making and levying of a rate following a new valuation, may apply to Council for rate relief. Assistance is only available in the first year new valuations are used to calculate.</w:t>
      </w:r>
    </w:p>
    <w:p w14:paraId="1DB780D4" w14:textId="77777777" w:rsidR="00712AFF" w:rsidRDefault="00712AFF">
      <w:pPr>
        <w:rPr>
          <w:rFonts w:asciiTheme="minorHAnsi" w:hAnsiTheme="minorHAnsi" w:cstheme="minorHAnsi"/>
          <w:i/>
          <w:sz w:val="24"/>
          <w:szCs w:val="24"/>
        </w:rPr>
      </w:pPr>
      <w:r>
        <w:rPr>
          <w:rFonts w:asciiTheme="minorHAnsi" w:hAnsiTheme="minorHAnsi" w:cstheme="minorHAnsi"/>
          <w:i/>
          <w:sz w:val="24"/>
          <w:szCs w:val="24"/>
        </w:rPr>
        <w:br w:type="page"/>
      </w:r>
    </w:p>
    <w:p w14:paraId="23D60FDF" w14:textId="77777777" w:rsidR="00712AFF" w:rsidRPr="00712AFF" w:rsidRDefault="00712AFF" w:rsidP="00712AFF">
      <w:pPr>
        <w:autoSpaceDE w:val="0"/>
        <w:autoSpaceDN w:val="0"/>
        <w:adjustRightInd w:val="0"/>
        <w:ind w:left="1440"/>
        <w:jc w:val="both"/>
        <w:rPr>
          <w:rFonts w:asciiTheme="minorHAnsi" w:hAnsiTheme="minorHAnsi" w:cstheme="minorHAnsi"/>
          <w:sz w:val="24"/>
          <w:szCs w:val="24"/>
        </w:rPr>
      </w:pPr>
      <w:r w:rsidRPr="00712AFF">
        <w:rPr>
          <w:rFonts w:asciiTheme="minorHAnsi" w:hAnsiTheme="minorHAnsi" w:cstheme="minorHAnsi"/>
          <w:i/>
          <w:sz w:val="24"/>
          <w:szCs w:val="24"/>
        </w:rPr>
        <w:t>Section 601(2)</w:t>
      </w:r>
      <w:r w:rsidRPr="00712AFF">
        <w:rPr>
          <w:rFonts w:asciiTheme="minorHAnsi" w:hAnsiTheme="minorHAnsi" w:cstheme="minorHAnsi"/>
          <w:sz w:val="24"/>
          <w:szCs w:val="24"/>
        </w:rPr>
        <w:t xml:space="preserve"> of the </w:t>
      </w:r>
      <w:r w:rsidRPr="00712AFF">
        <w:rPr>
          <w:rFonts w:asciiTheme="minorHAnsi" w:hAnsiTheme="minorHAnsi" w:cstheme="minorHAnsi"/>
          <w:i/>
          <w:sz w:val="24"/>
          <w:szCs w:val="24"/>
        </w:rPr>
        <w:t xml:space="preserve">Local Government Act, 1993 </w:t>
      </w:r>
      <w:r w:rsidRPr="00712AFF">
        <w:rPr>
          <w:rFonts w:asciiTheme="minorHAnsi" w:hAnsiTheme="minorHAnsi" w:cstheme="minorHAnsi"/>
          <w:sz w:val="24"/>
          <w:szCs w:val="24"/>
        </w:rPr>
        <w:t>provides that the Council has discretion to waive, reduce or defer the payment of the whole or any part of the increase in the amount of the rate payable by the ratepayer in such circumstances, for such period and subject to such conditions as it thinks fit.</w:t>
      </w:r>
    </w:p>
    <w:p w14:paraId="662BA318" w14:textId="77777777" w:rsidR="00712AFF" w:rsidRPr="00712AFF" w:rsidRDefault="00712AFF" w:rsidP="00712AFF">
      <w:pPr>
        <w:autoSpaceDE w:val="0"/>
        <w:autoSpaceDN w:val="0"/>
        <w:adjustRightInd w:val="0"/>
        <w:jc w:val="both"/>
        <w:rPr>
          <w:rFonts w:asciiTheme="minorHAnsi" w:hAnsiTheme="minorHAnsi" w:cstheme="minorHAnsi"/>
          <w:sz w:val="24"/>
          <w:szCs w:val="24"/>
        </w:rPr>
      </w:pPr>
    </w:p>
    <w:p w14:paraId="331CBBB1" w14:textId="77777777" w:rsidR="00712AFF" w:rsidRPr="00712AFF" w:rsidRDefault="00712AFF" w:rsidP="00712AFF">
      <w:pPr>
        <w:pStyle w:val="Heading2"/>
        <w:ind w:left="720"/>
        <w:jc w:val="left"/>
        <w:rPr>
          <w:rFonts w:asciiTheme="minorHAnsi" w:hAnsiTheme="minorHAnsi" w:cstheme="minorHAnsi"/>
          <w:szCs w:val="24"/>
          <w:u w:val="none"/>
        </w:rPr>
      </w:pPr>
      <w:bookmarkStart w:id="11" w:name="_Toc352762999"/>
      <w:r w:rsidRPr="00712AFF">
        <w:rPr>
          <w:rFonts w:asciiTheme="minorHAnsi" w:hAnsiTheme="minorHAnsi" w:cstheme="minorHAnsi"/>
          <w:szCs w:val="24"/>
          <w:u w:val="none"/>
        </w:rPr>
        <w:t xml:space="preserve">4.7 </w:t>
      </w:r>
      <w:r w:rsidRPr="00712AFF">
        <w:rPr>
          <w:rFonts w:asciiTheme="minorHAnsi" w:hAnsiTheme="minorHAnsi" w:cstheme="minorHAnsi"/>
          <w:szCs w:val="24"/>
          <w:u w:val="none"/>
        </w:rPr>
        <w:tab/>
        <w:t>Assessment Process</w:t>
      </w:r>
      <w:bookmarkEnd w:id="11"/>
    </w:p>
    <w:p w14:paraId="70594552" w14:textId="77777777" w:rsidR="00712AFF" w:rsidRPr="00712AFF" w:rsidRDefault="00712AFF" w:rsidP="009D28C9">
      <w:pPr>
        <w:autoSpaceDE w:val="0"/>
        <w:autoSpaceDN w:val="0"/>
        <w:adjustRightInd w:val="0"/>
        <w:ind w:left="1440"/>
        <w:jc w:val="both"/>
        <w:rPr>
          <w:rFonts w:asciiTheme="minorHAnsi" w:hAnsiTheme="minorHAnsi" w:cstheme="minorHAnsi"/>
          <w:sz w:val="24"/>
          <w:szCs w:val="24"/>
        </w:rPr>
      </w:pPr>
      <w:r w:rsidRPr="00712AFF">
        <w:rPr>
          <w:rFonts w:asciiTheme="minorHAnsi" w:hAnsiTheme="minorHAnsi" w:cstheme="minorHAnsi"/>
          <w:sz w:val="24"/>
          <w:szCs w:val="24"/>
        </w:rPr>
        <w:t>In cases of genuine hardship each case is to be referred to Council for consideration in accordance with Council’s adopted policy.</w:t>
      </w:r>
    </w:p>
    <w:p w14:paraId="2BC55AB1" w14:textId="77777777" w:rsidR="00712AFF" w:rsidRPr="00712AFF" w:rsidRDefault="00712AFF" w:rsidP="00712AFF">
      <w:pPr>
        <w:autoSpaceDE w:val="0"/>
        <w:autoSpaceDN w:val="0"/>
        <w:adjustRightInd w:val="0"/>
        <w:spacing w:before="120"/>
        <w:ind w:left="1440"/>
        <w:jc w:val="both"/>
        <w:rPr>
          <w:rFonts w:asciiTheme="minorHAnsi" w:hAnsiTheme="minorHAnsi" w:cstheme="minorHAnsi"/>
          <w:sz w:val="24"/>
          <w:szCs w:val="24"/>
        </w:rPr>
      </w:pPr>
      <w:r w:rsidRPr="00712AFF">
        <w:rPr>
          <w:rFonts w:asciiTheme="minorHAnsi" w:hAnsiTheme="minorHAnsi" w:cstheme="minorHAnsi"/>
          <w:sz w:val="24"/>
          <w:szCs w:val="24"/>
        </w:rPr>
        <w:t>Application for Hardship must be received in writing on the approved Hardship Rate Relief Application Form. Council may also request the ratepayer attend an interview to assist Council in the understanding of the issues causing hardship.</w:t>
      </w:r>
    </w:p>
    <w:p w14:paraId="4D351489" w14:textId="77777777" w:rsidR="00712AFF" w:rsidRPr="00712AFF" w:rsidRDefault="00712AFF" w:rsidP="00712AFF">
      <w:pPr>
        <w:autoSpaceDE w:val="0"/>
        <w:autoSpaceDN w:val="0"/>
        <w:adjustRightInd w:val="0"/>
        <w:spacing w:before="120"/>
        <w:ind w:left="1440"/>
        <w:jc w:val="both"/>
        <w:rPr>
          <w:rFonts w:asciiTheme="minorHAnsi" w:hAnsiTheme="minorHAnsi" w:cstheme="minorHAnsi"/>
          <w:sz w:val="24"/>
          <w:szCs w:val="24"/>
        </w:rPr>
      </w:pPr>
      <w:r w:rsidRPr="00712AFF">
        <w:rPr>
          <w:rFonts w:asciiTheme="minorHAnsi" w:hAnsiTheme="minorHAnsi" w:cstheme="minorHAnsi"/>
          <w:sz w:val="24"/>
          <w:szCs w:val="24"/>
        </w:rPr>
        <w:t>In determining eligibility, Council will use the criteria used by Centrelink for granting of a pensioner concession, including the assets and income test.</w:t>
      </w:r>
    </w:p>
    <w:p w14:paraId="0861BC9E" w14:textId="77777777" w:rsidR="00712AFF" w:rsidRPr="00712AFF" w:rsidRDefault="00712AFF" w:rsidP="00712AFF">
      <w:pPr>
        <w:numPr>
          <w:ilvl w:val="0"/>
          <w:numId w:val="3"/>
        </w:numPr>
        <w:autoSpaceDE w:val="0"/>
        <w:autoSpaceDN w:val="0"/>
        <w:adjustRightInd w:val="0"/>
        <w:spacing w:before="120"/>
        <w:ind w:left="1800"/>
        <w:jc w:val="both"/>
        <w:rPr>
          <w:rFonts w:asciiTheme="minorHAnsi" w:hAnsiTheme="minorHAnsi" w:cstheme="minorHAnsi"/>
          <w:sz w:val="24"/>
          <w:szCs w:val="24"/>
        </w:rPr>
      </w:pPr>
      <w:r w:rsidRPr="00712AFF">
        <w:rPr>
          <w:rFonts w:asciiTheme="minorHAnsi" w:hAnsiTheme="minorHAnsi" w:cstheme="minorHAnsi"/>
          <w:sz w:val="24"/>
          <w:szCs w:val="24"/>
        </w:rPr>
        <w:t>The applicant must be the owner or part owner of the property and be liable for the payment of rates and charges on the property.</w:t>
      </w:r>
    </w:p>
    <w:p w14:paraId="288D9BA4" w14:textId="77777777" w:rsidR="00712AFF" w:rsidRPr="00712AFF" w:rsidRDefault="00712AFF" w:rsidP="00712AFF">
      <w:pPr>
        <w:numPr>
          <w:ilvl w:val="0"/>
          <w:numId w:val="3"/>
        </w:numPr>
        <w:autoSpaceDE w:val="0"/>
        <w:autoSpaceDN w:val="0"/>
        <w:adjustRightInd w:val="0"/>
        <w:spacing w:before="120"/>
        <w:ind w:left="1800"/>
        <w:jc w:val="both"/>
        <w:rPr>
          <w:rFonts w:asciiTheme="minorHAnsi" w:hAnsiTheme="minorHAnsi" w:cstheme="minorHAnsi"/>
          <w:sz w:val="24"/>
          <w:szCs w:val="24"/>
        </w:rPr>
      </w:pPr>
      <w:r w:rsidRPr="00712AFF">
        <w:rPr>
          <w:rFonts w:asciiTheme="minorHAnsi" w:hAnsiTheme="minorHAnsi" w:cstheme="minorHAnsi"/>
          <w:sz w:val="24"/>
          <w:szCs w:val="24"/>
        </w:rPr>
        <w:t>The property for which the hardship application applies must be the principal place of residency of the applicant(s).</w:t>
      </w:r>
    </w:p>
    <w:p w14:paraId="5B98BCCA" w14:textId="77777777" w:rsidR="00712AFF" w:rsidRPr="00712AFF" w:rsidRDefault="00712AFF" w:rsidP="00712AFF">
      <w:pPr>
        <w:numPr>
          <w:ilvl w:val="0"/>
          <w:numId w:val="3"/>
        </w:numPr>
        <w:autoSpaceDE w:val="0"/>
        <w:autoSpaceDN w:val="0"/>
        <w:adjustRightInd w:val="0"/>
        <w:spacing w:before="120"/>
        <w:ind w:left="1800"/>
        <w:jc w:val="both"/>
        <w:rPr>
          <w:rFonts w:asciiTheme="minorHAnsi" w:hAnsiTheme="minorHAnsi" w:cstheme="minorHAnsi"/>
          <w:sz w:val="24"/>
          <w:szCs w:val="24"/>
        </w:rPr>
      </w:pPr>
      <w:r w:rsidRPr="00712AFF">
        <w:rPr>
          <w:rFonts w:asciiTheme="minorHAnsi" w:hAnsiTheme="minorHAnsi" w:cstheme="minorHAnsi"/>
          <w:sz w:val="24"/>
          <w:szCs w:val="24"/>
        </w:rPr>
        <w:t>The property for which the hardship application applies must be categorised as “Residential” or “Farmland” for rating purposes.</w:t>
      </w:r>
    </w:p>
    <w:p w14:paraId="0D8F85E6" w14:textId="77777777" w:rsidR="00712AFF" w:rsidRPr="00712AFF" w:rsidRDefault="00712AFF" w:rsidP="00712AFF">
      <w:pPr>
        <w:autoSpaceDE w:val="0"/>
        <w:autoSpaceDN w:val="0"/>
        <w:adjustRightInd w:val="0"/>
        <w:jc w:val="both"/>
        <w:rPr>
          <w:rFonts w:asciiTheme="minorHAnsi" w:hAnsiTheme="minorHAnsi" w:cstheme="minorHAnsi"/>
          <w:sz w:val="24"/>
          <w:szCs w:val="24"/>
        </w:rPr>
      </w:pPr>
    </w:p>
    <w:p w14:paraId="56108D56" w14:textId="77777777" w:rsidR="00712AFF" w:rsidRPr="00712AFF" w:rsidRDefault="00712AFF" w:rsidP="00712AFF">
      <w:pPr>
        <w:numPr>
          <w:ilvl w:val="0"/>
          <w:numId w:val="3"/>
        </w:numPr>
        <w:autoSpaceDE w:val="0"/>
        <w:autoSpaceDN w:val="0"/>
        <w:adjustRightInd w:val="0"/>
        <w:ind w:left="1800"/>
        <w:jc w:val="both"/>
        <w:rPr>
          <w:rFonts w:asciiTheme="minorHAnsi" w:hAnsiTheme="minorHAnsi" w:cstheme="minorHAnsi"/>
          <w:sz w:val="24"/>
          <w:szCs w:val="24"/>
        </w:rPr>
      </w:pPr>
      <w:r w:rsidRPr="00712AFF">
        <w:rPr>
          <w:rFonts w:asciiTheme="minorHAnsi" w:hAnsiTheme="minorHAnsi" w:cstheme="minorHAnsi"/>
          <w:sz w:val="24"/>
          <w:szCs w:val="24"/>
        </w:rPr>
        <w:t>The application for hardship must be accompanied with supporting documentation which may include but is not limited to:</w:t>
      </w:r>
    </w:p>
    <w:p w14:paraId="540B12B4" w14:textId="77777777" w:rsidR="00712AFF" w:rsidRPr="00712AFF" w:rsidRDefault="00712AFF" w:rsidP="00712AFF">
      <w:pPr>
        <w:numPr>
          <w:ilvl w:val="1"/>
          <w:numId w:val="8"/>
        </w:numPr>
        <w:autoSpaceDE w:val="0"/>
        <w:autoSpaceDN w:val="0"/>
        <w:adjustRightInd w:val="0"/>
        <w:ind w:left="2160"/>
        <w:jc w:val="both"/>
        <w:rPr>
          <w:rFonts w:asciiTheme="minorHAnsi" w:hAnsiTheme="minorHAnsi" w:cstheme="minorHAnsi"/>
          <w:sz w:val="24"/>
          <w:szCs w:val="24"/>
        </w:rPr>
      </w:pPr>
      <w:r w:rsidRPr="00712AFF">
        <w:rPr>
          <w:rFonts w:asciiTheme="minorHAnsi" w:hAnsiTheme="minorHAnsi" w:cstheme="minorHAnsi"/>
          <w:sz w:val="24"/>
          <w:szCs w:val="24"/>
        </w:rPr>
        <w:t>Reasons why the person was unable to pay the rates and charges when they became due and payable</w:t>
      </w:r>
    </w:p>
    <w:p w14:paraId="47D963E6" w14:textId="77777777" w:rsidR="00712AFF" w:rsidRPr="00712AFF" w:rsidRDefault="00712AFF" w:rsidP="00712AFF">
      <w:pPr>
        <w:numPr>
          <w:ilvl w:val="1"/>
          <w:numId w:val="8"/>
        </w:numPr>
        <w:autoSpaceDE w:val="0"/>
        <w:autoSpaceDN w:val="0"/>
        <w:adjustRightInd w:val="0"/>
        <w:ind w:left="2160"/>
        <w:jc w:val="both"/>
        <w:rPr>
          <w:rFonts w:asciiTheme="minorHAnsi" w:hAnsiTheme="minorHAnsi" w:cstheme="minorHAnsi"/>
          <w:sz w:val="24"/>
          <w:szCs w:val="24"/>
        </w:rPr>
      </w:pPr>
      <w:r w:rsidRPr="00712AFF">
        <w:rPr>
          <w:rFonts w:asciiTheme="minorHAnsi" w:hAnsiTheme="minorHAnsi" w:cstheme="minorHAnsi"/>
          <w:sz w:val="24"/>
          <w:szCs w:val="24"/>
        </w:rPr>
        <w:t>Copy of recent bank statements for all accounts</w:t>
      </w:r>
    </w:p>
    <w:p w14:paraId="79DA4698" w14:textId="77777777" w:rsidR="00712AFF" w:rsidRPr="00712AFF" w:rsidRDefault="00712AFF" w:rsidP="00712AFF">
      <w:pPr>
        <w:numPr>
          <w:ilvl w:val="1"/>
          <w:numId w:val="8"/>
        </w:numPr>
        <w:autoSpaceDE w:val="0"/>
        <w:autoSpaceDN w:val="0"/>
        <w:adjustRightInd w:val="0"/>
        <w:ind w:left="2160"/>
        <w:jc w:val="both"/>
        <w:rPr>
          <w:rFonts w:asciiTheme="minorHAnsi" w:hAnsiTheme="minorHAnsi" w:cstheme="minorHAnsi"/>
          <w:sz w:val="24"/>
          <w:szCs w:val="24"/>
        </w:rPr>
      </w:pPr>
      <w:r w:rsidRPr="00712AFF">
        <w:rPr>
          <w:rFonts w:asciiTheme="minorHAnsi" w:hAnsiTheme="minorHAnsi" w:cstheme="minorHAnsi"/>
          <w:sz w:val="24"/>
          <w:szCs w:val="24"/>
        </w:rPr>
        <w:t>Details of income and expenditure</w:t>
      </w:r>
    </w:p>
    <w:p w14:paraId="45D31F78" w14:textId="77777777" w:rsidR="00712AFF" w:rsidRPr="00712AFF" w:rsidRDefault="00712AFF" w:rsidP="00712AFF">
      <w:pPr>
        <w:numPr>
          <w:ilvl w:val="1"/>
          <w:numId w:val="8"/>
        </w:numPr>
        <w:autoSpaceDE w:val="0"/>
        <w:autoSpaceDN w:val="0"/>
        <w:adjustRightInd w:val="0"/>
        <w:spacing w:after="120"/>
        <w:ind w:left="2160"/>
        <w:jc w:val="both"/>
        <w:rPr>
          <w:rFonts w:asciiTheme="minorHAnsi" w:hAnsiTheme="minorHAnsi" w:cstheme="minorHAnsi"/>
          <w:sz w:val="24"/>
          <w:szCs w:val="24"/>
        </w:rPr>
      </w:pPr>
      <w:r w:rsidRPr="00712AFF">
        <w:rPr>
          <w:rFonts w:asciiTheme="minorHAnsi" w:hAnsiTheme="minorHAnsi" w:cstheme="minorHAnsi"/>
          <w:sz w:val="24"/>
          <w:szCs w:val="24"/>
        </w:rPr>
        <w:t xml:space="preserve">Letter from a recognised financial </w:t>
      </w:r>
      <w:r w:rsidR="00347CBA" w:rsidRPr="00712AFF">
        <w:rPr>
          <w:rFonts w:asciiTheme="minorHAnsi" w:hAnsiTheme="minorHAnsi" w:cstheme="minorHAnsi"/>
          <w:sz w:val="24"/>
          <w:szCs w:val="24"/>
        </w:rPr>
        <w:t>counsellor</w:t>
      </w:r>
      <w:r w:rsidRPr="00712AFF">
        <w:rPr>
          <w:rFonts w:asciiTheme="minorHAnsi" w:hAnsiTheme="minorHAnsi" w:cstheme="minorHAnsi"/>
          <w:sz w:val="24"/>
          <w:szCs w:val="24"/>
        </w:rPr>
        <w:t xml:space="preserve"> or financial planner confirming financial hardship.</w:t>
      </w:r>
    </w:p>
    <w:p w14:paraId="4F6B07F3" w14:textId="77777777" w:rsidR="00712AFF" w:rsidRPr="00712AFF" w:rsidRDefault="00712AFF" w:rsidP="00712AFF">
      <w:pPr>
        <w:numPr>
          <w:ilvl w:val="0"/>
          <w:numId w:val="3"/>
        </w:numPr>
        <w:autoSpaceDE w:val="0"/>
        <w:autoSpaceDN w:val="0"/>
        <w:adjustRightInd w:val="0"/>
        <w:spacing w:after="120"/>
        <w:ind w:left="1800"/>
        <w:jc w:val="both"/>
        <w:rPr>
          <w:rFonts w:asciiTheme="minorHAnsi" w:hAnsiTheme="minorHAnsi" w:cstheme="minorHAnsi"/>
          <w:sz w:val="24"/>
          <w:szCs w:val="24"/>
        </w:rPr>
      </w:pPr>
      <w:r w:rsidRPr="00712AFF">
        <w:rPr>
          <w:rFonts w:asciiTheme="minorHAnsi" w:hAnsiTheme="minorHAnsi" w:cstheme="minorHAnsi"/>
          <w:sz w:val="24"/>
          <w:szCs w:val="24"/>
        </w:rPr>
        <w:t>The General Manager has the delegated authority to assess all applications from any customer after receiving a written request.</w:t>
      </w:r>
    </w:p>
    <w:p w14:paraId="581CC872" w14:textId="77777777" w:rsidR="00712AFF" w:rsidRPr="00712AFF" w:rsidRDefault="00712AFF" w:rsidP="00712AFF">
      <w:pPr>
        <w:numPr>
          <w:ilvl w:val="0"/>
          <w:numId w:val="3"/>
        </w:numPr>
        <w:autoSpaceDE w:val="0"/>
        <w:autoSpaceDN w:val="0"/>
        <w:adjustRightInd w:val="0"/>
        <w:ind w:left="1800"/>
        <w:jc w:val="both"/>
        <w:rPr>
          <w:rFonts w:asciiTheme="minorHAnsi" w:hAnsiTheme="minorHAnsi" w:cstheme="minorHAnsi"/>
          <w:sz w:val="24"/>
          <w:szCs w:val="24"/>
        </w:rPr>
      </w:pPr>
      <w:r w:rsidRPr="00712AFF">
        <w:rPr>
          <w:rFonts w:asciiTheme="minorHAnsi" w:hAnsiTheme="minorHAnsi" w:cstheme="minorHAnsi"/>
          <w:sz w:val="24"/>
          <w:szCs w:val="24"/>
        </w:rPr>
        <w:t xml:space="preserve">With respect to </w:t>
      </w:r>
      <w:r w:rsidRPr="00712AFF">
        <w:rPr>
          <w:rFonts w:asciiTheme="minorHAnsi" w:hAnsiTheme="minorHAnsi" w:cstheme="minorHAnsi"/>
          <w:i/>
          <w:sz w:val="24"/>
          <w:szCs w:val="24"/>
        </w:rPr>
        <w:t>Section 601</w:t>
      </w:r>
      <w:r w:rsidRPr="00712AFF">
        <w:rPr>
          <w:rFonts w:asciiTheme="minorHAnsi" w:hAnsiTheme="minorHAnsi" w:cstheme="minorHAnsi"/>
          <w:sz w:val="24"/>
          <w:szCs w:val="24"/>
        </w:rPr>
        <w:t xml:space="preserve"> of the </w:t>
      </w:r>
      <w:r w:rsidRPr="00712AFF">
        <w:rPr>
          <w:rFonts w:asciiTheme="minorHAnsi" w:hAnsiTheme="minorHAnsi" w:cstheme="minorHAnsi"/>
          <w:i/>
          <w:sz w:val="24"/>
          <w:szCs w:val="24"/>
        </w:rPr>
        <w:t>Local Government Act, 1993</w:t>
      </w:r>
      <w:r w:rsidRPr="00712AFF">
        <w:rPr>
          <w:rFonts w:asciiTheme="minorHAnsi" w:hAnsiTheme="minorHAnsi" w:cstheme="minorHAnsi"/>
          <w:sz w:val="24"/>
          <w:szCs w:val="24"/>
        </w:rPr>
        <w:t xml:space="preserve">, Council will not consider hardship applications under this provision, as valuations are independently determined by the NSW Valuer General. Council will encourage aggrieved ratepayers to make an appropriate application under the appeal </w:t>
      </w:r>
      <w:bookmarkStart w:id="12" w:name="OLE_LINK1"/>
      <w:r w:rsidRPr="00712AFF">
        <w:rPr>
          <w:rFonts w:asciiTheme="minorHAnsi" w:hAnsiTheme="minorHAnsi" w:cstheme="minorHAnsi"/>
          <w:sz w:val="24"/>
          <w:szCs w:val="24"/>
        </w:rPr>
        <w:t xml:space="preserve">provisions of the </w:t>
      </w:r>
      <w:r w:rsidRPr="00712AFF">
        <w:rPr>
          <w:rFonts w:asciiTheme="minorHAnsi" w:hAnsiTheme="minorHAnsi" w:cstheme="minorHAnsi"/>
          <w:i/>
          <w:sz w:val="24"/>
          <w:szCs w:val="24"/>
        </w:rPr>
        <w:t>NSW Valuation of Land Act 1916</w:t>
      </w:r>
      <w:r w:rsidRPr="00712AFF">
        <w:rPr>
          <w:rFonts w:asciiTheme="minorHAnsi" w:hAnsiTheme="minorHAnsi" w:cstheme="minorHAnsi"/>
          <w:sz w:val="24"/>
          <w:szCs w:val="24"/>
        </w:rPr>
        <w:t>.</w:t>
      </w:r>
    </w:p>
    <w:p w14:paraId="6342AF14" w14:textId="77777777" w:rsidR="00712AFF" w:rsidRDefault="00712AFF" w:rsidP="00712AFF">
      <w:pPr>
        <w:pStyle w:val="Heading1"/>
        <w:rPr>
          <w:rFonts w:asciiTheme="minorHAnsi" w:hAnsiTheme="minorHAnsi" w:cstheme="minorHAnsi"/>
          <w:szCs w:val="24"/>
        </w:rPr>
      </w:pPr>
      <w:bookmarkStart w:id="13" w:name="_Toc352763000"/>
      <w:bookmarkEnd w:id="12"/>
    </w:p>
    <w:p w14:paraId="1043812A" w14:textId="77777777" w:rsidR="00712AFF" w:rsidRPr="00347CBA" w:rsidRDefault="00347CBA" w:rsidP="00712AFF">
      <w:pPr>
        <w:pStyle w:val="Heading1"/>
        <w:rPr>
          <w:rFonts w:asciiTheme="minorHAnsi" w:hAnsiTheme="minorHAnsi" w:cstheme="minorHAnsi"/>
          <w:color w:val="0070C0"/>
          <w:szCs w:val="24"/>
        </w:rPr>
      </w:pPr>
      <w:r w:rsidRPr="00347CBA">
        <w:rPr>
          <w:rFonts w:asciiTheme="minorHAnsi" w:hAnsiTheme="minorHAnsi" w:cstheme="minorHAnsi"/>
          <w:color w:val="0070C0"/>
          <w:szCs w:val="24"/>
        </w:rPr>
        <w:t>5</w:t>
      </w:r>
      <w:r w:rsidRPr="00347CBA">
        <w:rPr>
          <w:rFonts w:asciiTheme="minorHAnsi" w:hAnsiTheme="minorHAnsi" w:cstheme="minorHAnsi"/>
          <w:color w:val="0070C0"/>
          <w:szCs w:val="24"/>
        </w:rPr>
        <w:tab/>
        <w:t>REPORTING</w:t>
      </w:r>
    </w:p>
    <w:p w14:paraId="08BED525" w14:textId="77777777" w:rsidR="00712AFF" w:rsidRPr="00712AFF" w:rsidRDefault="00712AFF" w:rsidP="00712AFF">
      <w:pPr>
        <w:autoSpaceDE w:val="0"/>
        <w:autoSpaceDN w:val="0"/>
        <w:adjustRightInd w:val="0"/>
        <w:ind w:left="720"/>
        <w:jc w:val="both"/>
        <w:rPr>
          <w:rFonts w:asciiTheme="minorHAnsi" w:hAnsiTheme="minorHAnsi" w:cstheme="minorHAnsi"/>
          <w:sz w:val="24"/>
          <w:szCs w:val="24"/>
        </w:rPr>
      </w:pPr>
      <w:r w:rsidRPr="00712AFF">
        <w:rPr>
          <w:rFonts w:asciiTheme="minorHAnsi" w:hAnsiTheme="minorHAnsi" w:cstheme="minorHAnsi"/>
          <w:sz w:val="24"/>
          <w:szCs w:val="24"/>
        </w:rPr>
        <w:t xml:space="preserve">Any Council rates and charges, accrued interest charges or legal costs reduced or waived under this policy MUST be detailed in the Abandonments Register. Overall details of all write-offs shall be provided in Council’s Annual Report. </w:t>
      </w:r>
    </w:p>
    <w:bookmarkEnd w:id="13"/>
    <w:p w14:paraId="1C03985A" w14:textId="77777777" w:rsidR="00DB037B" w:rsidRPr="00712AFF" w:rsidRDefault="00DB037B" w:rsidP="00712AFF">
      <w:pPr>
        <w:rPr>
          <w:rFonts w:asciiTheme="minorHAnsi" w:hAnsiTheme="minorHAnsi" w:cstheme="minorHAnsi"/>
          <w:b/>
          <w:sz w:val="24"/>
          <w:szCs w:val="24"/>
        </w:rPr>
      </w:pPr>
    </w:p>
    <w:p w14:paraId="50F8791B" w14:textId="77777777" w:rsidR="000E3C57" w:rsidRPr="00712AFF" w:rsidRDefault="000E3C57">
      <w:pPr>
        <w:rPr>
          <w:rFonts w:asciiTheme="minorHAnsi" w:hAnsiTheme="minorHAnsi" w:cstheme="minorHAnsi"/>
          <w:b/>
          <w:sz w:val="24"/>
          <w:szCs w:val="24"/>
        </w:rPr>
      </w:pPr>
    </w:p>
    <w:sectPr w:rsidR="000E3C57" w:rsidRPr="00712AFF" w:rsidSect="00B57A0B">
      <w:headerReference w:type="default" r:id="rId8"/>
      <w:footerReference w:type="default" r:id="rId9"/>
      <w:footerReference w:type="first" r:id="rId10"/>
      <w:pgSz w:w="11909" w:h="16834" w:code="9"/>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B3C8A" w14:textId="77777777" w:rsidR="001F59D0" w:rsidRDefault="001F59D0">
      <w:r>
        <w:separator/>
      </w:r>
    </w:p>
  </w:endnote>
  <w:endnote w:type="continuationSeparator" w:id="0">
    <w:p w14:paraId="534FEFFB" w14:textId="77777777" w:rsidR="001F59D0" w:rsidRDefault="001F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B3207" w14:textId="77777777" w:rsidR="00DB037B" w:rsidRDefault="00DB037B" w:rsidP="00DB037B">
    <w:pPr>
      <w:pStyle w:val="Footer"/>
      <w:pBdr>
        <w:top w:val="single" w:sz="4" w:space="1" w:color="D9D9D9"/>
      </w:pBdr>
      <w:rPr>
        <w:b/>
        <w:bCs/>
      </w:rPr>
    </w:pPr>
    <w:r>
      <w:fldChar w:fldCharType="begin"/>
    </w:r>
    <w:r>
      <w:instrText xml:space="preserve"> PAGE   \* MERGEFORMAT </w:instrText>
    </w:r>
    <w:r>
      <w:fldChar w:fldCharType="separate"/>
    </w:r>
    <w:r w:rsidR="000E3C57" w:rsidRPr="000E3C57">
      <w:rPr>
        <w:b/>
        <w:bCs/>
        <w:noProof/>
      </w:rPr>
      <w:t>4</w:t>
    </w:r>
    <w:r>
      <w:rPr>
        <w:b/>
        <w:bCs/>
        <w:noProof/>
      </w:rPr>
      <w:fldChar w:fldCharType="end"/>
    </w:r>
    <w:r>
      <w:rPr>
        <w:b/>
        <w:bCs/>
      </w:rPr>
      <w:t xml:space="preserve"> | </w:t>
    </w:r>
    <w:r w:rsidRPr="00DB037B">
      <w:rPr>
        <w:color w:val="808080"/>
        <w:spacing w:val="60"/>
      </w:rPr>
      <w:t>Page</w:t>
    </w:r>
  </w:p>
  <w:p w14:paraId="5C9AEE37" w14:textId="77777777" w:rsidR="000E3490" w:rsidRDefault="000E3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E25AD" w14:textId="77777777" w:rsidR="00DB037B" w:rsidRDefault="00DB037B" w:rsidP="00DB037B">
    <w:pPr>
      <w:pStyle w:val="Footer"/>
      <w:pBdr>
        <w:top w:val="single" w:sz="4" w:space="1" w:color="D9D9D9"/>
      </w:pBdr>
      <w:rPr>
        <w:b/>
        <w:bCs/>
      </w:rPr>
    </w:pPr>
    <w:r>
      <w:fldChar w:fldCharType="begin"/>
    </w:r>
    <w:r>
      <w:instrText xml:space="preserve"> PAGE   \* MERGEFORMAT </w:instrText>
    </w:r>
    <w:r>
      <w:fldChar w:fldCharType="separate"/>
    </w:r>
    <w:r w:rsidR="009D28C9" w:rsidRPr="009D28C9">
      <w:rPr>
        <w:b/>
        <w:bCs/>
        <w:noProof/>
      </w:rPr>
      <w:t>1</w:t>
    </w:r>
    <w:r>
      <w:rPr>
        <w:b/>
        <w:bCs/>
        <w:noProof/>
      </w:rPr>
      <w:fldChar w:fldCharType="end"/>
    </w:r>
    <w:r>
      <w:rPr>
        <w:b/>
        <w:bCs/>
      </w:rPr>
      <w:t xml:space="preserve"> | </w:t>
    </w:r>
    <w:r w:rsidRPr="00DB037B">
      <w:rPr>
        <w:color w:val="808080"/>
        <w:spacing w:val="60"/>
      </w:rPr>
      <w:t>Page</w:t>
    </w:r>
  </w:p>
  <w:p w14:paraId="02D8410F" w14:textId="77777777" w:rsidR="00B57A0B" w:rsidRDefault="00B57A0B" w:rsidP="00B57A0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C6815" w14:textId="77777777" w:rsidR="001F59D0" w:rsidRDefault="001F59D0">
      <w:r>
        <w:separator/>
      </w:r>
    </w:p>
  </w:footnote>
  <w:footnote w:type="continuationSeparator" w:id="0">
    <w:p w14:paraId="60181C75" w14:textId="77777777" w:rsidR="001F59D0" w:rsidRDefault="001F5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CAF6B" w14:textId="77777777" w:rsidR="0011403C" w:rsidRPr="000B3148" w:rsidRDefault="00EF4E3F">
    <w:pPr>
      <w:pStyle w:val="Header"/>
      <w:rPr>
        <w:rFonts w:ascii="Calibri" w:hAnsi="Calibri" w:cs="Calibri"/>
        <w:b/>
        <w:color w:val="0070C0"/>
        <w:u w:val="single"/>
      </w:rPr>
    </w:pPr>
    <w:r w:rsidRPr="000B3148">
      <w:rPr>
        <w:rFonts w:ascii="Calibri" w:hAnsi="Calibri" w:cs="Calibri"/>
        <w:b/>
        <w:color w:val="0070C0"/>
        <w:u w:val="single"/>
      </w:rPr>
      <w:t>Liverp</w:t>
    </w:r>
    <w:r w:rsidR="00280FE6">
      <w:rPr>
        <w:rFonts w:ascii="Calibri" w:hAnsi="Calibri" w:cs="Calibri"/>
        <w:b/>
        <w:color w:val="0070C0"/>
        <w:u w:val="single"/>
      </w:rPr>
      <w:t>ool Plains Shire Council</w:t>
    </w:r>
    <w:r w:rsidR="00280FE6">
      <w:rPr>
        <w:rFonts w:ascii="Calibri" w:hAnsi="Calibri" w:cs="Calibri"/>
        <w:b/>
        <w:color w:val="0070C0"/>
        <w:u w:val="single"/>
      </w:rPr>
      <w:tab/>
    </w:r>
    <w:r w:rsidR="00BD6239">
      <w:rPr>
        <w:rFonts w:ascii="Calibri" w:hAnsi="Calibri" w:cs="Calibri"/>
        <w:b/>
        <w:color w:val="0070C0"/>
        <w:u w:val="single"/>
      </w:rPr>
      <w:t xml:space="preserve">   </w:t>
    </w:r>
    <w:r w:rsidR="00280FE6">
      <w:rPr>
        <w:rFonts w:ascii="Calibri" w:hAnsi="Calibri" w:cs="Calibri"/>
        <w:b/>
        <w:color w:val="0070C0"/>
        <w:u w:val="single"/>
      </w:rPr>
      <w:tab/>
    </w:r>
    <w:r w:rsidR="00BD6239">
      <w:rPr>
        <w:rFonts w:ascii="Calibri" w:hAnsi="Calibri" w:cs="Calibri"/>
        <w:b/>
        <w:color w:val="0070C0"/>
        <w:u w:val="single"/>
      </w:rPr>
      <w:t xml:space="preserve">    Policy: </w:t>
    </w:r>
    <w:r w:rsidR="00712AFF">
      <w:rPr>
        <w:rFonts w:ascii="Calibri" w:hAnsi="Calibri" w:cs="Calibri"/>
        <w:b/>
        <w:color w:val="0070C0"/>
        <w:u w:val="single"/>
      </w:rPr>
      <w:t>Hardship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93378"/>
    <w:multiLevelType w:val="singleLevel"/>
    <w:tmpl w:val="0B10C83E"/>
    <w:lvl w:ilvl="0">
      <w:start w:val="1"/>
      <w:numFmt w:val="bullet"/>
      <w:pStyle w:val="ListBullet1"/>
      <w:lvlText w:val=""/>
      <w:lvlJc w:val="left"/>
      <w:pPr>
        <w:tabs>
          <w:tab w:val="num" w:pos="709"/>
        </w:tabs>
        <w:ind w:left="709" w:hanging="709"/>
      </w:pPr>
      <w:rPr>
        <w:rFonts w:ascii="Symbol" w:hAnsi="Symbol" w:hint="default"/>
      </w:rPr>
    </w:lvl>
  </w:abstractNum>
  <w:abstractNum w:abstractNumId="1" w15:restartNumberingAfterBreak="0">
    <w:nsid w:val="4E141B61"/>
    <w:multiLevelType w:val="hybridMultilevel"/>
    <w:tmpl w:val="FA4002EC"/>
    <w:lvl w:ilvl="0" w:tplc="5C7463D0">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4836B56"/>
    <w:multiLevelType w:val="hybridMultilevel"/>
    <w:tmpl w:val="117C3D84"/>
    <w:lvl w:ilvl="0" w:tplc="B01A4CAC">
      <w:start w:val="1"/>
      <w:numFmt w:val="lowerLetter"/>
      <w:lvlText w:val="%1)"/>
      <w:lvlJc w:val="left"/>
      <w:pPr>
        <w:ind w:left="1080" w:hanging="360"/>
      </w:pPr>
      <w:rPr>
        <w:rFonts w:cs="Times New Roman"/>
      </w:rPr>
    </w:lvl>
    <w:lvl w:ilvl="1" w:tplc="5C7463D0">
      <w:start w:val="1"/>
      <w:numFmt w:val="bullet"/>
      <w:lvlText w:val=""/>
      <w:lvlJc w:val="left"/>
      <w:pPr>
        <w:ind w:left="1800" w:hanging="360"/>
      </w:pPr>
      <w:rPr>
        <w:rFonts w:ascii="Webdings" w:hAnsi="Webdings" w:hint="default"/>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 w15:restartNumberingAfterBreak="0">
    <w:nsid w:val="5DA542C6"/>
    <w:multiLevelType w:val="hybridMultilevel"/>
    <w:tmpl w:val="BD86612E"/>
    <w:lvl w:ilvl="0" w:tplc="5C7463D0">
      <w:start w:val="1"/>
      <w:numFmt w:val="bullet"/>
      <w:lvlText w:val=""/>
      <w:lvlJc w:val="left"/>
      <w:pPr>
        <w:tabs>
          <w:tab w:val="num" w:pos="1440"/>
        </w:tabs>
        <w:ind w:left="1440" w:hanging="360"/>
      </w:pPr>
      <w:rPr>
        <w:rFonts w:ascii="Webdings" w:hAnsi="Web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8A669F2"/>
    <w:multiLevelType w:val="hybridMultilevel"/>
    <w:tmpl w:val="919A464C"/>
    <w:lvl w:ilvl="0" w:tplc="5C7463D0">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B403782"/>
    <w:multiLevelType w:val="hybridMultilevel"/>
    <w:tmpl w:val="7B947E4A"/>
    <w:lvl w:ilvl="0" w:tplc="5C7463D0">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CD62B7C"/>
    <w:multiLevelType w:val="hybridMultilevel"/>
    <w:tmpl w:val="C93C9704"/>
    <w:lvl w:ilvl="0" w:tplc="5C7463D0">
      <w:start w:val="1"/>
      <w:numFmt w:val="bullet"/>
      <w:lvlText w:val=""/>
      <w:lvlJc w:val="left"/>
      <w:pPr>
        <w:ind w:left="1080" w:hanging="360"/>
      </w:pPr>
      <w:rPr>
        <w:rFonts w:ascii="Webdings" w:hAnsi="Webdings"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77333F62"/>
    <w:multiLevelType w:val="hybridMultilevel"/>
    <w:tmpl w:val="E7288976"/>
    <w:lvl w:ilvl="0" w:tplc="B01A4CAC">
      <w:start w:val="1"/>
      <w:numFmt w:val="lowerLetter"/>
      <w:lvlText w:val="%1)"/>
      <w:lvlJc w:val="left"/>
      <w:pPr>
        <w:ind w:left="1080" w:hanging="360"/>
      </w:pPr>
      <w:rPr>
        <w:rFonts w:cs="Times New Roman"/>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num w:numId="1">
    <w:abstractNumId w:val="1"/>
  </w:num>
  <w:num w:numId="2">
    <w:abstractNumId w:val="0"/>
  </w:num>
  <w:num w:numId="3">
    <w:abstractNumId w:val="7"/>
  </w:num>
  <w:num w:numId="4">
    <w:abstractNumId w:val="5"/>
  </w:num>
  <w:num w:numId="5">
    <w:abstractNumId w:val="4"/>
  </w:num>
  <w:num w:numId="6">
    <w:abstractNumId w:val="6"/>
  </w:num>
  <w:num w:numId="7">
    <w:abstractNumId w:val="3"/>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35E"/>
    <w:rsid w:val="00024B2C"/>
    <w:rsid w:val="000411B0"/>
    <w:rsid w:val="00061F1D"/>
    <w:rsid w:val="00074452"/>
    <w:rsid w:val="000809D9"/>
    <w:rsid w:val="00080F07"/>
    <w:rsid w:val="00081147"/>
    <w:rsid w:val="000877F3"/>
    <w:rsid w:val="00091855"/>
    <w:rsid w:val="00094EFD"/>
    <w:rsid w:val="000A1FA1"/>
    <w:rsid w:val="000A259D"/>
    <w:rsid w:val="000A2BE8"/>
    <w:rsid w:val="000B3148"/>
    <w:rsid w:val="000B633B"/>
    <w:rsid w:val="000C05AE"/>
    <w:rsid w:val="000D1EEA"/>
    <w:rsid w:val="000D5057"/>
    <w:rsid w:val="000E3490"/>
    <w:rsid w:val="000E3C57"/>
    <w:rsid w:val="000E50A9"/>
    <w:rsid w:val="000F5267"/>
    <w:rsid w:val="0011403C"/>
    <w:rsid w:val="00120B1D"/>
    <w:rsid w:val="0012425C"/>
    <w:rsid w:val="001302AA"/>
    <w:rsid w:val="0013358F"/>
    <w:rsid w:val="00141E3C"/>
    <w:rsid w:val="001539B0"/>
    <w:rsid w:val="00154298"/>
    <w:rsid w:val="001547DD"/>
    <w:rsid w:val="0018677C"/>
    <w:rsid w:val="001901A7"/>
    <w:rsid w:val="001C0E90"/>
    <w:rsid w:val="001C3DB4"/>
    <w:rsid w:val="001D598C"/>
    <w:rsid w:val="001D6981"/>
    <w:rsid w:val="001E77DD"/>
    <w:rsid w:val="001F59D0"/>
    <w:rsid w:val="002107C7"/>
    <w:rsid w:val="00212B1F"/>
    <w:rsid w:val="00217CB1"/>
    <w:rsid w:val="002212DE"/>
    <w:rsid w:val="00232589"/>
    <w:rsid w:val="00232C88"/>
    <w:rsid w:val="002372AD"/>
    <w:rsid w:val="00242ACC"/>
    <w:rsid w:val="00250C1B"/>
    <w:rsid w:val="00256EB0"/>
    <w:rsid w:val="00257098"/>
    <w:rsid w:val="00263B11"/>
    <w:rsid w:val="00280FE6"/>
    <w:rsid w:val="0028793D"/>
    <w:rsid w:val="002927B1"/>
    <w:rsid w:val="002942E3"/>
    <w:rsid w:val="002A0ACF"/>
    <w:rsid w:val="002A2155"/>
    <w:rsid w:val="002B4C88"/>
    <w:rsid w:val="002C0BBA"/>
    <w:rsid w:val="002D39CF"/>
    <w:rsid w:val="002D6C6D"/>
    <w:rsid w:val="002D734C"/>
    <w:rsid w:val="002E4A03"/>
    <w:rsid w:val="002F7ACF"/>
    <w:rsid w:val="00301CBB"/>
    <w:rsid w:val="003027EB"/>
    <w:rsid w:val="00307922"/>
    <w:rsid w:val="00311614"/>
    <w:rsid w:val="0033740B"/>
    <w:rsid w:val="00347CBA"/>
    <w:rsid w:val="00350D19"/>
    <w:rsid w:val="00360CD4"/>
    <w:rsid w:val="00376C15"/>
    <w:rsid w:val="0038106F"/>
    <w:rsid w:val="003C1612"/>
    <w:rsid w:val="003C6017"/>
    <w:rsid w:val="003C6785"/>
    <w:rsid w:val="003D05D9"/>
    <w:rsid w:val="003E2E84"/>
    <w:rsid w:val="003F22F1"/>
    <w:rsid w:val="00404DBA"/>
    <w:rsid w:val="00406D2C"/>
    <w:rsid w:val="004127BD"/>
    <w:rsid w:val="0043395C"/>
    <w:rsid w:val="00445B5E"/>
    <w:rsid w:val="00451870"/>
    <w:rsid w:val="00454A86"/>
    <w:rsid w:val="00456F99"/>
    <w:rsid w:val="004638FB"/>
    <w:rsid w:val="004670F1"/>
    <w:rsid w:val="00474308"/>
    <w:rsid w:val="00495E81"/>
    <w:rsid w:val="004B1174"/>
    <w:rsid w:val="004C2D04"/>
    <w:rsid w:val="004C6431"/>
    <w:rsid w:val="005012D1"/>
    <w:rsid w:val="00522A8E"/>
    <w:rsid w:val="00535963"/>
    <w:rsid w:val="0054769A"/>
    <w:rsid w:val="00550954"/>
    <w:rsid w:val="00563E41"/>
    <w:rsid w:val="0057739D"/>
    <w:rsid w:val="0058140E"/>
    <w:rsid w:val="00584D48"/>
    <w:rsid w:val="0059713F"/>
    <w:rsid w:val="005B7228"/>
    <w:rsid w:val="005C13C6"/>
    <w:rsid w:val="005D3EF9"/>
    <w:rsid w:val="005F090D"/>
    <w:rsid w:val="005F131E"/>
    <w:rsid w:val="00620659"/>
    <w:rsid w:val="0062752E"/>
    <w:rsid w:val="00632529"/>
    <w:rsid w:val="006347B0"/>
    <w:rsid w:val="006419B3"/>
    <w:rsid w:val="00654764"/>
    <w:rsid w:val="00661EEA"/>
    <w:rsid w:val="006758CE"/>
    <w:rsid w:val="00677C0F"/>
    <w:rsid w:val="00690875"/>
    <w:rsid w:val="0069439D"/>
    <w:rsid w:val="00695EE5"/>
    <w:rsid w:val="006A1547"/>
    <w:rsid w:val="006B2CA2"/>
    <w:rsid w:val="006B3494"/>
    <w:rsid w:val="006C5B75"/>
    <w:rsid w:val="006E0638"/>
    <w:rsid w:val="006F1911"/>
    <w:rsid w:val="006F7C8A"/>
    <w:rsid w:val="00705DD2"/>
    <w:rsid w:val="00712AFF"/>
    <w:rsid w:val="00713798"/>
    <w:rsid w:val="00717C82"/>
    <w:rsid w:val="00745FD7"/>
    <w:rsid w:val="00747CB3"/>
    <w:rsid w:val="007552DD"/>
    <w:rsid w:val="00756749"/>
    <w:rsid w:val="0077331C"/>
    <w:rsid w:val="007A02D7"/>
    <w:rsid w:val="007A16DD"/>
    <w:rsid w:val="007B5D55"/>
    <w:rsid w:val="007D4156"/>
    <w:rsid w:val="007D65F9"/>
    <w:rsid w:val="007E5749"/>
    <w:rsid w:val="007E6C4C"/>
    <w:rsid w:val="00810E82"/>
    <w:rsid w:val="00820A96"/>
    <w:rsid w:val="00823A10"/>
    <w:rsid w:val="0083169A"/>
    <w:rsid w:val="008365E9"/>
    <w:rsid w:val="008430E1"/>
    <w:rsid w:val="00845180"/>
    <w:rsid w:val="00846A92"/>
    <w:rsid w:val="008511D3"/>
    <w:rsid w:val="0085718E"/>
    <w:rsid w:val="0087683C"/>
    <w:rsid w:val="00880BF0"/>
    <w:rsid w:val="00881344"/>
    <w:rsid w:val="00883672"/>
    <w:rsid w:val="00887F71"/>
    <w:rsid w:val="00897D84"/>
    <w:rsid w:val="008A7786"/>
    <w:rsid w:val="008B345B"/>
    <w:rsid w:val="008D1B3D"/>
    <w:rsid w:val="008D490B"/>
    <w:rsid w:val="008D4A80"/>
    <w:rsid w:val="008D4BD8"/>
    <w:rsid w:val="008D776C"/>
    <w:rsid w:val="008E7B3D"/>
    <w:rsid w:val="008F1931"/>
    <w:rsid w:val="00902A8F"/>
    <w:rsid w:val="00920245"/>
    <w:rsid w:val="00924317"/>
    <w:rsid w:val="009252EE"/>
    <w:rsid w:val="00930B25"/>
    <w:rsid w:val="009401BC"/>
    <w:rsid w:val="00957612"/>
    <w:rsid w:val="00961510"/>
    <w:rsid w:val="00961D76"/>
    <w:rsid w:val="009645A3"/>
    <w:rsid w:val="00977214"/>
    <w:rsid w:val="00993444"/>
    <w:rsid w:val="009A5982"/>
    <w:rsid w:val="009C4868"/>
    <w:rsid w:val="009C70E2"/>
    <w:rsid w:val="009D28C9"/>
    <w:rsid w:val="009D5BBA"/>
    <w:rsid w:val="009E18C1"/>
    <w:rsid w:val="009E77BA"/>
    <w:rsid w:val="009E7973"/>
    <w:rsid w:val="009F6A89"/>
    <w:rsid w:val="00A00638"/>
    <w:rsid w:val="00A343B4"/>
    <w:rsid w:val="00A35DA0"/>
    <w:rsid w:val="00A5249C"/>
    <w:rsid w:val="00A70E68"/>
    <w:rsid w:val="00A943D8"/>
    <w:rsid w:val="00A977BF"/>
    <w:rsid w:val="00AA3E88"/>
    <w:rsid w:val="00AB3225"/>
    <w:rsid w:val="00AC1861"/>
    <w:rsid w:val="00AC2DCF"/>
    <w:rsid w:val="00AC6F4F"/>
    <w:rsid w:val="00AD1CB5"/>
    <w:rsid w:val="00AE0103"/>
    <w:rsid w:val="00AE3814"/>
    <w:rsid w:val="00AE57AA"/>
    <w:rsid w:val="00AF5EB9"/>
    <w:rsid w:val="00B35426"/>
    <w:rsid w:val="00B519B8"/>
    <w:rsid w:val="00B57A0B"/>
    <w:rsid w:val="00B605C4"/>
    <w:rsid w:val="00B613FA"/>
    <w:rsid w:val="00B85290"/>
    <w:rsid w:val="00BA3134"/>
    <w:rsid w:val="00BA4774"/>
    <w:rsid w:val="00BD009E"/>
    <w:rsid w:val="00BD3612"/>
    <w:rsid w:val="00BD6239"/>
    <w:rsid w:val="00BE395A"/>
    <w:rsid w:val="00C02FCF"/>
    <w:rsid w:val="00C047DF"/>
    <w:rsid w:val="00C20F50"/>
    <w:rsid w:val="00C27711"/>
    <w:rsid w:val="00C743C4"/>
    <w:rsid w:val="00C8214E"/>
    <w:rsid w:val="00C966B5"/>
    <w:rsid w:val="00CA08AB"/>
    <w:rsid w:val="00CA30B0"/>
    <w:rsid w:val="00CB1616"/>
    <w:rsid w:val="00CC499E"/>
    <w:rsid w:val="00CE07C4"/>
    <w:rsid w:val="00CE58E3"/>
    <w:rsid w:val="00CF6D39"/>
    <w:rsid w:val="00D0455F"/>
    <w:rsid w:val="00D07635"/>
    <w:rsid w:val="00D2308E"/>
    <w:rsid w:val="00D248F8"/>
    <w:rsid w:val="00D479F2"/>
    <w:rsid w:val="00D527F4"/>
    <w:rsid w:val="00D64174"/>
    <w:rsid w:val="00D661DD"/>
    <w:rsid w:val="00D70A3E"/>
    <w:rsid w:val="00D71AEB"/>
    <w:rsid w:val="00D71B63"/>
    <w:rsid w:val="00D874CC"/>
    <w:rsid w:val="00DA61FE"/>
    <w:rsid w:val="00DB037B"/>
    <w:rsid w:val="00DB29B2"/>
    <w:rsid w:val="00DB4E3D"/>
    <w:rsid w:val="00DC23AC"/>
    <w:rsid w:val="00E03D08"/>
    <w:rsid w:val="00E25FAE"/>
    <w:rsid w:val="00E26B1E"/>
    <w:rsid w:val="00E31F16"/>
    <w:rsid w:val="00E42B5C"/>
    <w:rsid w:val="00E45D0A"/>
    <w:rsid w:val="00E47CF9"/>
    <w:rsid w:val="00E6027C"/>
    <w:rsid w:val="00E7535E"/>
    <w:rsid w:val="00E75DE7"/>
    <w:rsid w:val="00E976B9"/>
    <w:rsid w:val="00EE17FC"/>
    <w:rsid w:val="00EF4E3F"/>
    <w:rsid w:val="00F172CF"/>
    <w:rsid w:val="00F25707"/>
    <w:rsid w:val="00F317CE"/>
    <w:rsid w:val="00F36273"/>
    <w:rsid w:val="00F36540"/>
    <w:rsid w:val="00F4671C"/>
    <w:rsid w:val="00F47DF0"/>
    <w:rsid w:val="00F51D0D"/>
    <w:rsid w:val="00F75B76"/>
    <w:rsid w:val="00F83218"/>
    <w:rsid w:val="00F91B0C"/>
    <w:rsid w:val="00F95A88"/>
    <w:rsid w:val="00FA768F"/>
    <w:rsid w:val="00FC5A4E"/>
    <w:rsid w:val="00FD7EEB"/>
    <w:rsid w:val="00FF38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3D36CE"/>
  <w15:docId w15:val="{A768708B-9567-4E0D-A0AF-7128363B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b/>
      <w:sz w:val="24"/>
      <w:u w:val="single"/>
    </w:rPr>
  </w:style>
  <w:style w:type="paragraph" w:styleId="Heading3">
    <w:name w:val="heading 3"/>
    <w:basedOn w:val="Normal"/>
    <w:next w:val="Normal"/>
    <w:qFormat/>
    <w:pPr>
      <w:keepNext/>
      <w:jc w:val="both"/>
      <w:outlineLvl w:val="2"/>
    </w:pPr>
    <w:rPr>
      <w:rFonts w:ascii="Arial" w:hAnsi="Arial"/>
      <w:b/>
      <w:sz w:val="22"/>
    </w:rPr>
  </w:style>
  <w:style w:type="paragraph" w:styleId="Heading4">
    <w:name w:val="heading 4"/>
    <w:basedOn w:val="Normal"/>
    <w:next w:val="Normal"/>
    <w:qFormat/>
    <w:pPr>
      <w:keepNext/>
      <w:jc w:val="both"/>
      <w:outlineLvl w:val="3"/>
    </w:pPr>
    <w:rPr>
      <w:rFonts w:ascii="Arial" w:hAnsi="Arial"/>
      <w:b/>
      <w:sz w:val="24"/>
    </w:rPr>
  </w:style>
  <w:style w:type="paragraph" w:styleId="Heading5">
    <w:name w:val="heading 5"/>
    <w:basedOn w:val="Normal"/>
    <w:next w:val="Normal"/>
    <w:qFormat/>
    <w:pPr>
      <w:keepNext/>
      <w:jc w:val="center"/>
      <w:outlineLvl w:val="4"/>
    </w:pPr>
    <w:rPr>
      <w:rFonts w:ascii="Arial" w:hAnsi="Arial"/>
      <w:b/>
      <w:sz w:val="18"/>
    </w:rPr>
  </w:style>
  <w:style w:type="paragraph" w:styleId="Heading6">
    <w:name w:val="heading 6"/>
    <w:basedOn w:val="Normal"/>
    <w:next w:val="Normal"/>
    <w:qFormat/>
    <w:pPr>
      <w:keepNext/>
      <w:tabs>
        <w:tab w:val="left" w:pos="2880"/>
        <w:tab w:val="left" w:pos="3600"/>
        <w:tab w:val="right" w:pos="8640"/>
      </w:tabs>
      <w:spacing w:before="240"/>
      <w:jc w:val="center"/>
      <w:outlineLvl w:val="5"/>
    </w:pPr>
    <w:rPr>
      <w:rFonts w:ascii="Arial" w:hAnsi="Arial"/>
      <w:b/>
      <w:i/>
      <w:sz w:val="26"/>
    </w:rPr>
  </w:style>
  <w:style w:type="paragraph" w:styleId="Heading7">
    <w:name w:val="heading 7"/>
    <w:basedOn w:val="Normal"/>
    <w:next w:val="Normal"/>
    <w:qFormat/>
    <w:pPr>
      <w:keepNext/>
      <w:jc w:val="center"/>
      <w:outlineLvl w:val="6"/>
    </w:pPr>
    <w:rPr>
      <w:rFonts w:ascii="Arial" w:hAnsi="Arial"/>
      <w:b/>
      <w:sz w:val="26"/>
      <w:u w:val="single"/>
    </w:rPr>
  </w:style>
  <w:style w:type="paragraph" w:styleId="Heading8">
    <w:name w:val="heading 8"/>
    <w:basedOn w:val="Normal"/>
    <w:next w:val="Normal"/>
    <w:qFormat/>
    <w:pPr>
      <w:keepNext/>
      <w:tabs>
        <w:tab w:val="left" w:pos="2880"/>
        <w:tab w:val="left" w:pos="3600"/>
        <w:tab w:val="right" w:pos="8640"/>
      </w:tabs>
      <w:spacing w:before="240"/>
      <w:outlineLvl w:val="7"/>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rFonts w:ascii="Arial" w:hAnsi="Arial"/>
      <w:sz w:val="22"/>
    </w:rPr>
  </w:style>
  <w:style w:type="paragraph" w:styleId="BodyText2">
    <w:name w:val="Body Text 2"/>
    <w:basedOn w:val="Normal"/>
    <w:pPr>
      <w:jc w:val="both"/>
    </w:pPr>
    <w:rPr>
      <w:rFonts w:ascii="Arial" w:hAnsi="Arial"/>
      <w:sz w:val="22"/>
    </w:rPr>
  </w:style>
  <w:style w:type="paragraph" w:styleId="BodyTextIndent3">
    <w:name w:val="Body Text Indent 3"/>
    <w:basedOn w:val="Normal"/>
    <w:pPr>
      <w:spacing w:before="120"/>
      <w:ind w:left="1170" w:hanging="450"/>
      <w:jc w:val="both"/>
    </w:pPr>
    <w:rPr>
      <w:rFonts w:ascii="Arial" w:hAnsi="Arial"/>
      <w:sz w:val="22"/>
    </w:rPr>
  </w:style>
  <w:style w:type="paragraph" w:styleId="BodyTextIndent">
    <w:name w:val="Body Text Indent"/>
    <w:basedOn w:val="Normal"/>
    <w:pPr>
      <w:spacing w:after="120"/>
      <w:ind w:left="360"/>
      <w:jc w:val="both"/>
    </w:pPr>
    <w:rPr>
      <w:rFonts w:ascii="Arial" w:hAnsi="Arial"/>
      <w:sz w:val="22"/>
    </w:rPr>
  </w:style>
  <w:style w:type="paragraph" w:styleId="BodyTextIndent2">
    <w:name w:val="Body Text Indent 2"/>
    <w:basedOn w:val="Normal"/>
    <w:pPr>
      <w:spacing w:after="120"/>
      <w:ind w:left="810" w:hanging="450"/>
      <w:jc w:val="both"/>
    </w:pPr>
    <w:rPr>
      <w:rFonts w:ascii="Arial" w:hAnsi="Arial"/>
      <w:sz w:val="22"/>
    </w:rPr>
  </w:style>
  <w:style w:type="paragraph" w:styleId="Title">
    <w:name w:val="Title"/>
    <w:basedOn w:val="Normal"/>
    <w:qFormat/>
    <w:pPr>
      <w:tabs>
        <w:tab w:val="left" w:pos="2880"/>
        <w:tab w:val="left" w:pos="3600"/>
        <w:tab w:val="right" w:pos="8640"/>
      </w:tabs>
      <w:spacing w:before="240"/>
      <w:jc w:val="center"/>
    </w:pPr>
    <w:rPr>
      <w:rFonts w:ascii="Arial" w:hAnsi="Arial"/>
      <w:b/>
      <w:sz w:val="24"/>
    </w:rPr>
  </w:style>
  <w:style w:type="table" w:styleId="TableGrid">
    <w:name w:val="Table Grid"/>
    <w:basedOn w:val="TableNormal"/>
    <w:rsid w:val="0019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B4E3D"/>
    <w:rPr>
      <w:rFonts w:ascii="Tahoma" w:hAnsi="Tahoma" w:cs="Tahoma"/>
      <w:sz w:val="16"/>
      <w:szCs w:val="16"/>
    </w:rPr>
  </w:style>
  <w:style w:type="character" w:customStyle="1" w:styleId="FooterChar">
    <w:name w:val="Footer Char"/>
    <w:link w:val="Footer"/>
    <w:uiPriority w:val="99"/>
    <w:rsid w:val="003D05D9"/>
  </w:style>
  <w:style w:type="character" w:customStyle="1" w:styleId="BodyTextChar">
    <w:name w:val="Body Text Char"/>
    <w:link w:val="BodyText"/>
    <w:rsid w:val="000E50A9"/>
    <w:rPr>
      <w:rFonts w:ascii="Arial" w:hAnsi="Arial"/>
      <w:sz w:val="22"/>
    </w:rPr>
  </w:style>
  <w:style w:type="paragraph" w:styleId="ListParagraph">
    <w:name w:val="List Paragraph"/>
    <w:basedOn w:val="Normal"/>
    <w:uiPriority w:val="34"/>
    <w:qFormat/>
    <w:rsid w:val="006E0638"/>
    <w:pPr>
      <w:spacing w:after="160" w:line="259" w:lineRule="auto"/>
      <w:ind w:left="720"/>
      <w:contextualSpacing/>
    </w:pPr>
    <w:rPr>
      <w:rFonts w:ascii="Calibri" w:eastAsia="Calibri" w:hAnsi="Calibri"/>
      <w:sz w:val="22"/>
      <w:szCs w:val="22"/>
      <w:lang w:eastAsia="en-US"/>
    </w:rPr>
  </w:style>
  <w:style w:type="paragraph" w:styleId="NormalWeb">
    <w:name w:val="Normal (Web)"/>
    <w:basedOn w:val="Normal"/>
    <w:rsid w:val="008E7B3D"/>
    <w:pPr>
      <w:spacing w:before="100" w:beforeAutospacing="1" w:after="100" w:afterAutospacing="1"/>
    </w:pPr>
    <w:rPr>
      <w:sz w:val="24"/>
      <w:szCs w:val="24"/>
      <w:lang w:val="en-US" w:eastAsia="en-US"/>
    </w:rPr>
  </w:style>
  <w:style w:type="paragraph" w:customStyle="1" w:styleId="Paragraph">
    <w:name w:val="Paragraph"/>
    <w:basedOn w:val="Normal"/>
    <w:rsid w:val="00DB037B"/>
    <w:pPr>
      <w:spacing w:after="200"/>
      <w:ind w:left="340" w:hanging="340"/>
    </w:pPr>
    <w:rPr>
      <w:rFonts w:ascii="Arial" w:hAnsi="Arial" w:cs="Arial"/>
      <w:sz w:val="16"/>
      <w:szCs w:val="16"/>
      <w:lang w:val="en-US" w:eastAsia="en-US"/>
    </w:rPr>
  </w:style>
  <w:style w:type="paragraph" w:customStyle="1" w:styleId="ListBullet1">
    <w:name w:val="List Bullet 1"/>
    <w:basedOn w:val="Normal"/>
    <w:link w:val="ListBullet1Char"/>
    <w:rsid w:val="00712AFF"/>
    <w:pPr>
      <w:numPr>
        <w:numId w:val="2"/>
      </w:numPr>
      <w:spacing w:after="120"/>
    </w:pPr>
    <w:rPr>
      <w:rFonts w:ascii="Verdana" w:hAnsi="Verdana"/>
      <w:lang w:eastAsia="en-US"/>
    </w:rPr>
  </w:style>
  <w:style w:type="character" w:customStyle="1" w:styleId="ListBullet1Char">
    <w:name w:val="List Bullet 1 Char"/>
    <w:link w:val="ListBullet1"/>
    <w:locked/>
    <w:rsid w:val="00712AFF"/>
    <w:rPr>
      <w:rFonts w:ascii="Verdana" w:hAnsi="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641397">
      <w:bodyDiv w:val="1"/>
      <w:marLeft w:val="0"/>
      <w:marRight w:val="0"/>
      <w:marTop w:val="0"/>
      <w:marBottom w:val="0"/>
      <w:divBdr>
        <w:top w:val="none" w:sz="0" w:space="0" w:color="auto"/>
        <w:left w:val="none" w:sz="0" w:space="0" w:color="auto"/>
        <w:bottom w:val="none" w:sz="0" w:space="0" w:color="auto"/>
        <w:right w:val="none" w:sz="0" w:space="0" w:color="auto"/>
      </w:divBdr>
    </w:div>
    <w:div w:id="192984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95C148C86B14194221FE324056114" ma:contentTypeVersion="" ma:contentTypeDescription="Create a new document." ma:contentTypeScope="" ma:versionID="363ddfa869e9e16849f5255bd9c18ce4">
  <xsd:schema xmlns:xsd="http://www.w3.org/2001/XMLSchema" xmlns:xs="http://www.w3.org/2001/XMLSchema" xmlns:p="http://schemas.microsoft.com/office/2006/metadata/properties" xmlns:ns2="d857ec64-1665-4864-a862-487d956eb47f" xmlns:ns3="2c507f2e-2a84-4eed-bac4-543fa22ff95b" targetNamespace="http://schemas.microsoft.com/office/2006/metadata/properties" ma:root="true" ma:fieldsID="447c6f386326b76efd0c23c796d81d5f" ns2:_="" ns3:_="">
    <xsd:import namespace="d857ec64-1665-4864-a862-487d956eb47f"/>
    <xsd:import namespace="2c507f2e-2a84-4eed-bac4-543fa22ff9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7ec64-1665-4864-a862-487d956eb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507f2e-2a84-4eed-bac4-543fa22ff9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3CA605-975E-48A9-86C9-04BE11E5719F}"/>
</file>

<file path=customXml/itemProps2.xml><?xml version="1.0" encoding="utf-8"?>
<ds:datastoreItem xmlns:ds="http://schemas.openxmlformats.org/officeDocument/2006/customXml" ds:itemID="{CBC2E4B8-D379-4A37-B56A-766803432CEF}"/>
</file>

<file path=customXml/itemProps3.xml><?xml version="1.0" encoding="utf-8"?>
<ds:datastoreItem xmlns:ds="http://schemas.openxmlformats.org/officeDocument/2006/customXml" ds:itemID="{18C2B1FC-DC35-40F8-9088-8D3BA27AA498}"/>
</file>

<file path=docProps/app.xml><?xml version="1.0" encoding="utf-8"?>
<Properties xmlns="http://schemas.openxmlformats.org/officeDocument/2006/extended-properties" xmlns:vt="http://schemas.openxmlformats.org/officeDocument/2006/docPropsVTypes">
  <Template>Normal</Template>
  <TotalTime>5</TotalTime>
  <Pages>1</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01.017 Donations</vt:lpstr>
    </vt:vector>
  </TitlesOfParts>
  <Company>Broken Hill City Council</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01.017 Donations</dc:title>
  <dc:creator>Lyn Treleven</dc:creator>
  <cp:lastModifiedBy>Cheryl Gardiner</cp:lastModifiedBy>
  <cp:revision>6</cp:revision>
  <cp:lastPrinted>2017-11-27T01:11:00Z</cp:lastPrinted>
  <dcterms:created xsi:type="dcterms:W3CDTF">2018-04-18T02:09:00Z</dcterms:created>
  <dcterms:modified xsi:type="dcterms:W3CDTF">2018-05-22T05:12:00Z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0x010100AAA95C148C86B14194221FE324056114</vt:lpwstr>
  </property>
</Properties>
</file>