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E0E2C" w14:textId="01B0B401" w:rsidR="00E30ACD" w:rsidRPr="00851F64" w:rsidRDefault="00E30ACD" w:rsidP="00E30ACD">
      <w:pPr>
        <w:rPr>
          <w:rFonts w:asciiTheme="minorHAnsi" w:hAnsiTheme="minorHAnsi" w:cstheme="minorHAnsi"/>
        </w:rPr>
      </w:pPr>
      <w:r w:rsidRPr="00851F64">
        <w:rPr>
          <w:rFonts w:asciiTheme="minorHAnsi" w:hAnsiTheme="minorHAnsi" w:cstheme="minorHAnsi"/>
          <w:noProof/>
          <w:lang w:eastAsia="en-AU"/>
        </w:rPr>
        <w:drawing>
          <wp:inline distT="0" distB="0" distL="0" distR="0" wp14:anchorId="12613FFD" wp14:editId="72F63FB6">
            <wp:extent cx="3438525" cy="923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923925"/>
                    </a:xfrm>
                    <a:prstGeom prst="rect">
                      <a:avLst/>
                    </a:prstGeom>
                    <a:noFill/>
                    <a:ln>
                      <a:noFill/>
                    </a:ln>
                  </pic:spPr>
                </pic:pic>
              </a:graphicData>
            </a:graphic>
          </wp:inline>
        </w:drawing>
      </w:r>
    </w:p>
    <w:p w14:paraId="75CD72EE" w14:textId="77777777" w:rsidR="00E30ACD" w:rsidRPr="00F1390C" w:rsidRDefault="00E30ACD" w:rsidP="00E30ACD">
      <w:pPr>
        <w:rPr>
          <w:rFonts w:asciiTheme="minorHAnsi" w:hAnsiTheme="minorHAnsi" w:cstheme="minorHAnsi"/>
          <w:b/>
          <w:color w:val="FF0000"/>
          <w:sz w:val="28"/>
        </w:rPr>
      </w:pPr>
    </w:p>
    <w:p w14:paraId="150768F8" w14:textId="77777777" w:rsidR="00851F64" w:rsidRPr="00851F64" w:rsidRDefault="00851F64" w:rsidP="00E30ACD">
      <w:pPr>
        <w:rPr>
          <w:rFonts w:asciiTheme="minorHAnsi" w:hAnsiTheme="minorHAnsi" w:cstheme="minorHAnsi"/>
        </w:rPr>
      </w:pPr>
    </w:p>
    <w:p w14:paraId="65BF1B8E" w14:textId="01932137" w:rsidR="00E30ACD" w:rsidRPr="00851F64" w:rsidRDefault="006A7EAD" w:rsidP="00E30ACD">
      <w:pPr>
        <w:rPr>
          <w:rFonts w:asciiTheme="minorHAnsi" w:hAnsiTheme="minorHAnsi" w:cstheme="minorHAnsi"/>
        </w:rPr>
      </w:pPr>
      <w:r w:rsidRPr="00851F64">
        <w:rPr>
          <w:rFonts w:asciiTheme="minorHAnsi" w:hAnsiTheme="minorHAnsi" w:cstheme="minorHAnsi"/>
          <w:noProof/>
          <w:lang w:eastAsia="en-AU"/>
        </w:rPr>
        <w:drawing>
          <wp:anchor distT="0" distB="0" distL="114300" distR="114300" simplePos="0" relativeHeight="251653632" behindDoc="1" locked="0" layoutInCell="1" allowOverlap="1" wp14:anchorId="1EEB6676" wp14:editId="4CC2E1FF">
            <wp:simplePos x="0" y="0"/>
            <wp:positionH relativeFrom="column">
              <wp:posOffset>1649597</wp:posOffset>
            </wp:positionH>
            <wp:positionV relativeFrom="paragraph">
              <wp:posOffset>246616</wp:posOffset>
            </wp:positionV>
            <wp:extent cx="2989195" cy="1988288"/>
            <wp:effectExtent l="76200" t="76200" r="135255" b="12636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89195" cy="19882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F91039B" w14:textId="4B331400" w:rsidR="00E30ACD" w:rsidRPr="00851F64" w:rsidRDefault="00E30ACD" w:rsidP="00E30ACD">
      <w:pPr>
        <w:rPr>
          <w:rFonts w:asciiTheme="minorHAnsi" w:hAnsiTheme="minorHAnsi" w:cstheme="minorHAnsi"/>
        </w:rPr>
      </w:pPr>
    </w:p>
    <w:p w14:paraId="2944362A" w14:textId="2C6F0238" w:rsidR="00E30ACD" w:rsidRPr="00851F64" w:rsidRDefault="00E30ACD" w:rsidP="00E30ACD">
      <w:pPr>
        <w:jc w:val="center"/>
        <w:rPr>
          <w:rFonts w:asciiTheme="minorHAnsi" w:hAnsiTheme="minorHAnsi" w:cstheme="minorHAnsi"/>
          <w:noProof/>
          <w:lang w:eastAsia="en-AU"/>
        </w:rPr>
      </w:pPr>
    </w:p>
    <w:p w14:paraId="39B4EB5F" w14:textId="482A25DB" w:rsidR="00E30ACD" w:rsidRPr="00851F64" w:rsidRDefault="00E30ACD" w:rsidP="00E30ACD">
      <w:pPr>
        <w:jc w:val="center"/>
        <w:rPr>
          <w:rFonts w:asciiTheme="minorHAnsi" w:hAnsiTheme="minorHAnsi" w:cstheme="minorHAnsi"/>
          <w:noProof/>
          <w:lang w:eastAsia="en-AU"/>
        </w:rPr>
      </w:pPr>
    </w:p>
    <w:p w14:paraId="6CB66ADC" w14:textId="3B58D12B" w:rsidR="00E30ACD" w:rsidRPr="00851F64" w:rsidRDefault="00E30ACD" w:rsidP="00E30ACD">
      <w:pPr>
        <w:jc w:val="center"/>
        <w:rPr>
          <w:rFonts w:asciiTheme="minorHAnsi" w:hAnsiTheme="minorHAnsi" w:cstheme="minorHAnsi"/>
          <w:noProof/>
          <w:lang w:eastAsia="en-AU"/>
        </w:rPr>
      </w:pPr>
    </w:p>
    <w:p w14:paraId="2D2E6179" w14:textId="77777777" w:rsidR="00E30ACD" w:rsidRPr="00851F64" w:rsidRDefault="00E30ACD" w:rsidP="00E30ACD">
      <w:pPr>
        <w:jc w:val="center"/>
        <w:rPr>
          <w:rFonts w:asciiTheme="minorHAnsi" w:hAnsiTheme="minorHAnsi" w:cstheme="minorHAnsi"/>
        </w:rPr>
      </w:pPr>
    </w:p>
    <w:p w14:paraId="38DEAF77" w14:textId="77777777" w:rsidR="00E30ACD" w:rsidRPr="00851F64" w:rsidRDefault="00E30ACD" w:rsidP="00E30ACD">
      <w:pPr>
        <w:jc w:val="center"/>
        <w:rPr>
          <w:rFonts w:asciiTheme="minorHAnsi" w:hAnsiTheme="minorHAnsi" w:cstheme="minorHAnsi"/>
        </w:rPr>
      </w:pPr>
    </w:p>
    <w:p w14:paraId="51FE49A3" w14:textId="3E3CD2F9" w:rsidR="00E30ACD" w:rsidRPr="00851F64" w:rsidRDefault="00E30ACD" w:rsidP="00E30ACD">
      <w:pPr>
        <w:jc w:val="center"/>
        <w:rPr>
          <w:rFonts w:asciiTheme="minorHAnsi" w:hAnsiTheme="minorHAnsi" w:cstheme="minorHAnsi"/>
        </w:rPr>
      </w:pPr>
    </w:p>
    <w:p w14:paraId="235BD127" w14:textId="3E766696" w:rsidR="00E30ACD" w:rsidRPr="00851F64" w:rsidRDefault="006A7EAD" w:rsidP="00E30ACD">
      <w:pPr>
        <w:rPr>
          <w:rFonts w:asciiTheme="minorHAnsi" w:hAnsiTheme="minorHAnsi" w:cstheme="minorHAnsi"/>
          <w:color w:val="808080" w:themeColor="background1" w:themeShade="80"/>
          <w:sz w:val="40"/>
          <w:szCs w:val="40"/>
        </w:rPr>
      </w:pPr>
      <w:r w:rsidRPr="00851F64">
        <w:rPr>
          <w:rFonts w:asciiTheme="minorHAnsi" w:hAnsiTheme="minorHAnsi" w:cstheme="minorHAnsi"/>
          <w:noProof/>
          <w:lang w:eastAsia="en-AU"/>
        </w:rPr>
        <w:drawing>
          <wp:anchor distT="0" distB="0" distL="114300" distR="114300" simplePos="0" relativeHeight="251656704" behindDoc="1" locked="0" layoutInCell="1" allowOverlap="1" wp14:anchorId="2EE2B7EA" wp14:editId="6B64C1B6">
            <wp:simplePos x="0" y="0"/>
            <wp:positionH relativeFrom="column">
              <wp:posOffset>1628775</wp:posOffset>
            </wp:positionH>
            <wp:positionV relativeFrom="paragraph">
              <wp:posOffset>38528</wp:posOffset>
            </wp:positionV>
            <wp:extent cx="3030438" cy="2269512"/>
            <wp:effectExtent l="76200" t="76200" r="132080" b="130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30438" cy="226951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4737DF7" w14:textId="63A14F5C" w:rsidR="00E30ACD" w:rsidRPr="00851F64" w:rsidRDefault="00E30ACD" w:rsidP="00E30ACD">
      <w:pPr>
        <w:rPr>
          <w:rFonts w:asciiTheme="minorHAnsi" w:hAnsiTheme="minorHAnsi" w:cstheme="minorHAnsi"/>
          <w:color w:val="808080" w:themeColor="background1" w:themeShade="80"/>
          <w:sz w:val="40"/>
          <w:szCs w:val="40"/>
        </w:rPr>
      </w:pPr>
    </w:p>
    <w:p w14:paraId="14352D42" w14:textId="0198D6FA" w:rsidR="00E30ACD" w:rsidRPr="00851F64" w:rsidRDefault="00E30ACD" w:rsidP="00E30ACD">
      <w:pPr>
        <w:rPr>
          <w:rFonts w:asciiTheme="minorHAnsi" w:hAnsiTheme="minorHAnsi" w:cstheme="minorHAnsi"/>
          <w:color w:val="808080" w:themeColor="background1" w:themeShade="80"/>
          <w:sz w:val="40"/>
          <w:szCs w:val="40"/>
        </w:rPr>
      </w:pPr>
    </w:p>
    <w:p w14:paraId="5715F014" w14:textId="77777777" w:rsidR="00E30ACD" w:rsidRPr="00851F64" w:rsidRDefault="00E30ACD" w:rsidP="00E30ACD">
      <w:pPr>
        <w:rPr>
          <w:rFonts w:asciiTheme="minorHAnsi" w:hAnsiTheme="minorHAnsi" w:cstheme="minorHAnsi"/>
          <w:color w:val="808080" w:themeColor="background1" w:themeShade="80"/>
          <w:sz w:val="40"/>
          <w:szCs w:val="40"/>
        </w:rPr>
      </w:pPr>
    </w:p>
    <w:p w14:paraId="7FA80475" w14:textId="285585B1" w:rsidR="00E30ACD" w:rsidRPr="00851F64" w:rsidRDefault="00E30ACD" w:rsidP="00E30ACD">
      <w:pPr>
        <w:rPr>
          <w:rFonts w:asciiTheme="minorHAnsi" w:hAnsiTheme="minorHAnsi" w:cstheme="minorHAnsi"/>
          <w:color w:val="808080" w:themeColor="background1" w:themeShade="80"/>
          <w:sz w:val="40"/>
          <w:szCs w:val="40"/>
        </w:rPr>
      </w:pPr>
    </w:p>
    <w:p w14:paraId="2DB43A6F" w14:textId="77777777" w:rsidR="00E30ACD" w:rsidRPr="00851F64" w:rsidRDefault="00E30ACD" w:rsidP="00E30ACD">
      <w:pPr>
        <w:rPr>
          <w:rFonts w:asciiTheme="minorHAnsi" w:hAnsiTheme="minorHAnsi" w:cstheme="minorHAnsi"/>
          <w:color w:val="808080" w:themeColor="background1" w:themeShade="80"/>
          <w:sz w:val="40"/>
          <w:szCs w:val="40"/>
        </w:rPr>
      </w:pPr>
    </w:p>
    <w:p w14:paraId="763275A9" w14:textId="66DB6C72" w:rsidR="00E30ACD" w:rsidRPr="00851F64" w:rsidRDefault="00851F64" w:rsidP="00E30ACD">
      <w:pPr>
        <w:rPr>
          <w:rFonts w:asciiTheme="minorHAnsi" w:hAnsiTheme="minorHAnsi" w:cstheme="minorHAnsi"/>
          <w:color w:val="808080" w:themeColor="background1" w:themeShade="80"/>
          <w:sz w:val="40"/>
          <w:szCs w:val="40"/>
        </w:rPr>
      </w:pPr>
      <w:r>
        <w:rPr>
          <w:rFonts w:asciiTheme="minorHAnsi" w:hAnsiTheme="minorHAnsi" w:cstheme="minorHAnsi"/>
          <w:color w:val="808080" w:themeColor="background1" w:themeShade="80"/>
          <w:sz w:val="40"/>
          <w:szCs w:val="40"/>
        </w:rPr>
        <w:t>Cootamundra-Gundagai</w:t>
      </w:r>
      <w:r w:rsidR="00E30ACD" w:rsidRPr="00851F64">
        <w:rPr>
          <w:rFonts w:asciiTheme="minorHAnsi" w:hAnsiTheme="minorHAnsi" w:cstheme="minorHAnsi"/>
          <w:color w:val="808080" w:themeColor="background1" w:themeShade="80"/>
          <w:sz w:val="40"/>
          <w:szCs w:val="40"/>
        </w:rPr>
        <w:t xml:space="preserve"> Regional Council</w:t>
      </w:r>
    </w:p>
    <w:p w14:paraId="08D8BD39" w14:textId="35813899" w:rsidR="00E30ACD" w:rsidRPr="00851F64" w:rsidRDefault="00E30ACD" w:rsidP="00E30ACD">
      <w:pPr>
        <w:rPr>
          <w:rFonts w:asciiTheme="minorHAnsi" w:hAnsiTheme="minorHAnsi" w:cstheme="minorHAnsi"/>
          <w:color w:val="808080" w:themeColor="background1" w:themeShade="80"/>
          <w:sz w:val="40"/>
          <w:szCs w:val="40"/>
        </w:rPr>
      </w:pPr>
      <w:r w:rsidRPr="00851F64">
        <w:rPr>
          <w:rFonts w:asciiTheme="minorHAnsi" w:hAnsiTheme="minorHAnsi" w:cstheme="minorHAnsi"/>
          <w:color w:val="808080" w:themeColor="background1" w:themeShade="80"/>
          <w:sz w:val="40"/>
          <w:szCs w:val="40"/>
        </w:rPr>
        <w:t xml:space="preserve">Buildings </w:t>
      </w:r>
      <w:r w:rsidR="00416CEC" w:rsidRPr="00851F64">
        <w:rPr>
          <w:rFonts w:asciiTheme="minorHAnsi" w:hAnsiTheme="minorHAnsi" w:cstheme="minorHAnsi"/>
          <w:color w:val="808080" w:themeColor="background1" w:themeShade="80"/>
          <w:sz w:val="40"/>
          <w:szCs w:val="40"/>
        </w:rPr>
        <w:t xml:space="preserve">Parks &amp; Waste Asset </w:t>
      </w:r>
      <w:r w:rsidRPr="00851F64">
        <w:rPr>
          <w:rFonts w:asciiTheme="minorHAnsi" w:hAnsiTheme="minorHAnsi" w:cstheme="minorHAnsi"/>
          <w:color w:val="808080" w:themeColor="background1" w:themeShade="80"/>
          <w:sz w:val="40"/>
          <w:szCs w:val="40"/>
        </w:rPr>
        <w:t>Management Plan</w:t>
      </w:r>
    </w:p>
    <w:p w14:paraId="7DDFEBAD" w14:textId="378B50E1" w:rsidR="00E30ACD" w:rsidRPr="00851F64" w:rsidRDefault="00650454" w:rsidP="00E30ACD">
      <w:pP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Adopted</w:t>
      </w:r>
      <w:r w:rsidR="00AA41C2" w:rsidRPr="00851F64">
        <w:rPr>
          <w:rFonts w:asciiTheme="minorHAnsi" w:hAnsiTheme="minorHAnsi" w:cstheme="minorHAnsi"/>
          <w:color w:val="808080" w:themeColor="background1" w:themeShade="80"/>
        </w:rPr>
        <w:t xml:space="preserve"> </w:t>
      </w:r>
      <w:r w:rsidR="00FE3B03" w:rsidRPr="00851F64">
        <w:rPr>
          <w:rFonts w:asciiTheme="minorHAnsi" w:hAnsiTheme="minorHAnsi" w:cstheme="minorHAnsi"/>
          <w:color w:val="808080" w:themeColor="background1" w:themeShade="80"/>
        </w:rPr>
        <w:t>V</w:t>
      </w:r>
      <w:r w:rsidR="00E30ACD" w:rsidRPr="00851F64">
        <w:rPr>
          <w:rFonts w:asciiTheme="minorHAnsi" w:hAnsiTheme="minorHAnsi" w:cstheme="minorHAnsi"/>
          <w:color w:val="808080" w:themeColor="background1" w:themeShade="80"/>
        </w:rPr>
        <w:t xml:space="preserve">ersion </w:t>
      </w:r>
      <w:r w:rsidR="00B90A74" w:rsidRPr="00851F64">
        <w:rPr>
          <w:rFonts w:asciiTheme="minorHAnsi" w:hAnsiTheme="minorHAnsi" w:cstheme="minorHAnsi"/>
          <w:color w:val="808080" w:themeColor="background1" w:themeShade="80"/>
        </w:rPr>
        <w:t>1.</w:t>
      </w:r>
      <w:r>
        <w:rPr>
          <w:rFonts w:asciiTheme="minorHAnsi" w:hAnsiTheme="minorHAnsi" w:cstheme="minorHAnsi"/>
          <w:color w:val="808080" w:themeColor="background1" w:themeShade="80"/>
        </w:rPr>
        <w:t>3</w:t>
      </w:r>
      <w:r w:rsidR="00E30ACD" w:rsidRPr="00851F64">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September 2018</w:t>
      </w:r>
    </w:p>
    <w:p w14:paraId="5C57EB58" w14:textId="11434BFE" w:rsidR="004A7C2D" w:rsidRPr="00851F64" w:rsidRDefault="004D5E77" w:rsidP="00DF4DE8">
      <w:pPr>
        <w:spacing w:after="0" w:line="276" w:lineRule="auto"/>
        <w:rPr>
          <w:rFonts w:asciiTheme="minorHAnsi" w:hAnsiTheme="minorHAnsi" w:cstheme="minorHAnsi"/>
          <w:noProof/>
          <w:lang w:eastAsia="en-AU"/>
        </w:rPr>
      </w:pPr>
      <w:r w:rsidRPr="00851F64">
        <w:rPr>
          <w:rFonts w:asciiTheme="minorHAnsi" w:hAnsiTheme="minorHAnsi" w:cstheme="minorHAnsi"/>
          <w:noProof/>
          <w:lang w:eastAsia="en-AU"/>
        </w:rPr>
        <mc:AlternateContent>
          <mc:Choice Requires="wps">
            <w:drawing>
              <wp:anchor distT="0" distB="0" distL="114300" distR="114300" simplePos="0" relativeHeight="251658752" behindDoc="0" locked="0" layoutInCell="1" allowOverlap="1" wp14:anchorId="555FEBCD" wp14:editId="1368474D">
                <wp:simplePos x="0" y="0"/>
                <wp:positionH relativeFrom="column">
                  <wp:posOffset>535305</wp:posOffset>
                </wp:positionH>
                <wp:positionV relativeFrom="paragraph">
                  <wp:posOffset>744855</wp:posOffset>
                </wp:positionV>
                <wp:extent cx="977900" cy="254635"/>
                <wp:effectExtent l="1905" t="0" r="0" b="3810"/>
                <wp:wrapNone/>
                <wp:docPr id="12"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93C88" w14:textId="77777777" w:rsidR="00710978" w:rsidRPr="00B51506" w:rsidRDefault="00710978" w:rsidP="00B515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FEBCD" id="_x0000_t202" coordsize="21600,21600" o:spt="202" path="m,l,21600r21600,l21600,xe">
                <v:stroke joinstyle="miter"/>
                <v:path gradientshapeok="t" o:connecttype="rect"/>
              </v:shapetype>
              <v:shape id="Text Box 433" o:spid="_x0000_s1026" type="#_x0000_t202" style="position:absolute;left:0;text-align:left;margin-left:42.15pt;margin-top:58.65pt;width:77pt;height:2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uoBwIAAPEDAAAOAAAAZHJzL2Uyb0RvYy54bWysU9tu2zAMfR+wfxD0vjjXdjHiFF2KDAO6&#10;C9DuA2RZtoXJokYpsbOvHyWnWba9DdODIIrUIc8htbkbOsOOCr0GW/DZZMqZshIqbZuCf33ev3nL&#10;mQ/CVsKAVQU/Kc/vtq9fbXqXqzm0YCqFjECsz3tX8DYEl2eZl63qhJ+AU5acNWAnApnYZBWKntA7&#10;k82n05usB6wcglTe0+3D6OTbhF/XSobPde1VYKbgVFtIO6a9jHu23Yi8QeFaLc9liH+oohPaUtIL&#10;1IMIgh1Q/wXVaYngoQ4TCV0Gda2lShyIzWz6B5unVjiVuJA43l1k8v8PVn46fkGmK+rdnDMrOurR&#10;sxoCewcDWy4WUaDe+ZzinhxFhoEcFJzIevcI8ptnFnatsI26R4S+VaKiAmfxZXb1dMTxEaTsP0JF&#10;icQhQAIaauyieqQHI3Rq1OnSnFiMpMv17e16Sh5JrvlqebNYpQwif3ns0If3CjoWDwVH6n0CF8dH&#10;H2IxIn8Jibk8GF3ttTHJwKbcGWRHQXOyT+uM/luYsTHYQnw2IsabxDISGymGoRzOqpVQnYgvwjh3&#10;9E/o0AL+4KynmSu4/34QqDgzHyxptp4tl3FIk7Fc3c7JwGtPee0RVhJUwQNn43EXxsE+ONRNS5nG&#10;Llm4J51rnTSIDRmrOtdNc5WkOf+BOLjXdor69VO3PwEAAP//AwBQSwMEFAAGAAgAAAAhAB25ZdHd&#10;AAAACgEAAA8AAABkcnMvZG93bnJldi54bWxMj0FPg0AQhe8m/ofNmHgxdmlLCyJLoyYar639AQNM&#10;gcjOEnZb6L93POntzZuXN9/ku9n26kKj7xwbWC4iUMSVqztuDBy/3h9TUD4g19g7JgNX8rArbm9y&#10;zGo38Z4uh9AoKWGfoYE2hCHT2lctWfQLNxDL7uRGi0HGsdH1iJOU216vomirLXYsF1oc6K2l6vtw&#10;tgZOn9PD5mkqP8Ix2cfbV+yS0l2Nub+bX55BBZrDXxh+8QUdCmEq3Zlrr3oDabyWpPjLRIQEVutU&#10;RCnOJolBF7n+/0LxAwAA//8DAFBLAQItABQABgAIAAAAIQC2gziS/gAAAOEBAAATAAAAAAAAAAAA&#10;AAAAAAAAAABbQ29udGVudF9UeXBlc10ueG1sUEsBAi0AFAAGAAgAAAAhADj9If/WAAAAlAEAAAsA&#10;AAAAAAAAAAAAAAAALwEAAF9yZWxzLy5yZWxzUEsBAi0AFAAGAAgAAAAhANexW6gHAgAA8QMAAA4A&#10;AAAAAAAAAAAAAAAALgIAAGRycy9lMm9Eb2MueG1sUEsBAi0AFAAGAAgAAAAhAB25ZdHdAAAACgEA&#10;AA8AAAAAAAAAAAAAAAAAYQQAAGRycy9kb3ducmV2LnhtbFBLBQYAAAAABAAEAPMAAABrBQAAAAA=&#10;" stroked="f">
                <v:textbox>
                  <w:txbxContent>
                    <w:p w14:paraId="69F93C88" w14:textId="77777777" w:rsidR="00710978" w:rsidRPr="00B51506" w:rsidRDefault="00710978" w:rsidP="00B51506"/>
                  </w:txbxContent>
                </v:textbox>
              </v:shape>
            </w:pict>
          </mc:Fallback>
        </mc:AlternateContent>
      </w:r>
    </w:p>
    <w:p w14:paraId="33EC680F" w14:textId="522322C7" w:rsidR="00EA0CEF" w:rsidRPr="00851F64" w:rsidRDefault="004D5E77" w:rsidP="002C39EB">
      <w:pPr>
        <w:spacing w:after="0"/>
        <w:jc w:val="left"/>
        <w:rPr>
          <w:rFonts w:asciiTheme="minorHAnsi" w:hAnsiTheme="minorHAnsi" w:cstheme="minorHAnsi"/>
        </w:rPr>
      </w:pPr>
      <w:r w:rsidRPr="00851F64">
        <w:rPr>
          <w:rFonts w:asciiTheme="minorHAnsi" w:hAnsiTheme="minorHAnsi" w:cstheme="minorHAnsi"/>
          <w:noProof/>
          <w:sz w:val="24"/>
          <w:szCs w:val="24"/>
          <w:lang w:eastAsia="en-AU"/>
        </w:rPr>
        <mc:AlternateContent>
          <mc:Choice Requires="wps">
            <w:drawing>
              <wp:anchor distT="0" distB="0" distL="114300" distR="114300" simplePos="0" relativeHeight="251660800" behindDoc="0" locked="0" layoutInCell="1" allowOverlap="1" wp14:anchorId="37A4CB5D" wp14:editId="228402E8">
                <wp:simplePos x="0" y="0"/>
                <wp:positionH relativeFrom="column">
                  <wp:posOffset>3839845</wp:posOffset>
                </wp:positionH>
                <wp:positionV relativeFrom="paragraph">
                  <wp:posOffset>9077325</wp:posOffset>
                </wp:positionV>
                <wp:extent cx="2438400" cy="429260"/>
                <wp:effectExtent l="4445" t="0" r="0" b="5715"/>
                <wp:wrapNone/>
                <wp:docPr id="5"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E839C" w14:textId="36B0906C" w:rsidR="00710978" w:rsidRDefault="00710978" w:rsidP="002814FE">
                            <w:pPr>
                              <w:jc w:val="right"/>
                              <w:rPr>
                                <w:b/>
                                <w:color w:val="808080" w:themeColor="background1" w:themeShade="80"/>
                                <w:sz w:val="28"/>
                              </w:rPr>
                            </w:pPr>
                            <w:r>
                              <w:rPr>
                                <w:b/>
                                <w:color w:val="808080" w:themeColor="background1" w:themeShade="80"/>
                                <w:sz w:val="28"/>
                              </w:rPr>
                              <w:t>Adopted XXX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4CB5D" id="Text Box 435" o:spid="_x0000_s1027" type="#_x0000_t202" style="position:absolute;margin-left:302.35pt;margin-top:714.75pt;width:192pt;height:3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f0CgIAAPgDAAAOAAAAZHJzL2Uyb0RvYy54bWysU8Fu2zAMvQ/YPwi6L05cp2uNOEWXIsOA&#10;rhvQ9gNkWbaF2aJGKbGzrx8lp2nQ3YbqIIgi+cT3SK1uxr5je4VOgyn4YjbnTBkJlTZNwZ+ftp+u&#10;OHNemEp0YFTBD8rxm/XHD6vB5iqFFrpKISMQ4/LBFrz13uZJ4mSreuFmYJUhZw3YC08mNkmFYiD0&#10;vkvS+fwyGQAriyCVc3R7Nzn5OuLXtZL+R1075VlXcKrNxx3jXoY9Wa9E3qCwrZbHMsR/VNELbejR&#10;E9Sd8ILtUP8D1WuJ4KD2Mwl9AnWtpYociM1i/obNYyusilxIHGdPMrn3g5UP+5/IdFXwJWdG9NSi&#10;JzV69gVGll0sgz6DdTmFPVoK9CM5qM+Rq7P3IH85ZmDTCtOoW0QYWiUqqm8RMpOz1AnHBZBy+A4V&#10;PSR2HiLQWGMfxCM5GKFTnw6n3oRiJF2m2cVVNieXJF+WXqeXsXmJyF+yLTr/VUHPwqHgSL2P6GJ/&#10;73yoRuQvIeExB52utrrrooFNuemQ7QXNyTauSOBNWGdCsIGQNiGGm0gzMJs4+rEco6JRgyBBCdWB&#10;eCNM40ffhQ4t4B/OBhq9grvfO4GKs+6bIe2uF1kWZjUa2fJzSgaee8pzjzCSoAruOZuOGz/N986i&#10;blp6aeqWgVvSu9ZRiteqjuXTeEWFjl8hzO+5HaNeP+z6LwAAAP//AwBQSwMEFAAGAAgAAAAhAMr4&#10;IMHfAAAADQEAAA8AAABkcnMvZG93bnJldi54bWxMj81OwzAQhO9IvIO1SFwQdVql+SNOBUggri19&#10;ACfeJhHxOordJn17tic47syn2Zlyt9hBXHDyvSMF61UEAqlxpqdWwfH74zkD4YMmowdHqOCKHnbV&#10;/V2pC+Nm2uPlEFrBIeQLraALYSyk9E2HVvuVG5HYO7nJ6sDn1Eoz6ZnD7SA3UZRIq3viD50e8b3D&#10;5udwtgpOX/PTNp/rz3BM93Hypvu0dlelHh+W1xcQAZfwB8OtPleHijvV7kzGi0FBEsUpo2zEm3wL&#10;gpE8y1iqb1KerkFWpfy/ovoFAAD//wMAUEsBAi0AFAAGAAgAAAAhALaDOJL+AAAA4QEAABMAAAAA&#10;AAAAAAAAAAAAAAAAAFtDb250ZW50X1R5cGVzXS54bWxQSwECLQAUAAYACAAAACEAOP0h/9YAAACU&#10;AQAACwAAAAAAAAAAAAAAAAAvAQAAX3JlbHMvLnJlbHNQSwECLQAUAAYACAAAACEA2G1n9AoCAAD4&#10;AwAADgAAAAAAAAAAAAAAAAAuAgAAZHJzL2Uyb0RvYy54bWxQSwECLQAUAAYACAAAACEAyvggwd8A&#10;AAANAQAADwAAAAAAAAAAAAAAAABkBAAAZHJzL2Rvd25yZXYueG1sUEsFBgAAAAAEAAQA8wAAAHAF&#10;AAAAAA==&#10;" stroked="f">
                <v:textbox>
                  <w:txbxContent>
                    <w:p w14:paraId="2C7E839C" w14:textId="36B0906C" w:rsidR="00710978" w:rsidRDefault="00710978" w:rsidP="002814FE">
                      <w:pPr>
                        <w:jc w:val="right"/>
                        <w:rPr>
                          <w:b/>
                          <w:color w:val="808080" w:themeColor="background1" w:themeShade="80"/>
                          <w:sz w:val="28"/>
                        </w:rPr>
                      </w:pPr>
                      <w:r>
                        <w:rPr>
                          <w:b/>
                          <w:color w:val="808080" w:themeColor="background1" w:themeShade="80"/>
                          <w:sz w:val="28"/>
                        </w:rPr>
                        <w:t>Adopted XXX 2017</w:t>
                      </w:r>
                    </w:p>
                  </w:txbxContent>
                </v:textbox>
              </v:shape>
            </w:pict>
          </mc:Fallback>
        </mc:AlternateContent>
      </w:r>
      <w:r w:rsidR="004A7C2D" w:rsidRPr="00851F64">
        <w:rPr>
          <w:rFonts w:asciiTheme="minorHAnsi" w:hAnsiTheme="minorHAnsi" w:cstheme="minorHAnsi"/>
          <w:noProof/>
          <w:lang w:eastAsia="en-AU"/>
        </w:rPr>
        <w:br w:type="page"/>
      </w:r>
    </w:p>
    <w:p w14:paraId="0F60E02B" w14:textId="77777777" w:rsidR="003B12E1" w:rsidRPr="00851F64" w:rsidRDefault="003B12E1" w:rsidP="00DF4DE8">
      <w:pPr>
        <w:spacing w:line="276" w:lineRule="auto"/>
        <w:rPr>
          <w:rFonts w:asciiTheme="minorHAnsi" w:hAnsiTheme="minorHAnsi" w:cstheme="minorHAnsi"/>
        </w:rPr>
        <w:sectPr w:rsidR="003B12E1" w:rsidRPr="00851F64" w:rsidSect="00E96080">
          <w:footerReference w:type="default" r:id="rId11"/>
          <w:pgSz w:w="11907" w:h="16840" w:code="9"/>
          <w:pgMar w:top="1134" w:right="851" w:bottom="851" w:left="1134" w:header="720" w:footer="720" w:gutter="0"/>
          <w:pgNumType w:fmt="lowerRoman" w:start="1"/>
          <w:cols w:space="720"/>
          <w:titlePg/>
          <w:docGrid w:linePitch="360"/>
        </w:sectPr>
      </w:pPr>
    </w:p>
    <w:p w14:paraId="014EDD9F" w14:textId="77777777" w:rsidR="0078027F" w:rsidRPr="00851F64" w:rsidRDefault="00F803D7" w:rsidP="00812862">
      <w:pPr>
        <w:pStyle w:val="MyHeaders"/>
        <w:spacing w:before="360" w:after="240" w:line="276" w:lineRule="auto"/>
        <w:rPr>
          <w:rFonts w:asciiTheme="minorHAnsi" w:hAnsiTheme="minorHAnsi" w:cstheme="minorHAnsi"/>
        </w:rPr>
      </w:pPr>
      <w:r w:rsidRPr="00851F64">
        <w:rPr>
          <w:rFonts w:asciiTheme="minorHAnsi" w:hAnsiTheme="minorHAnsi" w:cstheme="minorHAnsi"/>
        </w:rPr>
        <w:lastRenderedPageBreak/>
        <w:t>T</w:t>
      </w:r>
      <w:r w:rsidR="0078027F" w:rsidRPr="00851F64">
        <w:rPr>
          <w:rFonts w:asciiTheme="minorHAnsi" w:hAnsiTheme="minorHAnsi" w:cstheme="minorHAnsi"/>
        </w:rPr>
        <w:t>ABLE OF CONTENTS</w:t>
      </w:r>
    </w:p>
    <w:p w14:paraId="2D654622" w14:textId="77777777" w:rsidR="00F876F9" w:rsidRDefault="00986D45">
      <w:pPr>
        <w:pStyle w:val="TOC1"/>
        <w:rPr>
          <w:rFonts w:asciiTheme="minorHAnsi" w:eastAsiaTheme="minorEastAsia" w:hAnsiTheme="minorHAnsi" w:cstheme="minorBidi"/>
          <w:b w:val="0"/>
          <w:noProof/>
          <w:sz w:val="22"/>
          <w:szCs w:val="22"/>
          <w:lang w:eastAsia="en-AU"/>
        </w:rPr>
      </w:pPr>
      <w:r w:rsidRPr="00851F64">
        <w:rPr>
          <w:rFonts w:asciiTheme="minorHAnsi" w:hAnsiTheme="minorHAnsi" w:cstheme="minorHAnsi"/>
        </w:rPr>
        <w:fldChar w:fldCharType="begin"/>
      </w:r>
      <w:r w:rsidR="008F2E2D" w:rsidRPr="00851F64">
        <w:rPr>
          <w:rFonts w:asciiTheme="minorHAnsi" w:hAnsiTheme="minorHAnsi" w:cstheme="minorHAnsi"/>
        </w:rPr>
        <w:instrText xml:space="preserve"> TOC \o "1-2" \h \z \u </w:instrText>
      </w:r>
      <w:r w:rsidRPr="00851F64">
        <w:rPr>
          <w:rFonts w:asciiTheme="minorHAnsi" w:hAnsiTheme="minorHAnsi" w:cstheme="minorHAnsi"/>
        </w:rPr>
        <w:fldChar w:fldCharType="separate"/>
      </w:r>
      <w:hyperlink w:anchor="_Toc525824798" w:history="1">
        <w:r w:rsidR="00F876F9" w:rsidRPr="008635AB">
          <w:rPr>
            <w:rStyle w:val="Hyperlink"/>
            <w:rFonts w:cstheme="minorHAnsi"/>
            <w:noProof/>
          </w:rPr>
          <w:t>1.</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Executive Summary</w:t>
        </w:r>
        <w:r w:rsidR="00F876F9">
          <w:rPr>
            <w:noProof/>
            <w:webHidden/>
          </w:rPr>
          <w:tab/>
        </w:r>
        <w:r w:rsidR="00F876F9">
          <w:rPr>
            <w:noProof/>
            <w:webHidden/>
          </w:rPr>
          <w:fldChar w:fldCharType="begin"/>
        </w:r>
        <w:r w:rsidR="00F876F9">
          <w:rPr>
            <w:noProof/>
            <w:webHidden/>
          </w:rPr>
          <w:instrText xml:space="preserve"> PAGEREF _Toc525824798 \h </w:instrText>
        </w:r>
        <w:r w:rsidR="00F876F9">
          <w:rPr>
            <w:noProof/>
            <w:webHidden/>
          </w:rPr>
        </w:r>
        <w:r w:rsidR="00F876F9">
          <w:rPr>
            <w:noProof/>
            <w:webHidden/>
          </w:rPr>
          <w:fldChar w:fldCharType="separate"/>
        </w:r>
        <w:r w:rsidR="00F876F9">
          <w:rPr>
            <w:noProof/>
            <w:webHidden/>
          </w:rPr>
          <w:t>3</w:t>
        </w:r>
        <w:r w:rsidR="00F876F9">
          <w:rPr>
            <w:noProof/>
            <w:webHidden/>
          </w:rPr>
          <w:fldChar w:fldCharType="end"/>
        </w:r>
      </w:hyperlink>
    </w:p>
    <w:p w14:paraId="21404C69"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799" w:history="1">
        <w:r w:rsidR="00F876F9" w:rsidRPr="008635AB">
          <w:rPr>
            <w:rStyle w:val="Hyperlink"/>
            <w:rFonts w:cstheme="minorHAnsi"/>
            <w:noProof/>
          </w:rPr>
          <w:t>2.</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Strategic Objectives</w:t>
        </w:r>
        <w:r w:rsidR="00F876F9">
          <w:rPr>
            <w:noProof/>
            <w:webHidden/>
          </w:rPr>
          <w:tab/>
        </w:r>
        <w:r w:rsidR="00F876F9">
          <w:rPr>
            <w:noProof/>
            <w:webHidden/>
          </w:rPr>
          <w:fldChar w:fldCharType="begin"/>
        </w:r>
        <w:r w:rsidR="00F876F9">
          <w:rPr>
            <w:noProof/>
            <w:webHidden/>
          </w:rPr>
          <w:instrText xml:space="preserve"> PAGEREF _Toc525824799 \h </w:instrText>
        </w:r>
        <w:r w:rsidR="00F876F9">
          <w:rPr>
            <w:noProof/>
            <w:webHidden/>
          </w:rPr>
        </w:r>
        <w:r w:rsidR="00F876F9">
          <w:rPr>
            <w:noProof/>
            <w:webHidden/>
          </w:rPr>
          <w:fldChar w:fldCharType="separate"/>
        </w:r>
        <w:r w:rsidR="00F876F9">
          <w:rPr>
            <w:noProof/>
            <w:webHidden/>
          </w:rPr>
          <w:t>6</w:t>
        </w:r>
        <w:r w:rsidR="00F876F9">
          <w:rPr>
            <w:noProof/>
            <w:webHidden/>
          </w:rPr>
          <w:fldChar w:fldCharType="end"/>
        </w:r>
      </w:hyperlink>
    </w:p>
    <w:p w14:paraId="3AC02B9E"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800" w:history="1">
        <w:r w:rsidR="00F876F9" w:rsidRPr="008635AB">
          <w:rPr>
            <w:rStyle w:val="Hyperlink"/>
            <w:rFonts w:cstheme="minorHAnsi"/>
            <w:noProof/>
          </w:rPr>
          <w:t>3.</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Services Provided &amp; Classification</w:t>
        </w:r>
        <w:r w:rsidR="00F876F9">
          <w:rPr>
            <w:noProof/>
            <w:webHidden/>
          </w:rPr>
          <w:tab/>
        </w:r>
        <w:r w:rsidR="00F876F9">
          <w:rPr>
            <w:noProof/>
            <w:webHidden/>
          </w:rPr>
          <w:fldChar w:fldCharType="begin"/>
        </w:r>
        <w:r w:rsidR="00F876F9">
          <w:rPr>
            <w:noProof/>
            <w:webHidden/>
          </w:rPr>
          <w:instrText xml:space="preserve"> PAGEREF _Toc525824800 \h </w:instrText>
        </w:r>
        <w:r w:rsidR="00F876F9">
          <w:rPr>
            <w:noProof/>
            <w:webHidden/>
          </w:rPr>
        </w:r>
        <w:r w:rsidR="00F876F9">
          <w:rPr>
            <w:noProof/>
            <w:webHidden/>
          </w:rPr>
          <w:fldChar w:fldCharType="separate"/>
        </w:r>
        <w:r w:rsidR="00F876F9">
          <w:rPr>
            <w:noProof/>
            <w:webHidden/>
          </w:rPr>
          <w:t>7</w:t>
        </w:r>
        <w:r w:rsidR="00F876F9">
          <w:rPr>
            <w:noProof/>
            <w:webHidden/>
          </w:rPr>
          <w:fldChar w:fldCharType="end"/>
        </w:r>
      </w:hyperlink>
    </w:p>
    <w:p w14:paraId="79560D35" w14:textId="77777777" w:rsidR="00F876F9" w:rsidRDefault="00650454">
      <w:pPr>
        <w:pStyle w:val="TOC2"/>
        <w:rPr>
          <w:rFonts w:asciiTheme="minorHAnsi" w:eastAsiaTheme="minorEastAsia" w:hAnsiTheme="minorHAnsi" w:cstheme="minorBidi"/>
          <w:noProof/>
          <w:sz w:val="22"/>
          <w:szCs w:val="22"/>
          <w:lang w:eastAsia="en-AU"/>
        </w:rPr>
      </w:pPr>
      <w:hyperlink w:anchor="_Toc525824801" w:history="1">
        <w:r w:rsidR="00F876F9" w:rsidRPr="008635AB">
          <w:rPr>
            <w:rStyle w:val="Hyperlink"/>
            <w:rFonts w:cstheme="minorHAnsi"/>
            <w:noProof/>
          </w:rPr>
          <w:t>3.1</w:t>
        </w:r>
        <w:r w:rsidR="00F876F9">
          <w:rPr>
            <w:rFonts w:asciiTheme="minorHAnsi" w:eastAsiaTheme="minorEastAsia" w:hAnsiTheme="minorHAnsi" w:cstheme="minorBidi"/>
            <w:noProof/>
            <w:sz w:val="22"/>
            <w:szCs w:val="22"/>
            <w:lang w:eastAsia="en-AU"/>
          </w:rPr>
          <w:tab/>
        </w:r>
        <w:r w:rsidR="00F876F9" w:rsidRPr="008635AB">
          <w:rPr>
            <w:rStyle w:val="Hyperlink"/>
            <w:rFonts w:cstheme="minorHAnsi"/>
            <w:noProof/>
          </w:rPr>
          <w:t>Buildings</w:t>
        </w:r>
        <w:r w:rsidR="00F876F9">
          <w:rPr>
            <w:noProof/>
            <w:webHidden/>
          </w:rPr>
          <w:tab/>
        </w:r>
        <w:r w:rsidR="00F876F9">
          <w:rPr>
            <w:noProof/>
            <w:webHidden/>
          </w:rPr>
          <w:fldChar w:fldCharType="begin"/>
        </w:r>
        <w:r w:rsidR="00F876F9">
          <w:rPr>
            <w:noProof/>
            <w:webHidden/>
          </w:rPr>
          <w:instrText xml:space="preserve"> PAGEREF _Toc525824801 \h </w:instrText>
        </w:r>
        <w:r w:rsidR="00F876F9">
          <w:rPr>
            <w:noProof/>
            <w:webHidden/>
          </w:rPr>
        </w:r>
        <w:r w:rsidR="00F876F9">
          <w:rPr>
            <w:noProof/>
            <w:webHidden/>
          </w:rPr>
          <w:fldChar w:fldCharType="separate"/>
        </w:r>
        <w:r w:rsidR="00F876F9">
          <w:rPr>
            <w:noProof/>
            <w:webHidden/>
          </w:rPr>
          <w:t>7</w:t>
        </w:r>
        <w:r w:rsidR="00F876F9">
          <w:rPr>
            <w:noProof/>
            <w:webHidden/>
          </w:rPr>
          <w:fldChar w:fldCharType="end"/>
        </w:r>
      </w:hyperlink>
    </w:p>
    <w:p w14:paraId="7545AF06" w14:textId="77777777" w:rsidR="00F876F9" w:rsidRDefault="00650454">
      <w:pPr>
        <w:pStyle w:val="TOC2"/>
        <w:rPr>
          <w:rFonts w:asciiTheme="minorHAnsi" w:eastAsiaTheme="minorEastAsia" w:hAnsiTheme="minorHAnsi" w:cstheme="minorBidi"/>
          <w:noProof/>
          <w:sz w:val="22"/>
          <w:szCs w:val="22"/>
          <w:lang w:eastAsia="en-AU"/>
        </w:rPr>
      </w:pPr>
      <w:hyperlink w:anchor="_Toc525824802" w:history="1">
        <w:r w:rsidR="00F876F9" w:rsidRPr="008635AB">
          <w:rPr>
            <w:rStyle w:val="Hyperlink"/>
            <w:rFonts w:cstheme="minorHAnsi"/>
            <w:noProof/>
          </w:rPr>
          <w:t>3.2</w:t>
        </w:r>
        <w:r w:rsidR="00F876F9">
          <w:rPr>
            <w:rFonts w:asciiTheme="minorHAnsi" w:eastAsiaTheme="minorEastAsia" w:hAnsiTheme="minorHAnsi" w:cstheme="minorBidi"/>
            <w:noProof/>
            <w:sz w:val="22"/>
            <w:szCs w:val="22"/>
            <w:lang w:eastAsia="en-AU"/>
          </w:rPr>
          <w:tab/>
        </w:r>
        <w:r w:rsidR="00F876F9" w:rsidRPr="008635AB">
          <w:rPr>
            <w:rStyle w:val="Hyperlink"/>
            <w:rFonts w:cstheme="minorHAnsi"/>
            <w:noProof/>
          </w:rPr>
          <w:t>Parks</w:t>
        </w:r>
        <w:r w:rsidR="00F876F9">
          <w:rPr>
            <w:noProof/>
            <w:webHidden/>
          </w:rPr>
          <w:tab/>
        </w:r>
        <w:r w:rsidR="00F876F9">
          <w:rPr>
            <w:noProof/>
            <w:webHidden/>
          </w:rPr>
          <w:fldChar w:fldCharType="begin"/>
        </w:r>
        <w:r w:rsidR="00F876F9">
          <w:rPr>
            <w:noProof/>
            <w:webHidden/>
          </w:rPr>
          <w:instrText xml:space="preserve"> PAGEREF _Toc525824802 \h </w:instrText>
        </w:r>
        <w:r w:rsidR="00F876F9">
          <w:rPr>
            <w:noProof/>
            <w:webHidden/>
          </w:rPr>
        </w:r>
        <w:r w:rsidR="00F876F9">
          <w:rPr>
            <w:noProof/>
            <w:webHidden/>
          </w:rPr>
          <w:fldChar w:fldCharType="separate"/>
        </w:r>
        <w:r w:rsidR="00F876F9">
          <w:rPr>
            <w:noProof/>
            <w:webHidden/>
          </w:rPr>
          <w:t>7</w:t>
        </w:r>
        <w:r w:rsidR="00F876F9">
          <w:rPr>
            <w:noProof/>
            <w:webHidden/>
          </w:rPr>
          <w:fldChar w:fldCharType="end"/>
        </w:r>
      </w:hyperlink>
    </w:p>
    <w:p w14:paraId="0D58744A" w14:textId="77777777" w:rsidR="00F876F9" w:rsidRDefault="00650454">
      <w:pPr>
        <w:pStyle w:val="TOC2"/>
        <w:rPr>
          <w:rFonts w:asciiTheme="minorHAnsi" w:eastAsiaTheme="minorEastAsia" w:hAnsiTheme="minorHAnsi" w:cstheme="minorBidi"/>
          <w:noProof/>
          <w:sz w:val="22"/>
          <w:szCs w:val="22"/>
          <w:lang w:eastAsia="en-AU"/>
        </w:rPr>
      </w:pPr>
      <w:hyperlink w:anchor="_Toc525824803" w:history="1">
        <w:r w:rsidR="00F876F9" w:rsidRPr="008635AB">
          <w:rPr>
            <w:rStyle w:val="Hyperlink"/>
            <w:rFonts w:cstheme="minorHAnsi"/>
            <w:noProof/>
          </w:rPr>
          <w:t>3.3</w:t>
        </w:r>
        <w:r w:rsidR="00F876F9">
          <w:rPr>
            <w:rFonts w:asciiTheme="minorHAnsi" w:eastAsiaTheme="minorEastAsia" w:hAnsiTheme="minorHAnsi" w:cstheme="minorBidi"/>
            <w:noProof/>
            <w:sz w:val="22"/>
            <w:szCs w:val="22"/>
            <w:lang w:eastAsia="en-AU"/>
          </w:rPr>
          <w:tab/>
        </w:r>
        <w:r w:rsidR="00F876F9" w:rsidRPr="008635AB">
          <w:rPr>
            <w:rStyle w:val="Hyperlink"/>
            <w:rFonts w:cstheme="minorHAnsi"/>
            <w:noProof/>
          </w:rPr>
          <w:t>Waste</w:t>
        </w:r>
        <w:r w:rsidR="00F876F9">
          <w:rPr>
            <w:noProof/>
            <w:webHidden/>
          </w:rPr>
          <w:tab/>
        </w:r>
        <w:r w:rsidR="00F876F9">
          <w:rPr>
            <w:noProof/>
            <w:webHidden/>
          </w:rPr>
          <w:fldChar w:fldCharType="begin"/>
        </w:r>
        <w:r w:rsidR="00F876F9">
          <w:rPr>
            <w:noProof/>
            <w:webHidden/>
          </w:rPr>
          <w:instrText xml:space="preserve"> PAGEREF _Toc525824803 \h </w:instrText>
        </w:r>
        <w:r w:rsidR="00F876F9">
          <w:rPr>
            <w:noProof/>
            <w:webHidden/>
          </w:rPr>
        </w:r>
        <w:r w:rsidR="00F876F9">
          <w:rPr>
            <w:noProof/>
            <w:webHidden/>
          </w:rPr>
          <w:fldChar w:fldCharType="separate"/>
        </w:r>
        <w:r w:rsidR="00F876F9">
          <w:rPr>
            <w:noProof/>
            <w:webHidden/>
          </w:rPr>
          <w:t>8</w:t>
        </w:r>
        <w:r w:rsidR="00F876F9">
          <w:rPr>
            <w:noProof/>
            <w:webHidden/>
          </w:rPr>
          <w:fldChar w:fldCharType="end"/>
        </w:r>
      </w:hyperlink>
    </w:p>
    <w:p w14:paraId="1571FF25"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804" w:history="1">
        <w:r w:rsidR="00F876F9" w:rsidRPr="008635AB">
          <w:rPr>
            <w:rStyle w:val="Hyperlink"/>
            <w:rFonts w:cstheme="minorHAnsi"/>
            <w:noProof/>
          </w:rPr>
          <w:t>4.</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Levels of Service</w:t>
        </w:r>
        <w:r w:rsidR="00F876F9">
          <w:rPr>
            <w:noProof/>
            <w:webHidden/>
          </w:rPr>
          <w:tab/>
        </w:r>
        <w:r w:rsidR="00F876F9">
          <w:rPr>
            <w:noProof/>
            <w:webHidden/>
          </w:rPr>
          <w:fldChar w:fldCharType="begin"/>
        </w:r>
        <w:r w:rsidR="00F876F9">
          <w:rPr>
            <w:noProof/>
            <w:webHidden/>
          </w:rPr>
          <w:instrText xml:space="preserve"> PAGEREF _Toc525824804 \h </w:instrText>
        </w:r>
        <w:r w:rsidR="00F876F9">
          <w:rPr>
            <w:noProof/>
            <w:webHidden/>
          </w:rPr>
        </w:r>
        <w:r w:rsidR="00F876F9">
          <w:rPr>
            <w:noProof/>
            <w:webHidden/>
          </w:rPr>
          <w:fldChar w:fldCharType="separate"/>
        </w:r>
        <w:r w:rsidR="00F876F9">
          <w:rPr>
            <w:noProof/>
            <w:webHidden/>
          </w:rPr>
          <w:t>13</w:t>
        </w:r>
        <w:r w:rsidR="00F876F9">
          <w:rPr>
            <w:noProof/>
            <w:webHidden/>
          </w:rPr>
          <w:fldChar w:fldCharType="end"/>
        </w:r>
      </w:hyperlink>
    </w:p>
    <w:p w14:paraId="5155F420"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805" w:history="1">
        <w:r w:rsidR="00F876F9" w:rsidRPr="008635AB">
          <w:rPr>
            <w:rStyle w:val="Hyperlink"/>
            <w:rFonts w:cstheme="minorHAnsi"/>
            <w:noProof/>
          </w:rPr>
          <w:t>5.</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Condition of Our Assets</w:t>
        </w:r>
        <w:r w:rsidR="00F876F9">
          <w:rPr>
            <w:noProof/>
            <w:webHidden/>
          </w:rPr>
          <w:tab/>
        </w:r>
        <w:r w:rsidR="00F876F9">
          <w:rPr>
            <w:noProof/>
            <w:webHidden/>
          </w:rPr>
          <w:fldChar w:fldCharType="begin"/>
        </w:r>
        <w:r w:rsidR="00F876F9">
          <w:rPr>
            <w:noProof/>
            <w:webHidden/>
          </w:rPr>
          <w:instrText xml:space="preserve"> PAGEREF _Toc525824805 \h </w:instrText>
        </w:r>
        <w:r w:rsidR="00F876F9">
          <w:rPr>
            <w:noProof/>
            <w:webHidden/>
          </w:rPr>
        </w:r>
        <w:r w:rsidR="00F876F9">
          <w:rPr>
            <w:noProof/>
            <w:webHidden/>
          </w:rPr>
          <w:fldChar w:fldCharType="separate"/>
        </w:r>
        <w:r w:rsidR="00F876F9">
          <w:rPr>
            <w:noProof/>
            <w:webHidden/>
          </w:rPr>
          <w:t>17</w:t>
        </w:r>
        <w:r w:rsidR="00F876F9">
          <w:rPr>
            <w:noProof/>
            <w:webHidden/>
          </w:rPr>
          <w:fldChar w:fldCharType="end"/>
        </w:r>
      </w:hyperlink>
    </w:p>
    <w:p w14:paraId="6983469D"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806" w:history="1">
        <w:r w:rsidR="00F876F9" w:rsidRPr="008635AB">
          <w:rPr>
            <w:rStyle w:val="Hyperlink"/>
            <w:rFonts w:cstheme="minorHAnsi"/>
            <w:noProof/>
          </w:rPr>
          <w:t>6.</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Operations</w:t>
        </w:r>
        <w:r w:rsidR="00F876F9">
          <w:rPr>
            <w:noProof/>
            <w:webHidden/>
          </w:rPr>
          <w:tab/>
        </w:r>
        <w:r w:rsidR="00F876F9">
          <w:rPr>
            <w:noProof/>
            <w:webHidden/>
          </w:rPr>
          <w:fldChar w:fldCharType="begin"/>
        </w:r>
        <w:r w:rsidR="00F876F9">
          <w:rPr>
            <w:noProof/>
            <w:webHidden/>
          </w:rPr>
          <w:instrText xml:space="preserve"> PAGEREF _Toc525824806 \h </w:instrText>
        </w:r>
        <w:r w:rsidR="00F876F9">
          <w:rPr>
            <w:noProof/>
            <w:webHidden/>
          </w:rPr>
        </w:r>
        <w:r w:rsidR="00F876F9">
          <w:rPr>
            <w:noProof/>
            <w:webHidden/>
          </w:rPr>
          <w:fldChar w:fldCharType="separate"/>
        </w:r>
        <w:r w:rsidR="00F876F9">
          <w:rPr>
            <w:noProof/>
            <w:webHidden/>
          </w:rPr>
          <w:t>18</w:t>
        </w:r>
        <w:r w:rsidR="00F876F9">
          <w:rPr>
            <w:noProof/>
            <w:webHidden/>
          </w:rPr>
          <w:fldChar w:fldCharType="end"/>
        </w:r>
      </w:hyperlink>
    </w:p>
    <w:p w14:paraId="6C38F0D0"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807" w:history="1">
        <w:r w:rsidR="00F876F9" w:rsidRPr="008635AB">
          <w:rPr>
            <w:rStyle w:val="Hyperlink"/>
            <w:rFonts w:cstheme="minorHAnsi"/>
            <w:noProof/>
          </w:rPr>
          <w:t>7.</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Maintenance</w:t>
        </w:r>
        <w:r w:rsidR="00F876F9">
          <w:rPr>
            <w:noProof/>
            <w:webHidden/>
          </w:rPr>
          <w:tab/>
        </w:r>
        <w:r w:rsidR="00F876F9">
          <w:rPr>
            <w:noProof/>
            <w:webHidden/>
          </w:rPr>
          <w:fldChar w:fldCharType="begin"/>
        </w:r>
        <w:r w:rsidR="00F876F9">
          <w:rPr>
            <w:noProof/>
            <w:webHidden/>
          </w:rPr>
          <w:instrText xml:space="preserve"> PAGEREF _Toc525824807 \h </w:instrText>
        </w:r>
        <w:r w:rsidR="00F876F9">
          <w:rPr>
            <w:noProof/>
            <w:webHidden/>
          </w:rPr>
        </w:r>
        <w:r w:rsidR="00F876F9">
          <w:rPr>
            <w:noProof/>
            <w:webHidden/>
          </w:rPr>
          <w:fldChar w:fldCharType="separate"/>
        </w:r>
        <w:r w:rsidR="00F876F9">
          <w:rPr>
            <w:noProof/>
            <w:webHidden/>
          </w:rPr>
          <w:t>20</w:t>
        </w:r>
        <w:r w:rsidR="00F876F9">
          <w:rPr>
            <w:noProof/>
            <w:webHidden/>
          </w:rPr>
          <w:fldChar w:fldCharType="end"/>
        </w:r>
      </w:hyperlink>
    </w:p>
    <w:p w14:paraId="5F7B5E76" w14:textId="77777777" w:rsidR="00F876F9" w:rsidRDefault="00650454">
      <w:pPr>
        <w:pStyle w:val="TOC2"/>
        <w:rPr>
          <w:rFonts w:asciiTheme="minorHAnsi" w:eastAsiaTheme="minorEastAsia" w:hAnsiTheme="minorHAnsi" w:cstheme="minorBidi"/>
          <w:noProof/>
          <w:sz w:val="22"/>
          <w:szCs w:val="22"/>
          <w:lang w:eastAsia="en-AU"/>
        </w:rPr>
      </w:pPr>
      <w:hyperlink w:anchor="_Toc525824808" w:history="1">
        <w:r w:rsidR="00F876F9" w:rsidRPr="008635AB">
          <w:rPr>
            <w:rStyle w:val="Hyperlink"/>
            <w:rFonts w:cstheme="minorHAnsi"/>
            <w:noProof/>
          </w:rPr>
          <w:t>7.1</w:t>
        </w:r>
        <w:r w:rsidR="00F876F9">
          <w:rPr>
            <w:rFonts w:asciiTheme="minorHAnsi" w:eastAsiaTheme="minorEastAsia" w:hAnsiTheme="minorHAnsi" w:cstheme="minorBidi"/>
            <w:noProof/>
            <w:sz w:val="22"/>
            <w:szCs w:val="22"/>
            <w:lang w:eastAsia="en-AU"/>
          </w:rPr>
          <w:tab/>
        </w:r>
        <w:r w:rsidR="00F876F9" w:rsidRPr="008635AB">
          <w:rPr>
            <w:rStyle w:val="Hyperlink"/>
            <w:rFonts w:cstheme="minorHAnsi"/>
            <w:noProof/>
          </w:rPr>
          <w:t>Buildings</w:t>
        </w:r>
        <w:r w:rsidR="00F876F9">
          <w:rPr>
            <w:noProof/>
            <w:webHidden/>
          </w:rPr>
          <w:tab/>
        </w:r>
        <w:r w:rsidR="00F876F9">
          <w:rPr>
            <w:noProof/>
            <w:webHidden/>
          </w:rPr>
          <w:fldChar w:fldCharType="begin"/>
        </w:r>
        <w:r w:rsidR="00F876F9">
          <w:rPr>
            <w:noProof/>
            <w:webHidden/>
          </w:rPr>
          <w:instrText xml:space="preserve"> PAGEREF _Toc525824808 \h </w:instrText>
        </w:r>
        <w:r w:rsidR="00F876F9">
          <w:rPr>
            <w:noProof/>
            <w:webHidden/>
          </w:rPr>
        </w:r>
        <w:r w:rsidR="00F876F9">
          <w:rPr>
            <w:noProof/>
            <w:webHidden/>
          </w:rPr>
          <w:fldChar w:fldCharType="separate"/>
        </w:r>
        <w:r w:rsidR="00F876F9">
          <w:rPr>
            <w:noProof/>
            <w:webHidden/>
          </w:rPr>
          <w:t>20</w:t>
        </w:r>
        <w:r w:rsidR="00F876F9">
          <w:rPr>
            <w:noProof/>
            <w:webHidden/>
          </w:rPr>
          <w:fldChar w:fldCharType="end"/>
        </w:r>
      </w:hyperlink>
    </w:p>
    <w:p w14:paraId="1AE3BB4C" w14:textId="77777777" w:rsidR="00F876F9" w:rsidRDefault="00650454">
      <w:pPr>
        <w:pStyle w:val="TOC2"/>
        <w:rPr>
          <w:rFonts w:asciiTheme="minorHAnsi" w:eastAsiaTheme="minorEastAsia" w:hAnsiTheme="minorHAnsi" w:cstheme="minorBidi"/>
          <w:noProof/>
          <w:sz w:val="22"/>
          <w:szCs w:val="22"/>
          <w:lang w:eastAsia="en-AU"/>
        </w:rPr>
      </w:pPr>
      <w:hyperlink w:anchor="_Toc525824809" w:history="1">
        <w:r w:rsidR="00F876F9" w:rsidRPr="008635AB">
          <w:rPr>
            <w:rStyle w:val="Hyperlink"/>
            <w:rFonts w:cstheme="minorHAnsi"/>
            <w:noProof/>
          </w:rPr>
          <w:t>7.2</w:t>
        </w:r>
        <w:r w:rsidR="00F876F9">
          <w:rPr>
            <w:rFonts w:asciiTheme="minorHAnsi" w:eastAsiaTheme="minorEastAsia" w:hAnsiTheme="minorHAnsi" w:cstheme="minorBidi"/>
            <w:noProof/>
            <w:sz w:val="22"/>
            <w:szCs w:val="22"/>
            <w:lang w:eastAsia="en-AU"/>
          </w:rPr>
          <w:tab/>
        </w:r>
        <w:r w:rsidR="00F876F9" w:rsidRPr="008635AB">
          <w:rPr>
            <w:rStyle w:val="Hyperlink"/>
            <w:rFonts w:cstheme="minorHAnsi"/>
            <w:noProof/>
          </w:rPr>
          <w:t>Parks</w:t>
        </w:r>
        <w:r w:rsidR="00F876F9">
          <w:rPr>
            <w:noProof/>
            <w:webHidden/>
          </w:rPr>
          <w:tab/>
        </w:r>
        <w:r w:rsidR="00F876F9">
          <w:rPr>
            <w:noProof/>
            <w:webHidden/>
          </w:rPr>
          <w:fldChar w:fldCharType="begin"/>
        </w:r>
        <w:r w:rsidR="00F876F9">
          <w:rPr>
            <w:noProof/>
            <w:webHidden/>
          </w:rPr>
          <w:instrText xml:space="preserve"> PAGEREF _Toc525824809 \h </w:instrText>
        </w:r>
        <w:r w:rsidR="00F876F9">
          <w:rPr>
            <w:noProof/>
            <w:webHidden/>
          </w:rPr>
        </w:r>
        <w:r w:rsidR="00F876F9">
          <w:rPr>
            <w:noProof/>
            <w:webHidden/>
          </w:rPr>
          <w:fldChar w:fldCharType="separate"/>
        </w:r>
        <w:r w:rsidR="00F876F9">
          <w:rPr>
            <w:noProof/>
            <w:webHidden/>
          </w:rPr>
          <w:t>20</w:t>
        </w:r>
        <w:r w:rsidR="00F876F9">
          <w:rPr>
            <w:noProof/>
            <w:webHidden/>
          </w:rPr>
          <w:fldChar w:fldCharType="end"/>
        </w:r>
      </w:hyperlink>
    </w:p>
    <w:p w14:paraId="2D9511B3"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810" w:history="1">
        <w:r w:rsidR="00F876F9" w:rsidRPr="008635AB">
          <w:rPr>
            <w:rStyle w:val="Hyperlink"/>
            <w:rFonts w:cstheme="minorHAnsi"/>
            <w:noProof/>
          </w:rPr>
          <w:t>8.</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Capital Renewal / Rehabilitation</w:t>
        </w:r>
        <w:r w:rsidR="00F876F9">
          <w:rPr>
            <w:noProof/>
            <w:webHidden/>
          </w:rPr>
          <w:tab/>
        </w:r>
        <w:r w:rsidR="00F876F9">
          <w:rPr>
            <w:noProof/>
            <w:webHidden/>
          </w:rPr>
          <w:fldChar w:fldCharType="begin"/>
        </w:r>
        <w:r w:rsidR="00F876F9">
          <w:rPr>
            <w:noProof/>
            <w:webHidden/>
          </w:rPr>
          <w:instrText xml:space="preserve"> PAGEREF _Toc525824810 \h </w:instrText>
        </w:r>
        <w:r w:rsidR="00F876F9">
          <w:rPr>
            <w:noProof/>
            <w:webHidden/>
          </w:rPr>
        </w:r>
        <w:r w:rsidR="00F876F9">
          <w:rPr>
            <w:noProof/>
            <w:webHidden/>
          </w:rPr>
          <w:fldChar w:fldCharType="separate"/>
        </w:r>
        <w:r w:rsidR="00F876F9">
          <w:rPr>
            <w:noProof/>
            <w:webHidden/>
          </w:rPr>
          <w:t>22</w:t>
        </w:r>
        <w:r w:rsidR="00F876F9">
          <w:rPr>
            <w:noProof/>
            <w:webHidden/>
          </w:rPr>
          <w:fldChar w:fldCharType="end"/>
        </w:r>
      </w:hyperlink>
    </w:p>
    <w:p w14:paraId="4AD4D79E"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811" w:history="1">
        <w:r w:rsidR="00F876F9" w:rsidRPr="008635AB">
          <w:rPr>
            <w:rStyle w:val="Hyperlink"/>
            <w:rFonts w:cstheme="minorHAnsi"/>
            <w:noProof/>
          </w:rPr>
          <w:t>9.</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Capital Upgrades &amp; New Assets</w:t>
        </w:r>
        <w:r w:rsidR="00F876F9">
          <w:rPr>
            <w:noProof/>
            <w:webHidden/>
          </w:rPr>
          <w:tab/>
        </w:r>
        <w:r w:rsidR="00F876F9">
          <w:rPr>
            <w:noProof/>
            <w:webHidden/>
          </w:rPr>
          <w:fldChar w:fldCharType="begin"/>
        </w:r>
        <w:r w:rsidR="00F876F9">
          <w:rPr>
            <w:noProof/>
            <w:webHidden/>
          </w:rPr>
          <w:instrText xml:space="preserve"> PAGEREF _Toc525824811 \h </w:instrText>
        </w:r>
        <w:r w:rsidR="00F876F9">
          <w:rPr>
            <w:noProof/>
            <w:webHidden/>
          </w:rPr>
        </w:r>
        <w:r w:rsidR="00F876F9">
          <w:rPr>
            <w:noProof/>
            <w:webHidden/>
          </w:rPr>
          <w:fldChar w:fldCharType="separate"/>
        </w:r>
        <w:r w:rsidR="00F876F9">
          <w:rPr>
            <w:noProof/>
            <w:webHidden/>
          </w:rPr>
          <w:t>25</w:t>
        </w:r>
        <w:r w:rsidR="00F876F9">
          <w:rPr>
            <w:noProof/>
            <w:webHidden/>
          </w:rPr>
          <w:fldChar w:fldCharType="end"/>
        </w:r>
      </w:hyperlink>
    </w:p>
    <w:p w14:paraId="6260AF33"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812" w:history="1">
        <w:r w:rsidR="00F876F9" w:rsidRPr="008635AB">
          <w:rPr>
            <w:rStyle w:val="Hyperlink"/>
            <w:rFonts w:cstheme="minorHAnsi"/>
            <w:noProof/>
          </w:rPr>
          <w:t>10.</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Disposal Plan</w:t>
        </w:r>
        <w:r w:rsidR="00F876F9">
          <w:rPr>
            <w:noProof/>
            <w:webHidden/>
          </w:rPr>
          <w:tab/>
        </w:r>
        <w:r w:rsidR="00F876F9">
          <w:rPr>
            <w:noProof/>
            <w:webHidden/>
          </w:rPr>
          <w:fldChar w:fldCharType="begin"/>
        </w:r>
        <w:r w:rsidR="00F876F9">
          <w:rPr>
            <w:noProof/>
            <w:webHidden/>
          </w:rPr>
          <w:instrText xml:space="preserve"> PAGEREF _Toc525824812 \h </w:instrText>
        </w:r>
        <w:r w:rsidR="00F876F9">
          <w:rPr>
            <w:noProof/>
            <w:webHidden/>
          </w:rPr>
        </w:r>
        <w:r w:rsidR="00F876F9">
          <w:rPr>
            <w:noProof/>
            <w:webHidden/>
          </w:rPr>
          <w:fldChar w:fldCharType="separate"/>
        </w:r>
        <w:r w:rsidR="00F876F9">
          <w:rPr>
            <w:noProof/>
            <w:webHidden/>
          </w:rPr>
          <w:t>27</w:t>
        </w:r>
        <w:r w:rsidR="00F876F9">
          <w:rPr>
            <w:noProof/>
            <w:webHidden/>
          </w:rPr>
          <w:fldChar w:fldCharType="end"/>
        </w:r>
      </w:hyperlink>
    </w:p>
    <w:p w14:paraId="322E1976"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813" w:history="1">
        <w:r w:rsidR="00F876F9" w:rsidRPr="008635AB">
          <w:rPr>
            <w:rStyle w:val="Hyperlink"/>
            <w:rFonts w:cstheme="minorHAnsi"/>
            <w:noProof/>
          </w:rPr>
          <w:t>11.</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Financial Plan</w:t>
        </w:r>
        <w:r w:rsidR="00F876F9">
          <w:rPr>
            <w:noProof/>
            <w:webHidden/>
          </w:rPr>
          <w:tab/>
        </w:r>
        <w:r w:rsidR="00F876F9">
          <w:rPr>
            <w:noProof/>
            <w:webHidden/>
          </w:rPr>
          <w:fldChar w:fldCharType="begin"/>
        </w:r>
        <w:r w:rsidR="00F876F9">
          <w:rPr>
            <w:noProof/>
            <w:webHidden/>
          </w:rPr>
          <w:instrText xml:space="preserve"> PAGEREF _Toc525824813 \h </w:instrText>
        </w:r>
        <w:r w:rsidR="00F876F9">
          <w:rPr>
            <w:noProof/>
            <w:webHidden/>
          </w:rPr>
        </w:r>
        <w:r w:rsidR="00F876F9">
          <w:rPr>
            <w:noProof/>
            <w:webHidden/>
          </w:rPr>
          <w:fldChar w:fldCharType="separate"/>
        </w:r>
        <w:r w:rsidR="00F876F9">
          <w:rPr>
            <w:noProof/>
            <w:webHidden/>
          </w:rPr>
          <w:t>28</w:t>
        </w:r>
        <w:r w:rsidR="00F876F9">
          <w:rPr>
            <w:noProof/>
            <w:webHidden/>
          </w:rPr>
          <w:fldChar w:fldCharType="end"/>
        </w:r>
      </w:hyperlink>
    </w:p>
    <w:p w14:paraId="2D9386DB"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814" w:history="1">
        <w:r w:rsidR="00F876F9" w:rsidRPr="008635AB">
          <w:rPr>
            <w:rStyle w:val="Hyperlink"/>
            <w:rFonts w:cstheme="minorHAnsi"/>
            <w:noProof/>
          </w:rPr>
          <w:t>12.</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Key Performance Measures</w:t>
        </w:r>
        <w:r w:rsidR="00F876F9">
          <w:rPr>
            <w:noProof/>
            <w:webHidden/>
          </w:rPr>
          <w:tab/>
        </w:r>
        <w:r w:rsidR="00F876F9">
          <w:rPr>
            <w:noProof/>
            <w:webHidden/>
          </w:rPr>
          <w:fldChar w:fldCharType="begin"/>
        </w:r>
        <w:r w:rsidR="00F876F9">
          <w:rPr>
            <w:noProof/>
            <w:webHidden/>
          </w:rPr>
          <w:instrText xml:space="preserve"> PAGEREF _Toc525824814 \h </w:instrText>
        </w:r>
        <w:r w:rsidR="00F876F9">
          <w:rPr>
            <w:noProof/>
            <w:webHidden/>
          </w:rPr>
        </w:r>
        <w:r w:rsidR="00F876F9">
          <w:rPr>
            <w:noProof/>
            <w:webHidden/>
          </w:rPr>
          <w:fldChar w:fldCharType="separate"/>
        </w:r>
        <w:r w:rsidR="00F876F9">
          <w:rPr>
            <w:noProof/>
            <w:webHidden/>
          </w:rPr>
          <w:t>28</w:t>
        </w:r>
        <w:r w:rsidR="00F876F9">
          <w:rPr>
            <w:noProof/>
            <w:webHidden/>
          </w:rPr>
          <w:fldChar w:fldCharType="end"/>
        </w:r>
      </w:hyperlink>
    </w:p>
    <w:p w14:paraId="0FA941E0"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815" w:history="1">
        <w:r w:rsidR="00F876F9" w:rsidRPr="008635AB">
          <w:rPr>
            <w:rStyle w:val="Hyperlink"/>
            <w:rFonts w:cstheme="minorHAnsi"/>
            <w:noProof/>
          </w:rPr>
          <w:t>13.</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Plan Improvements</w:t>
        </w:r>
        <w:r w:rsidR="00F876F9">
          <w:rPr>
            <w:noProof/>
            <w:webHidden/>
          </w:rPr>
          <w:tab/>
        </w:r>
        <w:r w:rsidR="00F876F9">
          <w:rPr>
            <w:noProof/>
            <w:webHidden/>
          </w:rPr>
          <w:fldChar w:fldCharType="begin"/>
        </w:r>
        <w:r w:rsidR="00F876F9">
          <w:rPr>
            <w:noProof/>
            <w:webHidden/>
          </w:rPr>
          <w:instrText xml:space="preserve"> PAGEREF _Toc525824815 \h </w:instrText>
        </w:r>
        <w:r w:rsidR="00F876F9">
          <w:rPr>
            <w:noProof/>
            <w:webHidden/>
          </w:rPr>
        </w:r>
        <w:r w:rsidR="00F876F9">
          <w:rPr>
            <w:noProof/>
            <w:webHidden/>
          </w:rPr>
          <w:fldChar w:fldCharType="separate"/>
        </w:r>
        <w:r w:rsidR="00F876F9">
          <w:rPr>
            <w:noProof/>
            <w:webHidden/>
          </w:rPr>
          <w:t>29</w:t>
        </w:r>
        <w:r w:rsidR="00F876F9">
          <w:rPr>
            <w:noProof/>
            <w:webHidden/>
          </w:rPr>
          <w:fldChar w:fldCharType="end"/>
        </w:r>
      </w:hyperlink>
    </w:p>
    <w:p w14:paraId="6B50D855"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816" w:history="1">
        <w:r w:rsidR="00F876F9" w:rsidRPr="008635AB">
          <w:rPr>
            <w:rStyle w:val="Hyperlink"/>
            <w:rFonts w:cstheme="minorHAnsi"/>
            <w:noProof/>
          </w:rPr>
          <w:t>14.</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Risk Management Plan</w:t>
        </w:r>
        <w:r w:rsidR="00F876F9">
          <w:rPr>
            <w:noProof/>
            <w:webHidden/>
          </w:rPr>
          <w:tab/>
        </w:r>
        <w:r w:rsidR="00F876F9">
          <w:rPr>
            <w:noProof/>
            <w:webHidden/>
          </w:rPr>
          <w:fldChar w:fldCharType="begin"/>
        </w:r>
        <w:r w:rsidR="00F876F9">
          <w:rPr>
            <w:noProof/>
            <w:webHidden/>
          </w:rPr>
          <w:instrText xml:space="preserve"> PAGEREF _Toc525824816 \h </w:instrText>
        </w:r>
        <w:r w:rsidR="00F876F9">
          <w:rPr>
            <w:noProof/>
            <w:webHidden/>
          </w:rPr>
        </w:r>
        <w:r w:rsidR="00F876F9">
          <w:rPr>
            <w:noProof/>
            <w:webHidden/>
          </w:rPr>
          <w:fldChar w:fldCharType="separate"/>
        </w:r>
        <w:r w:rsidR="00F876F9">
          <w:rPr>
            <w:noProof/>
            <w:webHidden/>
          </w:rPr>
          <w:t>31</w:t>
        </w:r>
        <w:r w:rsidR="00F876F9">
          <w:rPr>
            <w:noProof/>
            <w:webHidden/>
          </w:rPr>
          <w:fldChar w:fldCharType="end"/>
        </w:r>
      </w:hyperlink>
    </w:p>
    <w:p w14:paraId="17882A4B"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817" w:history="1">
        <w:r w:rsidR="00F876F9" w:rsidRPr="008635AB">
          <w:rPr>
            <w:rStyle w:val="Hyperlink"/>
            <w:rFonts w:cstheme="minorHAnsi"/>
            <w:noProof/>
          </w:rPr>
          <w:t>15.</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Appendix A: Maintenance Program</w:t>
        </w:r>
        <w:r w:rsidR="00F876F9">
          <w:rPr>
            <w:noProof/>
            <w:webHidden/>
          </w:rPr>
          <w:tab/>
        </w:r>
        <w:r w:rsidR="00F876F9">
          <w:rPr>
            <w:noProof/>
            <w:webHidden/>
          </w:rPr>
          <w:fldChar w:fldCharType="begin"/>
        </w:r>
        <w:r w:rsidR="00F876F9">
          <w:rPr>
            <w:noProof/>
            <w:webHidden/>
          </w:rPr>
          <w:instrText xml:space="preserve"> PAGEREF _Toc525824817 \h </w:instrText>
        </w:r>
        <w:r w:rsidR="00F876F9">
          <w:rPr>
            <w:noProof/>
            <w:webHidden/>
          </w:rPr>
        </w:r>
        <w:r w:rsidR="00F876F9">
          <w:rPr>
            <w:noProof/>
            <w:webHidden/>
          </w:rPr>
          <w:fldChar w:fldCharType="separate"/>
        </w:r>
        <w:r w:rsidR="00F876F9">
          <w:rPr>
            <w:noProof/>
            <w:webHidden/>
          </w:rPr>
          <w:t>33</w:t>
        </w:r>
        <w:r w:rsidR="00F876F9">
          <w:rPr>
            <w:noProof/>
            <w:webHidden/>
          </w:rPr>
          <w:fldChar w:fldCharType="end"/>
        </w:r>
      </w:hyperlink>
    </w:p>
    <w:p w14:paraId="5DCB4AFF"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818" w:history="1">
        <w:r w:rsidR="00F876F9" w:rsidRPr="008635AB">
          <w:rPr>
            <w:rStyle w:val="Hyperlink"/>
            <w:rFonts w:cstheme="minorHAnsi"/>
            <w:noProof/>
          </w:rPr>
          <w:t>16.</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Appendix B: Renewals</w:t>
        </w:r>
        <w:r w:rsidR="00F876F9">
          <w:rPr>
            <w:noProof/>
            <w:webHidden/>
          </w:rPr>
          <w:tab/>
        </w:r>
        <w:r w:rsidR="00F876F9">
          <w:rPr>
            <w:noProof/>
            <w:webHidden/>
          </w:rPr>
          <w:fldChar w:fldCharType="begin"/>
        </w:r>
        <w:r w:rsidR="00F876F9">
          <w:rPr>
            <w:noProof/>
            <w:webHidden/>
          </w:rPr>
          <w:instrText xml:space="preserve"> PAGEREF _Toc525824818 \h </w:instrText>
        </w:r>
        <w:r w:rsidR="00F876F9">
          <w:rPr>
            <w:noProof/>
            <w:webHidden/>
          </w:rPr>
        </w:r>
        <w:r w:rsidR="00F876F9">
          <w:rPr>
            <w:noProof/>
            <w:webHidden/>
          </w:rPr>
          <w:fldChar w:fldCharType="separate"/>
        </w:r>
        <w:r w:rsidR="00F876F9">
          <w:rPr>
            <w:noProof/>
            <w:webHidden/>
          </w:rPr>
          <w:t>33</w:t>
        </w:r>
        <w:r w:rsidR="00F876F9">
          <w:rPr>
            <w:noProof/>
            <w:webHidden/>
          </w:rPr>
          <w:fldChar w:fldCharType="end"/>
        </w:r>
      </w:hyperlink>
    </w:p>
    <w:p w14:paraId="5B090AFA"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819" w:history="1">
        <w:r w:rsidR="00F876F9" w:rsidRPr="008635AB">
          <w:rPr>
            <w:rStyle w:val="Hyperlink"/>
            <w:rFonts w:cstheme="minorHAnsi"/>
            <w:noProof/>
          </w:rPr>
          <w:t>17.</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Appendix C: Upgrade / New Capital Works Program</w:t>
        </w:r>
        <w:r w:rsidR="00F876F9">
          <w:rPr>
            <w:noProof/>
            <w:webHidden/>
          </w:rPr>
          <w:tab/>
        </w:r>
        <w:r w:rsidR="00F876F9">
          <w:rPr>
            <w:noProof/>
            <w:webHidden/>
          </w:rPr>
          <w:fldChar w:fldCharType="begin"/>
        </w:r>
        <w:r w:rsidR="00F876F9">
          <w:rPr>
            <w:noProof/>
            <w:webHidden/>
          </w:rPr>
          <w:instrText xml:space="preserve"> PAGEREF _Toc525824819 \h </w:instrText>
        </w:r>
        <w:r w:rsidR="00F876F9">
          <w:rPr>
            <w:noProof/>
            <w:webHidden/>
          </w:rPr>
        </w:r>
        <w:r w:rsidR="00F876F9">
          <w:rPr>
            <w:noProof/>
            <w:webHidden/>
          </w:rPr>
          <w:fldChar w:fldCharType="separate"/>
        </w:r>
        <w:r w:rsidR="00F876F9">
          <w:rPr>
            <w:noProof/>
            <w:webHidden/>
          </w:rPr>
          <w:t>33</w:t>
        </w:r>
        <w:r w:rsidR="00F876F9">
          <w:rPr>
            <w:noProof/>
            <w:webHidden/>
          </w:rPr>
          <w:fldChar w:fldCharType="end"/>
        </w:r>
      </w:hyperlink>
    </w:p>
    <w:p w14:paraId="04F6F9B5" w14:textId="77777777" w:rsidR="00F876F9" w:rsidRDefault="00650454">
      <w:pPr>
        <w:pStyle w:val="TOC1"/>
        <w:rPr>
          <w:rFonts w:asciiTheme="minorHAnsi" w:eastAsiaTheme="minorEastAsia" w:hAnsiTheme="minorHAnsi" w:cstheme="minorBidi"/>
          <w:b w:val="0"/>
          <w:noProof/>
          <w:sz w:val="22"/>
          <w:szCs w:val="22"/>
          <w:lang w:eastAsia="en-AU"/>
        </w:rPr>
      </w:pPr>
      <w:hyperlink w:anchor="_Toc525824820" w:history="1">
        <w:r w:rsidR="00F876F9" w:rsidRPr="008635AB">
          <w:rPr>
            <w:rStyle w:val="Hyperlink"/>
            <w:rFonts w:cstheme="minorHAnsi"/>
            <w:noProof/>
          </w:rPr>
          <w:t>18.</w:t>
        </w:r>
        <w:r w:rsidR="00F876F9">
          <w:rPr>
            <w:rFonts w:asciiTheme="minorHAnsi" w:eastAsiaTheme="minorEastAsia" w:hAnsiTheme="minorHAnsi" w:cstheme="minorBidi"/>
            <w:b w:val="0"/>
            <w:noProof/>
            <w:sz w:val="22"/>
            <w:szCs w:val="22"/>
            <w:lang w:eastAsia="en-AU"/>
          </w:rPr>
          <w:tab/>
        </w:r>
        <w:r w:rsidR="00F876F9" w:rsidRPr="008635AB">
          <w:rPr>
            <w:rStyle w:val="Hyperlink"/>
            <w:rFonts w:cstheme="minorHAnsi"/>
            <w:noProof/>
          </w:rPr>
          <w:t>Appendix D: 10 Year Financial Plan (2017 $,000)</w:t>
        </w:r>
        <w:r w:rsidR="00F876F9">
          <w:rPr>
            <w:noProof/>
            <w:webHidden/>
          </w:rPr>
          <w:tab/>
        </w:r>
        <w:r w:rsidR="00F876F9">
          <w:rPr>
            <w:noProof/>
            <w:webHidden/>
          </w:rPr>
          <w:fldChar w:fldCharType="begin"/>
        </w:r>
        <w:r w:rsidR="00F876F9">
          <w:rPr>
            <w:noProof/>
            <w:webHidden/>
          </w:rPr>
          <w:instrText xml:space="preserve"> PAGEREF _Toc525824820 \h </w:instrText>
        </w:r>
        <w:r w:rsidR="00F876F9">
          <w:rPr>
            <w:noProof/>
            <w:webHidden/>
          </w:rPr>
        </w:r>
        <w:r w:rsidR="00F876F9">
          <w:rPr>
            <w:noProof/>
            <w:webHidden/>
          </w:rPr>
          <w:fldChar w:fldCharType="separate"/>
        </w:r>
        <w:r w:rsidR="00F876F9">
          <w:rPr>
            <w:noProof/>
            <w:webHidden/>
          </w:rPr>
          <w:t>34</w:t>
        </w:r>
        <w:r w:rsidR="00F876F9">
          <w:rPr>
            <w:noProof/>
            <w:webHidden/>
          </w:rPr>
          <w:fldChar w:fldCharType="end"/>
        </w:r>
      </w:hyperlink>
    </w:p>
    <w:p w14:paraId="7D8B6805" w14:textId="65618ED0" w:rsidR="004A7C2D" w:rsidRPr="00851F64" w:rsidRDefault="00986D45" w:rsidP="004A7C2D">
      <w:pPr>
        <w:rPr>
          <w:rFonts w:asciiTheme="minorHAnsi" w:hAnsiTheme="minorHAnsi" w:cstheme="minorHAnsi"/>
        </w:rPr>
      </w:pPr>
      <w:r w:rsidRPr="00851F64">
        <w:rPr>
          <w:rFonts w:asciiTheme="minorHAnsi" w:hAnsiTheme="minorHAnsi" w:cstheme="minorHAnsi"/>
        </w:rPr>
        <w:fldChar w:fldCharType="end"/>
      </w:r>
    </w:p>
    <w:p w14:paraId="3764D794" w14:textId="77777777" w:rsidR="00956A2D" w:rsidRPr="00851F64" w:rsidRDefault="00956A2D" w:rsidP="004A7C2D">
      <w:pPr>
        <w:rPr>
          <w:rFonts w:asciiTheme="minorHAnsi" w:hAnsiTheme="minorHAnsi" w:cstheme="minorHAnsi"/>
        </w:rPr>
      </w:pPr>
    </w:p>
    <w:p w14:paraId="32AF2B73" w14:textId="77777777" w:rsidR="00956A2D" w:rsidRPr="00851F64" w:rsidRDefault="00956A2D" w:rsidP="004A7C2D">
      <w:pPr>
        <w:rPr>
          <w:rFonts w:asciiTheme="minorHAnsi" w:hAnsiTheme="minorHAnsi" w:cstheme="minorHAnsi"/>
        </w:rPr>
      </w:pPr>
    </w:p>
    <w:tbl>
      <w:tblPr>
        <w:tblStyle w:val="MyTables1"/>
        <w:tblW w:w="0" w:type="auto"/>
        <w:tblCellMar>
          <w:top w:w="51" w:type="dxa"/>
          <w:bottom w:w="51" w:type="dxa"/>
        </w:tblCellMar>
        <w:tblLook w:val="04A0" w:firstRow="1" w:lastRow="0" w:firstColumn="1" w:lastColumn="0" w:noHBand="0" w:noVBand="1"/>
      </w:tblPr>
      <w:tblGrid>
        <w:gridCol w:w="1145"/>
        <w:gridCol w:w="1265"/>
        <w:gridCol w:w="3000"/>
        <w:gridCol w:w="2017"/>
        <w:gridCol w:w="993"/>
        <w:gridCol w:w="1230"/>
      </w:tblGrid>
      <w:tr w:rsidR="002C39EB" w:rsidRPr="00851F64" w14:paraId="1AFCF6AD" w14:textId="77777777" w:rsidTr="00710978">
        <w:trPr>
          <w:cnfStyle w:val="100000000000" w:firstRow="1" w:lastRow="0" w:firstColumn="0" w:lastColumn="0" w:oddVBand="0" w:evenVBand="0" w:oddHBand="0" w:evenHBand="0" w:firstRowFirstColumn="0" w:firstRowLastColumn="0" w:lastRowFirstColumn="0" w:lastRowLastColumn="0"/>
        </w:trPr>
        <w:tc>
          <w:tcPr>
            <w:tcW w:w="9650" w:type="dxa"/>
            <w:gridSpan w:val="6"/>
            <w:shd w:val="clear" w:color="auto" w:fill="auto"/>
          </w:tcPr>
          <w:p w14:paraId="052296B9" w14:textId="77777777" w:rsidR="002C39EB" w:rsidRPr="00851F64" w:rsidRDefault="002C39EB" w:rsidP="00710978">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color w:val="000000"/>
              </w:rPr>
              <w:t>Document Control</w:t>
            </w:r>
            <w:bookmarkStart w:id="0" w:name="Logo1"/>
            <w:bookmarkEnd w:id="0"/>
          </w:p>
        </w:tc>
      </w:tr>
      <w:tr w:rsidR="002C39EB" w:rsidRPr="00851F64" w14:paraId="6C0859D3" w14:textId="77777777" w:rsidTr="00710978">
        <w:tc>
          <w:tcPr>
            <w:tcW w:w="1145" w:type="dxa"/>
            <w:shd w:val="clear" w:color="auto" w:fill="99CCFF"/>
          </w:tcPr>
          <w:p w14:paraId="758FF88D" w14:textId="77777777" w:rsidR="002C39EB" w:rsidRPr="00710978" w:rsidRDefault="002C39EB" w:rsidP="00710978">
            <w:pPr>
              <w:spacing w:after="0"/>
              <w:jc w:val="center"/>
              <w:rPr>
                <w:rFonts w:asciiTheme="minorHAnsi" w:hAnsiTheme="minorHAnsi" w:cstheme="minorHAnsi"/>
                <w:b/>
                <w:color w:val="000000"/>
              </w:rPr>
            </w:pPr>
            <w:r w:rsidRPr="00710978">
              <w:rPr>
                <w:rFonts w:asciiTheme="minorHAnsi" w:hAnsiTheme="minorHAnsi" w:cstheme="minorHAnsi"/>
                <w:b/>
                <w:color w:val="000000"/>
              </w:rPr>
              <w:t>Rev No</w:t>
            </w:r>
          </w:p>
        </w:tc>
        <w:tc>
          <w:tcPr>
            <w:tcW w:w="1265" w:type="dxa"/>
            <w:shd w:val="clear" w:color="auto" w:fill="99CCFF"/>
          </w:tcPr>
          <w:p w14:paraId="2F3F31C9" w14:textId="77777777" w:rsidR="002C39EB" w:rsidRPr="00710978" w:rsidRDefault="002C39EB" w:rsidP="00710978">
            <w:pPr>
              <w:spacing w:after="0"/>
              <w:jc w:val="center"/>
              <w:rPr>
                <w:rFonts w:asciiTheme="minorHAnsi" w:hAnsiTheme="minorHAnsi" w:cstheme="minorHAnsi"/>
                <w:b/>
                <w:color w:val="000000"/>
              </w:rPr>
            </w:pPr>
            <w:r w:rsidRPr="00710978">
              <w:rPr>
                <w:rFonts w:asciiTheme="minorHAnsi" w:hAnsiTheme="minorHAnsi" w:cstheme="minorHAnsi"/>
                <w:b/>
                <w:color w:val="000000"/>
              </w:rPr>
              <w:t>Date</w:t>
            </w:r>
          </w:p>
        </w:tc>
        <w:tc>
          <w:tcPr>
            <w:tcW w:w="3000" w:type="dxa"/>
            <w:shd w:val="clear" w:color="auto" w:fill="99CCFF"/>
          </w:tcPr>
          <w:p w14:paraId="2665A98A" w14:textId="77777777" w:rsidR="002C39EB" w:rsidRPr="00710978" w:rsidRDefault="002C39EB" w:rsidP="00710978">
            <w:pPr>
              <w:spacing w:after="0"/>
              <w:jc w:val="center"/>
              <w:rPr>
                <w:rFonts w:asciiTheme="minorHAnsi" w:hAnsiTheme="minorHAnsi" w:cstheme="minorHAnsi"/>
                <w:b/>
                <w:color w:val="000000"/>
              </w:rPr>
            </w:pPr>
            <w:r w:rsidRPr="00710978">
              <w:rPr>
                <w:rFonts w:asciiTheme="minorHAnsi" w:hAnsiTheme="minorHAnsi" w:cstheme="minorHAnsi"/>
                <w:b/>
                <w:color w:val="000000"/>
              </w:rPr>
              <w:t>Revision Details</w:t>
            </w:r>
          </w:p>
        </w:tc>
        <w:tc>
          <w:tcPr>
            <w:tcW w:w="2017" w:type="dxa"/>
            <w:shd w:val="clear" w:color="auto" w:fill="99CCFF"/>
          </w:tcPr>
          <w:p w14:paraId="2525CB7B" w14:textId="77777777" w:rsidR="002C39EB" w:rsidRPr="00710978" w:rsidRDefault="002C39EB" w:rsidP="00710978">
            <w:pPr>
              <w:spacing w:after="0"/>
              <w:jc w:val="center"/>
              <w:rPr>
                <w:rFonts w:asciiTheme="minorHAnsi" w:hAnsiTheme="minorHAnsi" w:cstheme="minorHAnsi"/>
                <w:b/>
                <w:color w:val="000000"/>
              </w:rPr>
            </w:pPr>
            <w:r w:rsidRPr="00710978">
              <w:rPr>
                <w:rFonts w:asciiTheme="minorHAnsi" w:hAnsiTheme="minorHAnsi" w:cstheme="minorHAnsi"/>
                <w:b/>
                <w:color w:val="000000"/>
              </w:rPr>
              <w:t>Author</w:t>
            </w:r>
          </w:p>
        </w:tc>
        <w:tc>
          <w:tcPr>
            <w:tcW w:w="993" w:type="dxa"/>
            <w:shd w:val="clear" w:color="auto" w:fill="99CCFF"/>
          </w:tcPr>
          <w:p w14:paraId="35FBF7F0" w14:textId="77777777" w:rsidR="002C39EB" w:rsidRPr="00710978" w:rsidRDefault="002C39EB" w:rsidP="00710978">
            <w:pPr>
              <w:spacing w:after="0"/>
              <w:jc w:val="center"/>
              <w:rPr>
                <w:rFonts w:asciiTheme="minorHAnsi" w:hAnsiTheme="minorHAnsi" w:cstheme="minorHAnsi"/>
                <w:b/>
                <w:color w:val="000000"/>
              </w:rPr>
            </w:pPr>
            <w:r w:rsidRPr="00710978">
              <w:rPr>
                <w:rFonts w:asciiTheme="minorHAnsi" w:hAnsiTheme="minorHAnsi" w:cstheme="minorHAnsi"/>
                <w:b/>
                <w:color w:val="000000"/>
              </w:rPr>
              <w:t>Verifier</w:t>
            </w:r>
          </w:p>
        </w:tc>
        <w:tc>
          <w:tcPr>
            <w:tcW w:w="1230" w:type="dxa"/>
            <w:shd w:val="clear" w:color="auto" w:fill="99CCFF"/>
          </w:tcPr>
          <w:p w14:paraId="1E638C41" w14:textId="77777777" w:rsidR="002C39EB" w:rsidRPr="00710978" w:rsidRDefault="002C39EB" w:rsidP="00710978">
            <w:pPr>
              <w:spacing w:after="0"/>
              <w:jc w:val="center"/>
              <w:rPr>
                <w:rFonts w:asciiTheme="minorHAnsi" w:hAnsiTheme="minorHAnsi" w:cstheme="minorHAnsi"/>
                <w:b/>
                <w:color w:val="000000"/>
              </w:rPr>
            </w:pPr>
            <w:r w:rsidRPr="00710978">
              <w:rPr>
                <w:rFonts w:asciiTheme="minorHAnsi" w:hAnsiTheme="minorHAnsi" w:cstheme="minorHAnsi"/>
                <w:b/>
                <w:color w:val="000000"/>
              </w:rPr>
              <w:t>Approver</w:t>
            </w:r>
          </w:p>
        </w:tc>
      </w:tr>
      <w:tr w:rsidR="002C39EB" w:rsidRPr="00851F64" w14:paraId="5FEA0EA0" w14:textId="77777777" w:rsidTr="00B90A74">
        <w:tc>
          <w:tcPr>
            <w:tcW w:w="1145" w:type="dxa"/>
          </w:tcPr>
          <w:p w14:paraId="176AE70B" w14:textId="4669B13C" w:rsidR="002C39EB" w:rsidRPr="00851F64" w:rsidRDefault="002C39EB" w:rsidP="00C40C85">
            <w:pPr>
              <w:pStyle w:val="TableText"/>
              <w:widowControl/>
              <w:rPr>
                <w:rFonts w:asciiTheme="minorHAnsi" w:hAnsiTheme="minorHAnsi" w:cstheme="minorHAnsi"/>
              </w:rPr>
            </w:pPr>
            <w:r w:rsidRPr="00851F64">
              <w:rPr>
                <w:rFonts w:asciiTheme="minorHAnsi" w:hAnsiTheme="minorHAnsi" w:cstheme="minorHAnsi"/>
              </w:rPr>
              <w:t>0.</w:t>
            </w:r>
            <w:r w:rsidR="00027D7C" w:rsidRPr="00851F64">
              <w:rPr>
                <w:rFonts w:asciiTheme="minorHAnsi" w:hAnsiTheme="minorHAnsi" w:cstheme="minorHAnsi"/>
              </w:rPr>
              <w:t>1</w:t>
            </w:r>
          </w:p>
        </w:tc>
        <w:tc>
          <w:tcPr>
            <w:tcW w:w="1265" w:type="dxa"/>
          </w:tcPr>
          <w:p w14:paraId="7B2E6058" w14:textId="50B27A80" w:rsidR="002C39EB" w:rsidRPr="00851F64" w:rsidRDefault="00027D7C" w:rsidP="00C40C85">
            <w:pPr>
              <w:pStyle w:val="TableText"/>
              <w:widowControl/>
              <w:rPr>
                <w:rFonts w:asciiTheme="minorHAnsi" w:hAnsiTheme="minorHAnsi" w:cstheme="minorHAnsi"/>
              </w:rPr>
            </w:pPr>
            <w:r w:rsidRPr="00851F64">
              <w:rPr>
                <w:rFonts w:asciiTheme="minorHAnsi" w:hAnsiTheme="minorHAnsi" w:cstheme="minorHAnsi"/>
              </w:rPr>
              <w:t>17/10/2017</w:t>
            </w:r>
          </w:p>
        </w:tc>
        <w:tc>
          <w:tcPr>
            <w:tcW w:w="3000" w:type="dxa"/>
          </w:tcPr>
          <w:p w14:paraId="3D32F785" w14:textId="77777777" w:rsidR="002C39EB" w:rsidRPr="00851F64" w:rsidRDefault="002C39EB" w:rsidP="00C40C85">
            <w:pPr>
              <w:pStyle w:val="TableText"/>
              <w:widowControl/>
              <w:rPr>
                <w:rFonts w:asciiTheme="minorHAnsi" w:hAnsiTheme="minorHAnsi" w:cstheme="minorHAnsi"/>
              </w:rPr>
            </w:pPr>
            <w:r w:rsidRPr="00851F64">
              <w:rPr>
                <w:rFonts w:asciiTheme="minorHAnsi" w:hAnsiTheme="minorHAnsi" w:cstheme="minorHAnsi"/>
              </w:rPr>
              <w:t>Updated Template</w:t>
            </w:r>
          </w:p>
        </w:tc>
        <w:tc>
          <w:tcPr>
            <w:tcW w:w="2017" w:type="dxa"/>
          </w:tcPr>
          <w:p w14:paraId="674E845A" w14:textId="77777777" w:rsidR="002C39EB" w:rsidRPr="00851F64" w:rsidRDefault="002C39EB" w:rsidP="00C40C85">
            <w:pPr>
              <w:pStyle w:val="TableText"/>
              <w:widowControl/>
              <w:rPr>
                <w:rFonts w:asciiTheme="minorHAnsi" w:hAnsiTheme="minorHAnsi" w:cstheme="minorHAnsi"/>
              </w:rPr>
            </w:pPr>
            <w:r w:rsidRPr="00851F64">
              <w:rPr>
                <w:rFonts w:asciiTheme="minorHAnsi" w:hAnsiTheme="minorHAnsi" w:cstheme="minorHAnsi"/>
              </w:rPr>
              <w:t>ML</w:t>
            </w:r>
          </w:p>
        </w:tc>
        <w:tc>
          <w:tcPr>
            <w:tcW w:w="993" w:type="dxa"/>
          </w:tcPr>
          <w:p w14:paraId="4A386522" w14:textId="6A1267F9" w:rsidR="002C39EB" w:rsidRPr="00851F64" w:rsidRDefault="002C39EB" w:rsidP="00C40C85">
            <w:pPr>
              <w:pStyle w:val="TableText"/>
              <w:widowControl/>
              <w:rPr>
                <w:rFonts w:asciiTheme="minorHAnsi" w:hAnsiTheme="minorHAnsi" w:cstheme="minorHAnsi"/>
              </w:rPr>
            </w:pPr>
          </w:p>
        </w:tc>
        <w:tc>
          <w:tcPr>
            <w:tcW w:w="1230" w:type="dxa"/>
          </w:tcPr>
          <w:p w14:paraId="708CAD87" w14:textId="77777777" w:rsidR="002C39EB" w:rsidRPr="00851F64" w:rsidRDefault="002C39EB" w:rsidP="00C40C85">
            <w:pPr>
              <w:pStyle w:val="TableText"/>
              <w:widowControl/>
              <w:rPr>
                <w:rFonts w:asciiTheme="minorHAnsi" w:hAnsiTheme="minorHAnsi" w:cstheme="minorHAnsi"/>
              </w:rPr>
            </w:pPr>
          </w:p>
        </w:tc>
      </w:tr>
      <w:tr w:rsidR="00AD48B4" w:rsidRPr="00851F64" w14:paraId="0681F0F3" w14:textId="77777777" w:rsidTr="00B90A74">
        <w:tc>
          <w:tcPr>
            <w:tcW w:w="1145" w:type="dxa"/>
          </w:tcPr>
          <w:p w14:paraId="2CBA0340" w14:textId="5A7C1A9F" w:rsidR="00AD48B4" w:rsidRPr="00851F64" w:rsidRDefault="00B90A74" w:rsidP="00C40C85">
            <w:pPr>
              <w:pStyle w:val="TableText"/>
              <w:widowControl/>
              <w:rPr>
                <w:rFonts w:asciiTheme="minorHAnsi" w:hAnsiTheme="minorHAnsi" w:cstheme="minorHAnsi"/>
              </w:rPr>
            </w:pPr>
            <w:r w:rsidRPr="00851F64">
              <w:rPr>
                <w:rFonts w:asciiTheme="minorHAnsi" w:hAnsiTheme="minorHAnsi" w:cstheme="minorHAnsi"/>
              </w:rPr>
              <w:t>1.0</w:t>
            </w:r>
          </w:p>
        </w:tc>
        <w:tc>
          <w:tcPr>
            <w:tcW w:w="1265" w:type="dxa"/>
          </w:tcPr>
          <w:p w14:paraId="771B786D" w14:textId="4F28A189" w:rsidR="00AD48B4" w:rsidRPr="00851F64" w:rsidRDefault="00B90A74" w:rsidP="00C40C85">
            <w:pPr>
              <w:pStyle w:val="TableText"/>
              <w:widowControl/>
              <w:rPr>
                <w:rFonts w:asciiTheme="minorHAnsi" w:hAnsiTheme="minorHAnsi" w:cstheme="minorHAnsi"/>
              </w:rPr>
            </w:pPr>
            <w:r w:rsidRPr="00851F64">
              <w:rPr>
                <w:rFonts w:asciiTheme="minorHAnsi" w:hAnsiTheme="minorHAnsi" w:cstheme="minorHAnsi"/>
              </w:rPr>
              <w:t>June 2018</w:t>
            </w:r>
          </w:p>
        </w:tc>
        <w:tc>
          <w:tcPr>
            <w:tcW w:w="3000" w:type="dxa"/>
          </w:tcPr>
          <w:p w14:paraId="73E7E70E" w14:textId="2219D38E" w:rsidR="00AD48B4" w:rsidRPr="00851F64" w:rsidRDefault="00B90A74" w:rsidP="00C40C85">
            <w:pPr>
              <w:pStyle w:val="TableText"/>
              <w:widowControl/>
              <w:rPr>
                <w:rFonts w:asciiTheme="minorHAnsi" w:hAnsiTheme="minorHAnsi" w:cstheme="minorHAnsi"/>
              </w:rPr>
            </w:pPr>
            <w:r w:rsidRPr="00851F64">
              <w:rPr>
                <w:rFonts w:asciiTheme="minorHAnsi" w:hAnsiTheme="minorHAnsi" w:cstheme="minorHAnsi"/>
              </w:rPr>
              <w:t>Draft</w:t>
            </w:r>
          </w:p>
        </w:tc>
        <w:tc>
          <w:tcPr>
            <w:tcW w:w="2017" w:type="dxa"/>
          </w:tcPr>
          <w:p w14:paraId="2297EEDC" w14:textId="6F11F958" w:rsidR="00AD48B4" w:rsidRPr="00851F64" w:rsidRDefault="00B90A74" w:rsidP="00C40C85">
            <w:pPr>
              <w:pStyle w:val="TableText"/>
              <w:widowControl/>
              <w:rPr>
                <w:rFonts w:asciiTheme="minorHAnsi" w:hAnsiTheme="minorHAnsi" w:cstheme="minorHAnsi"/>
              </w:rPr>
            </w:pPr>
            <w:r w:rsidRPr="00851F64">
              <w:rPr>
                <w:rFonts w:asciiTheme="minorHAnsi" w:hAnsiTheme="minorHAnsi" w:cstheme="minorHAnsi"/>
              </w:rPr>
              <w:t>J Hansen &amp; M Brearley</w:t>
            </w:r>
          </w:p>
        </w:tc>
        <w:tc>
          <w:tcPr>
            <w:tcW w:w="993" w:type="dxa"/>
          </w:tcPr>
          <w:p w14:paraId="39B3419E" w14:textId="3E3D58B9" w:rsidR="00AD48B4" w:rsidRPr="00851F64" w:rsidRDefault="00AD48B4" w:rsidP="00C40C85">
            <w:pPr>
              <w:pStyle w:val="TableText"/>
              <w:widowControl/>
              <w:rPr>
                <w:rFonts w:asciiTheme="minorHAnsi" w:hAnsiTheme="minorHAnsi" w:cstheme="minorHAnsi"/>
              </w:rPr>
            </w:pPr>
          </w:p>
        </w:tc>
        <w:tc>
          <w:tcPr>
            <w:tcW w:w="1230" w:type="dxa"/>
          </w:tcPr>
          <w:p w14:paraId="2CE9201E" w14:textId="053786DC" w:rsidR="00AD48B4" w:rsidRPr="00851F64" w:rsidRDefault="00AD48B4" w:rsidP="00C40C85">
            <w:pPr>
              <w:pStyle w:val="TableText"/>
              <w:widowControl/>
              <w:rPr>
                <w:rFonts w:asciiTheme="minorHAnsi" w:hAnsiTheme="minorHAnsi" w:cstheme="minorHAnsi"/>
              </w:rPr>
            </w:pPr>
          </w:p>
        </w:tc>
      </w:tr>
      <w:tr w:rsidR="004E42D5" w:rsidRPr="00851F64" w14:paraId="237DA7FC" w14:textId="77777777" w:rsidTr="00B90A74">
        <w:tc>
          <w:tcPr>
            <w:tcW w:w="1145" w:type="dxa"/>
          </w:tcPr>
          <w:p w14:paraId="420549C8" w14:textId="786E9D0C" w:rsidR="004E42D5" w:rsidRPr="00851F64" w:rsidRDefault="004E42D5" w:rsidP="004E42D5">
            <w:pPr>
              <w:pStyle w:val="TableText"/>
              <w:widowControl/>
              <w:rPr>
                <w:rFonts w:asciiTheme="minorHAnsi" w:hAnsiTheme="minorHAnsi" w:cstheme="minorHAnsi"/>
              </w:rPr>
            </w:pPr>
            <w:r w:rsidRPr="00851F64">
              <w:rPr>
                <w:rFonts w:asciiTheme="minorHAnsi" w:hAnsiTheme="minorHAnsi" w:cstheme="minorHAnsi"/>
              </w:rPr>
              <w:t>1.1</w:t>
            </w:r>
          </w:p>
        </w:tc>
        <w:tc>
          <w:tcPr>
            <w:tcW w:w="1265" w:type="dxa"/>
          </w:tcPr>
          <w:p w14:paraId="5FEC5DA3" w14:textId="5409FF18" w:rsidR="004E42D5" w:rsidRPr="00851F64" w:rsidRDefault="004E42D5" w:rsidP="004E42D5">
            <w:pPr>
              <w:pStyle w:val="TableText"/>
              <w:widowControl/>
              <w:rPr>
                <w:rFonts w:asciiTheme="minorHAnsi" w:hAnsiTheme="minorHAnsi" w:cstheme="minorHAnsi"/>
              </w:rPr>
            </w:pPr>
            <w:r w:rsidRPr="00851F64">
              <w:rPr>
                <w:rFonts w:asciiTheme="minorHAnsi" w:hAnsiTheme="minorHAnsi" w:cstheme="minorHAnsi"/>
              </w:rPr>
              <w:t>June 2018</w:t>
            </w:r>
          </w:p>
        </w:tc>
        <w:tc>
          <w:tcPr>
            <w:tcW w:w="3000" w:type="dxa"/>
          </w:tcPr>
          <w:p w14:paraId="09D12A35" w14:textId="648F5236" w:rsidR="004E42D5" w:rsidRPr="00851F64" w:rsidRDefault="004E42D5" w:rsidP="004E42D5">
            <w:pPr>
              <w:pStyle w:val="TableText"/>
              <w:widowControl/>
              <w:rPr>
                <w:rFonts w:asciiTheme="minorHAnsi" w:hAnsiTheme="minorHAnsi" w:cstheme="minorHAnsi"/>
              </w:rPr>
            </w:pPr>
            <w:r w:rsidRPr="00851F64">
              <w:rPr>
                <w:rFonts w:asciiTheme="minorHAnsi" w:hAnsiTheme="minorHAnsi" w:cstheme="minorHAnsi"/>
              </w:rPr>
              <w:t>Draft – Update of Figure 5.2</w:t>
            </w:r>
          </w:p>
        </w:tc>
        <w:tc>
          <w:tcPr>
            <w:tcW w:w="2017" w:type="dxa"/>
          </w:tcPr>
          <w:p w14:paraId="384CEDA0" w14:textId="7EBAD670" w:rsidR="004E42D5" w:rsidRPr="00851F64" w:rsidRDefault="004E42D5" w:rsidP="004E42D5">
            <w:pPr>
              <w:pStyle w:val="TableText"/>
              <w:widowControl/>
              <w:rPr>
                <w:rFonts w:asciiTheme="minorHAnsi" w:hAnsiTheme="minorHAnsi" w:cstheme="minorHAnsi"/>
              </w:rPr>
            </w:pPr>
            <w:r w:rsidRPr="00851F64">
              <w:rPr>
                <w:rFonts w:asciiTheme="minorHAnsi" w:hAnsiTheme="minorHAnsi" w:cstheme="minorHAnsi"/>
              </w:rPr>
              <w:t>J Hansen &amp; M Brearley</w:t>
            </w:r>
          </w:p>
        </w:tc>
        <w:tc>
          <w:tcPr>
            <w:tcW w:w="993" w:type="dxa"/>
          </w:tcPr>
          <w:p w14:paraId="7A44D9B4" w14:textId="7EB6E1D0" w:rsidR="004E42D5" w:rsidRPr="00851F64" w:rsidRDefault="004E42D5" w:rsidP="004E42D5">
            <w:pPr>
              <w:pStyle w:val="TableText"/>
              <w:widowControl/>
              <w:rPr>
                <w:rFonts w:asciiTheme="minorHAnsi" w:hAnsiTheme="minorHAnsi" w:cstheme="minorHAnsi"/>
              </w:rPr>
            </w:pPr>
          </w:p>
        </w:tc>
        <w:tc>
          <w:tcPr>
            <w:tcW w:w="1230" w:type="dxa"/>
          </w:tcPr>
          <w:p w14:paraId="3E60D2A4" w14:textId="278A4647" w:rsidR="004E42D5" w:rsidRPr="00851F64" w:rsidRDefault="004E42D5" w:rsidP="004E42D5">
            <w:pPr>
              <w:pStyle w:val="TableText"/>
              <w:widowControl/>
              <w:rPr>
                <w:rFonts w:asciiTheme="minorHAnsi" w:hAnsiTheme="minorHAnsi" w:cstheme="minorHAnsi"/>
              </w:rPr>
            </w:pPr>
          </w:p>
        </w:tc>
      </w:tr>
      <w:tr w:rsidR="004E42D5" w:rsidRPr="00851F64" w14:paraId="00BD1807" w14:textId="77777777" w:rsidTr="00B90A74">
        <w:tc>
          <w:tcPr>
            <w:tcW w:w="1145" w:type="dxa"/>
          </w:tcPr>
          <w:p w14:paraId="26A23030" w14:textId="3611FA48" w:rsidR="004E42D5" w:rsidRPr="00851F64" w:rsidRDefault="00151CEC" w:rsidP="004E42D5">
            <w:pPr>
              <w:pStyle w:val="TableText"/>
              <w:widowControl/>
              <w:rPr>
                <w:rFonts w:asciiTheme="minorHAnsi" w:hAnsiTheme="minorHAnsi" w:cstheme="minorHAnsi"/>
              </w:rPr>
            </w:pPr>
            <w:r w:rsidRPr="00851F64">
              <w:rPr>
                <w:rFonts w:asciiTheme="minorHAnsi" w:hAnsiTheme="minorHAnsi" w:cstheme="minorHAnsi"/>
              </w:rPr>
              <w:t>1.2</w:t>
            </w:r>
          </w:p>
        </w:tc>
        <w:tc>
          <w:tcPr>
            <w:tcW w:w="1265" w:type="dxa"/>
          </w:tcPr>
          <w:p w14:paraId="371F5969" w14:textId="309CD7FF" w:rsidR="004E42D5" w:rsidRPr="00851F64" w:rsidRDefault="00151CEC" w:rsidP="004E42D5">
            <w:pPr>
              <w:pStyle w:val="TableText"/>
              <w:widowControl/>
              <w:rPr>
                <w:rFonts w:asciiTheme="minorHAnsi" w:hAnsiTheme="minorHAnsi" w:cstheme="minorHAnsi"/>
              </w:rPr>
            </w:pPr>
            <w:r w:rsidRPr="00851F64">
              <w:rPr>
                <w:rFonts w:asciiTheme="minorHAnsi" w:hAnsiTheme="minorHAnsi" w:cstheme="minorHAnsi"/>
              </w:rPr>
              <w:t>July 2018</w:t>
            </w:r>
          </w:p>
        </w:tc>
        <w:tc>
          <w:tcPr>
            <w:tcW w:w="3000" w:type="dxa"/>
          </w:tcPr>
          <w:p w14:paraId="48B5DEEB" w14:textId="6850D489" w:rsidR="004E42D5" w:rsidRPr="00851F64" w:rsidRDefault="00151CEC" w:rsidP="00151CEC">
            <w:pPr>
              <w:pStyle w:val="TableText"/>
              <w:widowControl/>
              <w:rPr>
                <w:rFonts w:asciiTheme="minorHAnsi" w:hAnsiTheme="minorHAnsi" w:cstheme="minorHAnsi"/>
              </w:rPr>
            </w:pPr>
            <w:r w:rsidRPr="00851F64">
              <w:rPr>
                <w:rFonts w:asciiTheme="minorHAnsi" w:hAnsiTheme="minorHAnsi" w:cstheme="minorHAnsi"/>
              </w:rPr>
              <w:t>Draft – Reassessment of renewal expenditure, remodelling of financial data, amendments reflecting feedback on Draft V1.1</w:t>
            </w:r>
          </w:p>
        </w:tc>
        <w:tc>
          <w:tcPr>
            <w:tcW w:w="2017" w:type="dxa"/>
          </w:tcPr>
          <w:p w14:paraId="0435CC0B" w14:textId="7EF822C7" w:rsidR="004E42D5" w:rsidRPr="00851F64" w:rsidRDefault="00183191" w:rsidP="004E42D5">
            <w:pPr>
              <w:pStyle w:val="TableText"/>
              <w:widowControl/>
              <w:rPr>
                <w:rFonts w:asciiTheme="minorHAnsi" w:hAnsiTheme="minorHAnsi" w:cstheme="minorHAnsi"/>
              </w:rPr>
            </w:pPr>
            <w:r w:rsidRPr="00851F64">
              <w:rPr>
                <w:rFonts w:asciiTheme="minorHAnsi" w:hAnsiTheme="minorHAnsi" w:cstheme="minorHAnsi"/>
              </w:rPr>
              <w:t>J Hansen &amp; M Brearley</w:t>
            </w:r>
          </w:p>
        </w:tc>
        <w:tc>
          <w:tcPr>
            <w:tcW w:w="993" w:type="dxa"/>
          </w:tcPr>
          <w:p w14:paraId="1EE18057" w14:textId="77777777" w:rsidR="004E42D5" w:rsidRPr="00851F64" w:rsidRDefault="004E42D5" w:rsidP="004E42D5">
            <w:pPr>
              <w:pStyle w:val="TableText"/>
              <w:widowControl/>
              <w:rPr>
                <w:rFonts w:asciiTheme="minorHAnsi" w:hAnsiTheme="minorHAnsi" w:cstheme="minorHAnsi"/>
              </w:rPr>
            </w:pPr>
          </w:p>
        </w:tc>
        <w:tc>
          <w:tcPr>
            <w:tcW w:w="1230" w:type="dxa"/>
          </w:tcPr>
          <w:p w14:paraId="4C0541E0" w14:textId="42D32571" w:rsidR="004E42D5" w:rsidRPr="00851F64" w:rsidRDefault="004E42D5" w:rsidP="004E42D5">
            <w:pPr>
              <w:pStyle w:val="TableText"/>
              <w:widowControl/>
              <w:rPr>
                <w:rFonts w:asciiTheme="minorHAnsi" w:hAnsiTheme="minorHAnsi" w:cstheme="minorHAnsi"/>
              </w:rPr>
            </w:pPr>
          </w:p>
        </w:tc>
      </w:tr>
      <w:tr w:rsidR="00650454" w:rsidRPr="00851F64" w14:paraId="7EFC54EE" w14:textId="77777777" w:rsidTr="00B90A74">
        <w:tc>
          <w:tcPr>
            <w:tcW w:w="1145" w:type="dxa"/>
          </w:tcPr>
          <w:p w14:paraId="7C187A1F" w14:textId="31FAD054" w:rsidR="00650454" w:rsidRPr="00851F64" w:rsidRDefault="00650454" w:rsidP="00650454">
            <w:pPr>
              <w:pStyle w:val="TableText"/>
              <w:widowControl/>
              <w:rPr>
                <w:rFonts w:asciiTheme="minorHAnsi" w:hAnsiTheme="minorHAnsi" w:cstheme="minorHAnsi"/>
              </w:rPr>
            </w:pPr>
            <w:r>
              <w:rPr>
                <w:rFonts w:asciiTheme="minorHAnsi" w:hAnsiTheme="minorHAnsi" w:cstheme="minorHAnsi"/>
              </w:rPr>
              <w:t>1.3</w:t>
            </w:r>
          </w:p>
        </w:tc>
        <w:tc>
          <w:tcPr>
            <w:tcW w:w="1265" w:type="dxa"/>
          </w:tcPr>
          <w:p w14:paraId="5211FE5B" w14:textId="2D8B195E" w:rsidR="00650454" w:rsidRPr="00851F64" w:rsidRDefault="00650454" w:rsidP="00650454">
            <w:pPr>
              <w:pStyle w:val="TableText"/>
              <w:widowControl/>
              <w:rPr>
                <w:rFonts w:asciiTheme="minorHAnsi" w:hAnsiTheme="minorHAnsi" w:cstheme="minorHAnsi"/>
              </w:rPr>
            </w:pPr>
            <w:r>
              <w:rPr>
                <w:rFonts w:asciiTheme="minorHAnsi" w:hAnsiTheme="minorHAnsi" w:cstheme="minorHAnsi"/>
              </w:rPr>
              <w:t>25/9/2018</w:t>
            </w:r>
          </w:p>
        </w:tc>
        <w:tc>
          <w:tcPr>
            <w:tcW w:w="3000" w:type="dxa"/>
          </w:tcPr>
          <w:p w14:paraId="1757D615" w14:textId="323E8E85" w:rsidR="00650454" w:rsidRPr="00851F64" w:rsidRDefault="00650454" w:rsidP="00650454">
            <w:pPr>
              <w:pStyle w:val="TableText"/>
              <w:widowControl/>
              <w:rPr>
                <w:rFonts w:asciiTheme="minorHAnsi" w:hAnsiTheme="minorHAnsi" w:cstheme="minorHAnsi"/>
              </w:rPr>
            </w:pPr>
            <w:r>
              <w:rPr>
                <w:rFonts w:asciiTheme="minorHAnsi" w:hAnsiTheme="minorHAnsi" w:cstheme="minorHAnsi"/>
              </w:rPr>
              <w:t>Adopted as exhibited</w:t>
            </w:r>
          </w:p>
        </w:tc>
        <w:tc>
          <w:tcPr>
            <w:tcW w:w="2017" w:type="dxa"/>
          </w:tcPr>
          <w:p w14:paraId="1FBCA21F" w14:textId="60D6E9B2" w:rsidR="00650454" w:rsidRPr="00851F64" w:rsidRDefault="00650454" w:rsidP="00650454">
            <w:pPr>
              <w:pStyle w:val="TableText"/>
              <w:widowControl/>
              <w:rPr>
                <w:rFonts w:asciiTheme="minorHAnsi" w:hAnsiTheme="minorHAnsi" w:cstheme="minorHAnsi"/>
              </w:rPr>
            </w:pPr>
            <w:r w:rsidRPr="00851F64">
              <w:rPr>
                <w:rFonts w:asciiTheme="minorHAnsi" w:hAnsiTheme="minorHAnsi" w:cstheme="minorHAnsi"/>
              </w:rPr>
              <w:t>J Hansen &amp; M Brearley</w:t>
            </w:r>
          </w:p>
        </w:tc>
        <w:tc>
          <w:tcPr>
            <w:tcW w:w="993" w:type="dxa"/>
          </w:tcPr>
          <w:p w14:paraId="22A44579" w14:textId="77777777" w:rsidR="00650454" w:rsidRPr="00851F64" w:rsidRDefault="00650454" w:rsidP="00650454">
            <w:pPr>
              <w:pStyle w:val="TableText"/>
              <w:widowControl/>
              <w:rPr>
                <w:rFonts w:asciiTheme="minorHAnsi" w:hAnsiTheme="minorHAnsi" w:cstheme="minorHAnsi"/>
              </w:rPr>
            </w:pPr>
          </w:p>
        </w:tc>
        <w:tc>
          <w:tcPr>
            <w:tcW w:w="1230" w:type="dxa"/>
          </w:tcPr>
          <w:p w14:paraId="1309EE01" w14:textId="77777777" w:rsidR="00650454" w:rsidRPr="00851F64" w:rsidRDefault="00650454" w:rsidP="00650454">
            <w:pPr>
              <w:pStyle w:val="TableText"/>
              <w:widowControl/>
              <w:rPr>
                <w:rFonts w:asciiTheme="minorHAnsi" w:hAnsiTheme="minorHAnsi" w:cstheme="minorHAnsi"/>
              </w:rPr>
            </w:pPr>
          </w:p>
        </w:tc>
      </w:tr>
    </w:tbl>
    <w:p w14:paraId="714F7C5D" w14:textId="77777777" w:rsidR="002C39EB" w:rsidRPr="00851F64" w:rsidRDefault="002C39EB" w:rsidP="004A7C2D">
      <w:pPr>
        <w:rPr>
          <w:rFonts w:asciiTheme="minorHAnsi" w:hAnsiTheme="minorHAnsi" w:cstheme="minorHAnsi"/>
        </w:rPr>
      </w:pPr>
    </w:p>
    <w:p w14:paraId="1162E1FE" w14:textId="77777777" w:rsidR="004A7C2D" w:rsidRPr="00851F64" w:rsidRDefault="004A7C2D">
      <w:pPr>
        <w:spacing w:after="0"/>
        <w:jc w:val="left"/>
        <w:rPr>
          <w:rFonts w:asciiTheme="minorHAnsi" w:hAnsiTheme="minorHAnsi" w:cstheme="minorHAnsi"/>
          <w:b/>
          <w:bCs/>
          <w:kern w:val="32"/>
          <w:sz w:val="28"/>
          <w:szCs w:val="32"/>
        </w:rPr>
      </w:pPr>
      <w:r w:rsidRPr="00851F64">
        <w:rPr>
          <w:rFonts w:asciiTheme="minorHAnsi" w:hAnsiTheme="minorHAnsi" w:cstheme="minorHAnsi"/>
        </w:rPr>
        <w:br w:type="page"/>
      </w:r>
    </w:p>
    <w:p w14:paraId="19848300" w14:textId="77777777" w:rsidR="000D2B70" w:rsidRPr="00851F64" w:rsidRDefault="000D2B70" w:rsidP="003C7A43">
      <w:pPr>
        <w:pStyle w:val="Heading1"/>
        <w:spacing w:line="276" w:lineRule="auto"/>
        <w:rPr>
          <w:rFonts w:asciiTheme="minorHAnsi" w:hAnsiTheme="minorHAnsi" w:cstheme="minorHAnsi"/>
        </w:rPr>
      </w:pPr>
      <w:bookmarkStart w:id="1" w:name="_Toc525824798"/>
      <w:r w:rsidRPr="00851F64">
        <w:rPr>
          <w:rFonts w:asciiTheme="minorHAnsi" w:hAnsiTheme="minorHAnsi" w:cstheme="minorHAnsi"/>
        </w:rPr>
        <w:lastRenderedPageBreak/>
        <w:t>Executive Summary</w:t>
      </w:r>
      <w:bookmarkEnd w:id="1"/>
    </w:p>
    <w:p w14:paraId="5FA24DFF" w14:textId="3F9E82ED" w:rsidR="0040253C" w:rsidRPr="00851F64" w:rsidRDefault="00BD4479" w:rsidP="00521EBE">
      <w:pPr>
        <w:spacing w:line="276" w:lineRule="auto"/>
        <w:rPr>
          <w:rFonts w:asciiTheme="minorHAnsi" w:hAnsiTheme="minorHAnsi" w:cstheme="minorHAnsi"/>
        </w:rPr>
      </w:pPr>
      <w:r w:rsidRPr="00851F64">
        <w:rPr>
          <w:rFonts w:asciiTheme="minorHAnsi" w:hAnsiTheme="minorHAnsi" w:cstheme="minorHAnsi"/>
        </w:rPr>
        <w:t xml:space="preserve">Council’s intention is to provide a </w:t>
      </w:r>
      <w:r w:rsidR="00025E10" w:rsidRPr="00851F64">
        <w:rPr>
          <w:rFonts w:asciiTheme="minorHAnsi" w:hAnsiTheme="minorHAnsi" w:cstheme="minorHAnsi"/>
        </w:rPr>
        <w:t xml:space="preserve">portfolio of </w:t>
      </w:r>
      <w:r w:rsidR="001C0FAF" w:rsidRPr="00851F64">
        <w:rPr>
          <w:rFonts w:asciiTheme="minorHAnsi" w:hAnsiTheme="minorHAnsi" w:cstheme="minorHAnsi"/>
        </w:rPr>
        <w:t>b</w:t>
      </w:r>
      <w:r w:rsidR="00025E10" w:rsidRPr="00851F64">
        <w:rPr>
          <w:rFonts w:asciiTheme="minorHAnsi" w:hAnsiTheme="minorHAnsi" w:cstheme="minorHAnsi"/>
        </w:rPr>
        <w:t>uilding</w:t>
      </w:r>
      <w:r w:rsidR="0040253C" w:rsidRPr="00851F64">
        <w:rPr>
          <w:rFonts w:asciiTheme="minorHAnsi" w:hAnsiTheme="minorHAnsi" w:cstheme="minorHAnsi"/>
        </w:rPr>
        <w:t>s, parks and</w:t>
      </w:r>
      <w:r w:rsidR="00077B4F" w:rsidRPr="00851F64">
        <w:rPr>
          <w:rFonts w:asciiTheme="minorHAnsi" w:hAnsiTheme="minorHAnsi" w:cstheme="minorHAnsi"/>
        </w:rPr>
        <w:t xml:space="preserve"> waste </w:t>
      </w:r>
      <w:r w:rsidR="00025E10" w:rsidRPr="00851F64">
        <w:rPr>
          <w:rFonts w:asciiTheme="minorHAnsi" w:hAnsiTheme="minorHAnsi" w:cstheme="minorHAnsi"/>
        </w:rPr>
        <w:t>assets</w:t>
      </w:r>
      <w:r w:rsidR="003042F2" w:rsidRPr="00851F64">
        <w:rPr>
          <w:rFonts w:asciiTheme="minorHAnsi" w:hAnsiTheme="minorHAnsi" w:cstheme="minorHAnsi"/>
        </w:rPr>
        <w:t xml:space="preserve"> </w:t>
      </w:r>
      <w:r w:rsidR="00025E10" w:rsidRPr="00851F64">
        <w:rPr>
          <w:rFonts w:asciiTheme="minorHAnsi" w:hAnsiTheme="minorHAnsi" w:cstheme="minorHAnsi"/>
        </w:rPr>
        <w:t>maintained to a level which reflects the community’s expectations and operates in a manner that is both functional and cost effective</w:t>
      </w:r>
      <w:r w:rsidRPr="00851F64">
        <w:rPr>
          <w:rFonts w:asciiTheme="minorHAnsi" w:hAnsiTheme="minorHAnsi" w:cstheme="minorHAnsi"/>
        </w:rPr>
        <w:t>.</w:t>
      </w:r>
      <w:r w:rsidR="00FF5657" w:rsidRPr="00851F64">
        <w:rPr>
          <w:rFonts w:asciiTheme="minorHAnsi" w:hAnsiTheme="minorHAnsi" w:cstheme="minorHAnsi"/>
        </w:rPr>
        <w:t xml:space="preserve"> The portfolio </w:t>
      </w:r>
      <w:r w:rsidR="00AF5E50" w:rsidRPr="00851F64">
        <w:rPr>
          <w:rFonts w:asciiTheme="minorHAnsi" w:hAnsiTheme="minorHAnsi" w:cstheme="minorHAnsi"/>
        </w:rPr>
        <w:t xml:space="preserve">was valued as at 30 June 2018 and </w:t>
      </w:r>
      <w:r w:rsidR="001C122B" w:rsidRPr="00851F64">
        <w:rPr>
          <w:rFonts w:asciiTheme="minorHAnsi" w:hAnsiTheme="minorHAnsi" w:cstheme="minorHAnsi"/>
        </w:rPr>
        <w:t>consists of</w:t>
      </w:r>
      <w:r w:rsidR="0040253C" w:rsidRPr="00851F64">
        <w:rPr>
          <w:rFonts w:asciiTheme="minorHAnsi" w:hAnsiTheme="minorHAnsi" w:cstheme="minorHAnsi"/>
        </w:rPr>
        <w:t>:</w:t>
      </w:r>
    </w:p>
    <w:p w14:paraId="179113A3" w14:textId="7E37BF5F" w:rsidR="00AF5E50" w:rsidRPr="00851F64" w:rsidRDefault="00AF5E50" w:rsidP="00521EBE">
      <w:pPr>
        <w:pStyle w:val="ListParagraph"/>
        <w:numPr>
          <w:ilvl w:val="0"/>
          <w:numId w:val="21"/>
        </w:numPr>
        <w:spacing w:line="276" w:lineRule="auto"/>
        <w:rPr>
          <w:rFonts w:asciiTheme="minorHAnsi" w:hAnsiTheme="minorHAnsi" w:cstheme="minorHAnsi"/>
        </w:rPr>
      </w:pPr>
      <w:r w:rsidRPr="00851F64">
        <w:rPr>
          <w:rFonts w:asciiTheme="minorHAnsi" w:hAnsiTheme="minorHAnsi" w:cstheme="minorHAnsi"/>
          <w:b/>
        </w:rPr>
        <w:t>Administration buildings</w:t>
      </w:r>
      <w:r w:rsidRPr="00851F64">
        <w:rPr>
          <w:rFonts w:asciiTheme="minorHAnsi" w:hAnsiTheme="minorHAnsi" w:cstheme="minorHAnsi"/>
        </w:rPr>
        <w:t xml:space="preserve"> in Cootamundra and Gundagai with replacement value of $9.722 million. </w:t>
      </w:r>
    </w:p>
    <w:p w14:paraId="3BB59A05" w14:textId="344BC2F5" w:rsidR="00AF5E50" w:rsidRPr="00851F64" w:rsidRDefault="00AF5E50" w:rsidP="00521EBE">
      <w:pPr>
        <w:pStyle w:val="ListParagraph"/>
        <w:numPr>
          <w:ilvl w:val="0"/>
          <w:numId w:val="21"/>
        </w:numPr>
        <w:spacing w:line="276" w:lineRule="auto"/>
        <w:rPr>
          <w:rFonts w:asciiTheme="minorHAnsi" w:hAnsiTheme="minorHAnsi" w:cstheme="minorHAnsi"/>
        </w:rPr>
      </w:pPr>
      <w:r w:rsidRPr="00851F64">
        <w:rPr>
          <w:rFonts w:asciiTheme="minorHAnsi" w:hAnsiTheme="minorHAnsi" w:cstheme="minorHAnsi"/>
          <w:b/>
        </w:rPr>
        <w:t>Airport buildings and facilities</w:t>
      </w:r>
      <w:r w:rsidRPr="00851F64">
        <w:rPr>
          <w:rFonts w:asciiTheme="minorHAnsi" w:hAnsiTheme="minorHAnsi" w:cstheme="minorHAnsi"/>
        </w:rPr>
        <w:t xml:space="preserve"> in Cootamundra with a replacement value of $752,600</w:t>
      </w:r>
    </w:p>
    <w:p w14:paraId="5982FDE1" w14:textId="15A32864" w:rsidR="00AF5E50" w:rsidRPr="00851F64" w:rsidRDefault="00AF5E50" w:rsidP="00521EBE">
      <w:pPr>
        <w:pStyle w:val="ListParagraph"/>
        <w:numPr>
          <w:ilvl w:val="0"/>
          <w:numId w:val="21"/>
        </w:numPr>
        <w:spacing w:line="276" w:lineRule="auto"/>
        <w:rPr>
          <w:rFonts w:asciiTheme="minorHAnsi" w:hAnsiTheme="minorHAnsi" w:cstheme="minorHAnsi"/>
        </w:rPr>
      </w:pPr>
      <w:r w:rsidRPr="00851F64">
        <w:rPr>
          <w:rFonts w:asciiTheme="minorHAnsi" w:hAnsiTheme="minorHAnsi" w:cstheme="minorHAnsi"/>
          <w:b/>
        </w:rPr>
        <w:t>Four residences</w:t>
      </w:r>
      <w:r w:rsidRPr="00851F64">
        <w:rPr>
          <w:rFonts w:asciiTheme="minorHAnsi" w:hAnsiTheme="minorHAnsi" w:cstheme="minorHAnsi"/>
        </w:rPr>
        <w:t>, three in Cootamundra and at</w:t>
      </w:r>
      <w:r w:rsidR="005571D9" w:rsidRPr="00851F64">
        <w:rPr>
          <w:rFonts w:asciiTheme="minorHAnsi" w:hAnsiTheme="minorHAnsi" w:cstheme="minorHAnsi"/>
        </w:rPr>
        <w:t xml:space="preserve"> </w:t>
      </w:r>
      <w:r w:rsidRPr="00851F64">
        <w:rPr>
          <w:rFonts w:asciiTheme="minorHAnsi" w:hAnsiTheme="minorHAnsi" w:cstheme="minorHAnsi"/>
        </w:rPr>
        <w:t xml:space="preserve">Snake Gully with a replacement value of $579,600. </w:t>
      </w:r>
    </w:p>
    <w:p w14:paraId="51822507" w14:textId="058DA853" w:rsidR="00AF5E50" w:rsidRPr="00851F64" w:rsidRDefault="00AF5E50" w:rsidP="00521EBE">
      <w:pPr>
        <w:pStyle w:val="ListParagraph"/>
        <w:numPr>
          <w:ilvl w:val="0"/>
          <w:numId w:val="21"/>
        </w:numPr>
        <w:spacing w:line="276" w:lineRule="auto"/>
        <w:rPr>
          <w:rFonts w:asciiTheme="minorHAnsi" w:hAnsiTheme="minorHAnsi" w:cstheme="minorHAnsi"/>
        </w:rPr>
      </w:pPr>
      <w:r w:rsidRPr="00851F64">
        <w:rPr>
          <w:rFonts w:asciiTheme="minorHAnsi" w:hAnsiTheme="minorHAnsi" w:cstheme="minorHAnsi"/>
          <w:b/>
        </w:rPr>
        <w:t>Specialised buildings</w:t>
      </w:r>
      <w:r w:rsidRPr="00851F64">
        <w:rPr>
          <w:rFonts w:asciiTheme="minorHAnsi" w:hAnsiTheme="minorHAnsi" w:cstheme="minorHAnsi"/>
        </w:rPr>
        <w:t xml:space="preserve"> including: </w:t>
      </w:r>
      <w:r w:rsidR="001E4BF3" w:rsidRPr="00851F64">
        <w:rPr>
          <w:rFonts w:asciiTheme="minorHAnsi" w:hAnsiTheme="minorHAnsi" w:cstheme="minorHAnsi"/>
        </w:rPr>
        <w:t>The</w:t>
      </w:r>
      <w:r w:rsidRPr="00851F64">
        <w:rPr>
          <w:rFonts w:asciiTheme="minorHAnsi" w:hAnsiTheme="minorHAnsi" w:cstheme="minorHAnsi"/>
        </w:rPr>
        <w:t xml:space="preserve"> Old Gundagai Gaol, Neighbourhood Centre</w:t>
      </w:r>
      <w:r w:rsidR="005571D9" w:rsidRPr="00851F64">
        <w:rPr>
          <w:rFonts w:asciiTheme="minorHAnsi" w:hAnsiTheme="minorHAnsi" w:cstheme="minorHAnsi"/>
        </w:rPr>
        <w:t>s</w:t>
      </w:r>
      <w:r w:rsidRPr="00851F64">
        <w:rPr>
          <w:rFonts w:asciiTheme="minorHAnsi" w:hAnsiTheme="minorHAnsi" w:cstheme="minorHAnsi"/>
        </w:rPr>
        <w:t xml:space="preserve">, </w:t>
      </w:r>
      <w:r w:rsidR="001E4BF3" w:rsidRPr="00851F64">
        <w:rPr>
          <w:rFonts w:asciiTheme="minorHAnsi" w:hAnsiTheme="minorHAnsi" w:cstheme="minorHAnsi"/>
        </w:rPr>
        <w:t xml:space="preserve">Kindergarten, </w:t>
      </w:r>
      <w:r w:rsidR="005571D9" w:rsidRPr="00851F64">
        <w:rPr>
          <w:rFonts w:asciiTheme="minorHAnsi" w:hAnsiTheme="minorHAnsi" w:cstheme="minorHAnsi"/>
        </w:rPr>
        <w:t xml:space="preserve">two </w:t>
      </w:r>
      <w:r w:rsidR="001E4BF3" w:rsidRPr="00851F64">
        <w:rPr>
          <w:rFonts w:asciiTheme="minorHAnsi" w:hAnsiTheme="minorHAnsi" w:cstheme="minorHAnsi"/>
        </w:rPr>
        <w:t>museums, Tourist Centre, Arts Centre, Men’s Shed</w:t>
      </w:r>
      <w:r w:rsidR="005571D9" w:rsidRPr="00851F64">
        <w:rPr>
          <w:rFonts w:asciiTheme="minorHAnsi" w:hAnsiTheme="minorHAnsi" w:cstheme="minorHAnsi"/>
        </w:rPr>
        <w:t xml:space="preserve">, </w:t>
      </w:r>
      <w:r w:rsidR="001E4BF3" w:rsidRPr="00851F64">
        <w:rPr>
          <w:rFonts w:asciiTheme="minorHAnsi" w:hAnsiTheme="minorHAnsi" w:cstheme="minorHAnsi"/>
        </w:rPr>
        <w:t xml:space="preserve">Library, After Hours Care Centre and a Baby Health Centre. Buildings Specialised have a replacement value of $14.918 million. </w:t>
      </w:r>
    </w:p>
    <w:p w14:paraId="19D79C76" w14:textId="516875DE" w:rsidR="001E4BF3" w:rsidRPr="00851F64" w:rsidRDefault="001E4BF3" w:rsidP="00521EBE">
      <w:pPr>
        <w:pStyle w:val="ListParagraph"/>
        <w:numPr>
          <w:ilvl w:val="0"/>
          <w:numId w:val="21"/>
        </w:numPr>
        <w:spacing w:line="276" w:lineRule="auto"/>
        <w:rPr>
          <w:rFonts w:asciiTheme="minorHAnsi" w:hAnsiTheme="minorHAnsi" w:cstheme="minorHAnsi"/>
        </w:rPr>
      </w:pPr>
      <w:r w:rsidRPr="00851F64">
        <w:rPr>
          <w:rFonts w:asciiTheme="minorHAnsi" w:hAnsiTheme="minorHAnsi" w:cstheme="minorHAnsi"/>
          <w:b/>
        </w:rPr>
        <w:t>Caravan park</w:t>
      </w:r>
      <w:r w:rsidRPr="00851F64">
        <w:rPr>
          <w:rFonts w:asciiTheme="minorHAnsi" w:hAnsiTheme="minorHAnsi" w:cstheme="minorHAnsi"/>
        </w:rPr>
        <w:t xml:space="preserve"> facilities in Cootamundra and Gundagai, with a replacement value of $2.190 million.</w:t>
      </w:r>
    </w:p>
    <w:p w14:paraId="77F26411" w14:textId="1F337D2F" w:rsidR="001E4BF3" w:rsidRPr="00851F64" w:rsidRDefault="001E4BF3" w:rsidP="00521EBE">
      <w:pPr>
        <w:pStyle w:val="ListParagraph"/>
        <w:numPr>
          <w:ilvl w:val="0"/>
          <w:numId w:val="21"/>
        </w:numPr>
        <w:spacing w:line="276" w:lineRule="auto"/>
        <w:rPr>
          <w:rFonts w:asciiTheme="minorHAnsi" w:hAnsiTheme="minorHAnsi" w:cstheme="minorHAnsi"/>
        </w:rPr>
      </w:pPr>
      <w:r w:rsidRPr="00851F64">
        <w:rPr>
          <w:rFonts w:asciiTheme="minorHAnsi" w:hAnsiTheme="minorHAnsi" w:cstheme="minorHAnsi"/>
          <w:b/>
        </w:rPr>
        <w:t>Cemeteries</w:t>
      </w:r>
      <w:r w:rsidRPr="00851F64">
        <w:rPr>
          <w:rFonts w:asciiTheme="minorHAnsi" w:hAnsiTheme="minorHAnsi" w:cstheme="minorHAnsi"/>
        </w:rPr>
        <w:t xml:space="preserve"> </w:t>
      </w:r>
      <w:r w:rsidR="005571D9" w:rsidRPr="00851F64">
        <w:rPr>
          <w:rFonts w:asciiTheme="minorHAnsi" w:hAnsiTheme="minorHAnsi" w:cstheme="minorHAnsi"/>
        </w:rPr>
        <w:t xml:space="preserve">assets </w:t>
      </w:r>
      <w:r w:rsidRPr="00851F64">
        <w:rPr>
          <w:rFonts w:asciiTheme="minorHAnsi" w:hAnsiTheme="minorHAnsi" w:cstheme="minorHAnsi"/>
        </w:rPr>
        <w:t xml:space="preserve">in Gundagai, Coolac, Cootamundra and Tumblong, replacement value of $564,850. </w:t>
      </w:r>
    </w:p>
    <w:p w14:paraId="47EE286C" w14:textId="143D59D8" w:rsidR="001E4BF3" w:rsidRPr="00851F64" w:rsidRDefault="001E4BF3" w:rsidP="00521EBE">
      <w:pPr>
        <w:pStyle w:val="ListParagraph"/>
        <w:numPr>
          <w:ilvl w:val="0"/>
          <w:numId w:val="21"/>
        </w:numPr>
        <w:spacing w:line="276" w:lineRule="auto"/>
        <w:rPr>
          <w:rFonts w:asciiTheme="minorHAnsi" w:hAnsiTheme="minorHAnsi" w:cstheme="minorHAnsi"/>
        </w:rPr>
      </w:pPr>
      <w:r w:rsidRPr="00851F64">
        <w:rPr>
          <w:rFonts w:asciiTheme="minorHAnsi" w:hAnsiTheme="minorHAnsi" w:cstheme="minorHAnsi"/>
        </w:rPr>
        <w:t xml:space="preserve">Assets at two </w:t>
      </w:r>
      <w:r w:rsidRPr="00851F64">
        <w:rPr>
          <w:rFonts w:asciiTheme="minorHAnsi" w:hAnsiTheme="minorHAnsi" w:cstheme="minorHAnsi"/>
          <w:b/>
        </w:rPr>
        <w:t>depots</w:t>
      </w:r>
      <w:r w:rsidRPr="00851F64">
        <w:rPr>
          <w:rFonts w:asciiTheme="minorHAnsi" w:hAnsiTheme="minorHAnsi" w:cstheme="minorHAnsi"/>
        </w:rPr>
        <w:t xml:space="preserve"> in Cootamundra and one in Gundagai, replacement value $4</w:t>
      </w:r>
      <w:r w:rsidR="00C93A7C" w:rsidRPr="00851F64">
        <w:rPr>
          <w:rFonts w:asciiTheme="minorHAnsi" w:hAnsiTheme="minorHAnsi" w:cstheme="minorHAnsi"/>
        </w:rPr>
        <w:t>.</w:t>
      </w:r>
      <w:r w:rsidRPr="00851F64">
        <w:rPr>
          <w:rFonts w:asciiTheme="minorHAnsi" w:hAnsiTheme="minorHAnsi" w:cstheme="minorHAnsi"/>
        </w:rPr>
        <w:t>039 Million</w:t>
      </w:r>
    </w:p>
    <w:p w14:paraId="3CAAFC7D" w14:textId="10AC65F9" w:rsidR="001E4BF3" w:rsidRPr="00851F64" w:rsidRDefault="001E4BF3" w:rsidP="00521EBE">
      <w:pPr>
        <w:pStyle w:val="ListParagraph"/>
        <w:numPr>
          <w:ilvl w:val="0"/>
          <w:numId w:val="21"/>
        </w:numPr>
        <w:spacing w:line="276" w:lineRule="auto"/>
        <w:rPr>
          <w:rFonts w:asciiTheme="minorHAnsi" w:hAnsiTheme="minorHAnsi" w:cstheme="minorHAnsi"/>
        </w:rPr>
      </w:pPr>
      <w:r w:rsidRPr="00851F64">
        <w:rPr>
          <w:rFonts w:asciiTheme="minorHAnsi" w:hAnsiTheme="minorHAnsi" w:cstheme="minorHAnsi"/>
          <w:b/>
        </w:rPr>
        <w:t>Emergency Services</w:t>
      </w:r>
      <w:r w:rsidR="005108DE" w:rsidRPr="00851F64">
        <w:rPr>
          <w:rFonts w:asciiTheme="minorHAnsi" w:hAnsiTheme="minorHAnsi" w:cstheme="minorHAnsi"/>
        </w:rPr>
        <w:t xml:space="preserve"> (Rural Fire Service and State Emergency Service)</w:t>
      </w:r>
      <w:r w:rsidRPr="00851F64">
        <w:rPr>
          <w:rFonts w:asciiTheme="minorHAnsi" w:hAnsiTheme="minorHAnsi" w:cstheme="minorHAnsi"/>
        </w:rPr>
        <w:t xml:space="preserve"> buildings and facilities at multiple locations, with replacement value of $2</w:t>
      </w:r>
      <w:r w:rsidR="00C93A7C" w:rsidRPr="00851F64">
        <w:rPr>
          <w:rFonts w:asciiTheme="minorHAnsi" w:hAnsiTheme="minorHAnsi" w:cstheme="minorHAnsi"/>
        </w:rPr>
        <w:t>.</w:t>
      </w:r>
      <w:r w:rsidRPr="00851F64">
        <w:rPr>
          <w:rFonts w:asciiTheme="minorHAnsi" w:hAnsiTheme="minorHAnsi" w:cstheme="minorHAnsi"/>
        </w:rPr>
        <w:t xml:space="preserve">530 million. </w:t>
      </w:r>
    </w:p>
    <w:p w14:paraId="22D3CA3D" w14:textId="40D0C544" w:rsidR="005108DE" w:rsidRPr="00851F64" w:rsidRDefault="005108DE" w:rsidP="00521EBE">
      <w:pPr>
        <w:pStyle w:val="ListParagraph"/>
        <w:numPr>
          <w:ilvl w:val="0"/>
          <w:numId w:val="21"/>
        </w:numPr>
        <w:spacing w:line="276" w:lineRule="auto"/>
        <w:rPr>
          <w:rFonts w:asciiTheme="minorHAnsi" w:hAnsiTheme="minorHAnsi" w:cstheme="minorHAnsi"/>
        </w:rPr>
      </w:pPr>
      <w:r w:rsidRPr="00851F64">
        <w:rPr>
          <w:rFonts w:asciiTheme="minorHAnsi" w:hAnsiTheme="minorHAnsi" w:cstheme="minorHAnsi"/>
          <w:b/>
        </w:rPr>
        <w:t>Other structures</w:t>
      </w:r>
      <w:r w:rsidRPr="00851F64">
        <w:rPr>
          <w:rFonts w:asciiTheme="minorHAnsi" w:hAnsiTheme="minorHAnsi" w:cstheme="minorHAnsi"/>
        </w:rPr>
        <w:t>, such as bus shelters, retaining walls, fences and paths not in parks, with a replacement value of $1</w:t>
      </w:r>
      <w:r w:rsidR="00C93A7C" w:rsidRPr="00851F64">
        <w:rPr>
          <w:rFonts w:asciiTheme="minorHAnsi" w:hAnsiTheme="minorHAnsi" w:cstheme="minorHAnsi"/>
        </w:rPr>
        <w:t>.</w:t>
      </w:r>
      <w:r w:rsidRPr="00851F64">
        <w:rPr>
          <w:rFonts w:asciiTheme="minorHAnsi" w:hAnsiTheme="minorHAnsi" w:cstheme="minorHAnsi"/>
        </w:rPr>
        <w:t>204 million</w:t>
      </w:r>
    </w:p>
    <w:p w14:paraId="173D0202" w14:textId="1F74281E" w:rsidR="005108DE" w:rsidRPr="00851F64" w:rsidRDefault="005108DE" w:rsidP="00521EBE">
      <w:pPr>
        <w:pStyle w:val="ListParagraph"/>
        <w:numPr>
          <w:ilvl w:val="0"/>
          <w:numId w:val="21"/>
        </w:numPr>
        <w:spacing w:line="276" w:lineRule="auto"/>
        <w:rPr>
          <w:rFonts w:asciiTheme="minorHAnsi" w:hAnsiTheme="minorHAnsi" w:cstheme="minorHAnsi"/>
        </w:rPr>
      </w:pPr>
      <w:r w:rsidRPr="00851F64">
        <w:rPr>
          <w:rFonts w:asciiTheme="minorHAnsi" w:hAnsiTheme="minorHAnsi" w:cstheme="minorHAnsi"/>
          <w:b/>
        </w:rPr>
        <w:t>Park assets</w:t>
      </w:r>
      <w:r w:rsidRPr="00851F64">
        <w:rPr>
          <w:rFonts w:asciiTheme="minorHAnsi" w:hAnsiTheme="minorHAnsi" w:cstheme="minorHAnsi"/>
        </w:rPr>
        <w:t>, including playground equipment, footpaths, fencing, picnic shelters, irrigation, BBQ and monuments, with a replacement value of $5.528 million</w:t>
      </w:r>
    </w:p>
    <w:p w14:paraId="4633CBE9" w14:textId="242CAA4E" w:rsidR="005108DE" w:rsidRPr="00851F64" w:rsidRDefault="005108DE" w:rsidP="00521EBE">
      <w:pPr>
        <w:pStyle w:val="ListParagraph"/>
        <w:numPr>
          <w:ilvl w:val="0"/>
          <w:numId w:val="21"/>
        </w:numPr>
        <w:spacing w:line="276" w:lineRule="auto"/>
        <w:rPr>
          <w:rFonts w:asciiTheme="minorHAnsi" w:hAnsiTheme="minorHAnsi" w:cstheme="minorHAnsi"/>
        </w:rPr>
      </w:pPr>
      <w:r w:rsidRPr="00851F64">
        <w:rPr>
          <w:rFonts w:asciiTheme="minorHAnsi" w:hAnsiTheme="minorHAnsi" w:cstheme="minorHAnsi"/>
          <w:b/>
        </w:rPr>
        <w:t>Sporting Facilities</w:t>
      </w:r>
      <w:r w:rsidRPr="00851F64">
        <w:rPr>
          <w:rFonts w:asciiTheme="minorHAnsi" w:hAnsiTheme="minorHAnsi" w:cstheme="minorHAnsi"/>
        </w:rPr>
        <w:t>, such as showground assets, change rooms, club rooms, tennis courts, kiosks, toilet blocks at sports fields, cricket nets, netball courts, goal p</w:t>
      </w:r>
      <w:r w:rsidR="00B90A74" w:rsidRPr="00851F64">
        <w:rPr>
          <w:rFonts w:asciiTheme="minorHAnsi" w:hAnsiTheme="minorHAnsi" w:cstheme="minorHAnsi"/>
        </w:rPr>
        <w:t>o</w:t>
      </w:r>
      <w:r w:rsidRPr="00851F64">
        <w:rPr>
          <w:rFonts w:asciiTheme="minorHAnsi" w:hAnsiTheme="minorHAnsi" w:cstheme="minorHAnsi"/>
        </w:rPr>
        <w:t>st</w:t>
      </w:r>
      <w:r w:rsidR="00B90A74" w:rsidRPr="00851F64">
        <w:rPr>
          <w:rFonts w:asciiTheme="minorHAnsi" w:hAnsiTheme="minorHAnsi" w:cstheme="minorHAnsi"/>
        </w:rPr>
        <w:t>s</w:t>
      </w:r>
      <w:r w:rsidRPr="00851F64">
        <w:rPr>
          <w:rFonts w:asciiTheme="minorHAnsi" w:hAnsiTheme="minorHAnsi" w:cstheme="minorHAnsi"/>
        </w:rPr>
        <w:t>, field lighting, skate parks and scoreboards, with a replacement value of $14</w:t>
      </w:r>
      <w:r w:rsidR="00C93A7C" w:rsidRPr="00851F64">
        <w:rPr>
          <w:rFonts w:asciiTheme="minorHAnsi" w:hAnsiTheme="minorHAnsi" w:cstheme="minorHAnsi"/>
        </w:rPr>
        <w:t>.</w:t>
      </w:r>
      <w:r w:rsidRPr="00851F64">
        <w:rPr>
          <w:rFonts w:asciiTheme="minorHAnsi" w:hAnsiTheme="minorHAnsi" w:cstheme="minorHAnsi"/>
        </w:rPr>
        <w:t xml:space="preserve">540 million. </w:t>
      </w:r>
    </w:p>
    <w:p w14:paraId="2776C1CA" w14:textId="608E3BB0" w:rsidR="005108DE" w:rsidRPr="00851F64" w:rsidRDefault="005108DE" w:rsidP="00521EBE">
      <w:pPr>
        <w:pStyle w:val="ListParagraph"/>
        <w:numPr>
          <w:ilvl w:val="0"/>
          <w:numId w:val="21"/>
        </w:numPr>
        <w:spacing w:line="276" w:lineRule="auto"/>
        <w:rPr>
          <w:rFonts w:asciiTheme="minorHAnsi" w:hAnsiTheme="minorHAnsi" w:cstheme="minorHAnsi"/>
        </w:rPr>
      </w:pPr>
      <w:r w:rsidRPr="00851F64">
        <w:rPr>
          <w:rFonts w:asciiTheme="minorHAnsi" w:hAnsiTheme="minorHAnsi" w:cstheme="minorHAnsi"/>
          <w:b/>
        </w:rPr>
        <w:t>Aquatic Centres</w:t>
      </w:r>
      <w:r w:rsidRPr="00851F64">
        <w:rPr>
          <w:rFonts w:asciiTheme="minorHAnsi" w:hAnsiTheme="minorHAnsi" w:cstheme="minorHAnsi"/>
        </w:rPr>
        <w:t xml:space="preserve"> in both Cootamundra and Gundagai, with a replacement value of $9</w:t>
      </w:r>
      <w:r w:rsidR="00C93A7C" w:rsidRPr="00851F64">
        <w:rPr>
          <w:rFonts w:asciiTheme="minorHAnsi" w:hAnsiTheme="minorHAnsi" w:cstheme="minorHAnsi"/>
        </w:rPr>
        <w:t>.</w:t>
      </w:r>
      <w:r w:rsidRPr="00851F64">
        <w:rPr>
          <w:rFonts w:asciiTheme="minorHAnsi" w:hAnsiTheme="minorHAnsi" w:cstheme="minorHAnsi"/>
        </w:rPr>
        <w:t xml:space="preserve">546 million. </w:t>
      </w:r>
    </w:p>
    <w:p w14:paraId="41125595" w14:textId="4B94C879" w:rsidR="005108DE" w:rsidRPr="00851F64" w:rsidRDefault="005108DE" w:rsidP="00521EBE">
      <w:pPr>
        <w:pStyle w:val="ListParagraph"/>
        <w:numPr>
          <w:ilvl w:val="0"/>
          <w:numId w:val="21"/>
        </w:numPr>
        <w:spacing w:line="276" w:lineRule="auto"/>
        <w:rPr>
          <w:rFonts w:asciiTheme="minorHAnsi" w:hAnsiTheme="minorHAnsi" w:cstheme="minorHAnsi"/>
        </w:rPr>
      </w:pPr>
      <w:r w:rsidRPr="00851F64">
        <w:rPr>
          <w:rFonts w:asciiTheme="minorHAnsi" w:hAnsiTheme="minorHAnsi" w:cstheme="minorHAnsi"/>
          <w:b/>
        </w:rPr>
        <w:t>Waste assets</w:t>
      </w:r>
      <w:r w:rsidR="00B90A74" w:rsidRPr="00851F64">
        <w:rPr>
          <w:rFonts w:asciiTheme="minorHAnsi" w:hAnsiTheme="minorHAnsi" w:cstheme="minorHAnsi"/>
        </w:rPr>
        <w:t xml:space="preserve"> such as </w:t>
      </w:r>
      <w:r w:rsidR="00261C0C" w:rsidRPr="00851F64">
        <w:rPr>
          <w:rFonts w:asciiTheme="minorHAnsi" w:hAnsiTheme="minorHAnsi" w:cstheme="minorHAnsi"/>
        </w:rPr>
        <w:t>landfills and transfer stations, with a replacement value of $1</w:t>
      </w:r>
      <w:r w:rsidR="00C93A7C" w:rsidRPr="00851F64">
        <w:rPr>
          <w:rFonts w:asciiTheme="minorHAnsi" w:hAnsiTheme="minorHAnsi" w:cstheme="minorHAnsi"/>
        </w:rPr>
        <w:t>.</w:t>
      </w:r>
      <w:r w:rsidR="00261C0C" w:rsidRPr="00851F64">
        <w:rPr>
          <w:rFonts w:asciiTheme="minorHAnsi" w:hAnsiTheme="minorHAnsi" w:cstheme="minorHAnsi"/>
        </w:rPr>
        <w:t xml:space="preserve">593 million. </w:t>
      </w:r>
    </w:p>
    <w:p w14:paraId="6D6BCC57" w14:textId="5FE061C7" w:rsidR="00BD4479" w:rsidRPr="00851F64" w:rsidRDefault="00BD4479" w:rsidP="00521EBE">
      <w:pPr>
        <w:spacing w:line="276" w:lineRule="auto"/>
        <w:rPr>
          <w:rFonts w:asciiTheme="minorHAnsi" w:hAnsiTheme="minorHAnsi" w:cstheme="minorHAnsi"/>
        </w:rPr>
      </w:pPr>
      <w:r w:rsidRPr="00851F64">
        <w:rPr>
          <w:rFonts w:asciiTheme="minorHAnsi" w:hAnsiTheme="minorHAnsi" w:cstheme="minorHAnsi"/>
        </w:rPr>
        <w:t xml:space="preserve">This plan assists Council in the </w:t>
      </w:r>
      <w:r w:rsidR="005108DE" w:rsidRPr="00851F64">
        <w:rPr>
          <w:rFonts w:asciiTheme="minorHAnsi" w:hAnsiTheme="minorHAnsi" w:cstheme="minorHAnsi"/>
        </w:rPr>
        <w:t>decision-making</w:t>
      </w:r>
      <w:r w:rsidRPr="00851F64">
        <w:rPr>
          <w:rFonts w:asciiTheme="minorHAnsi" w:hAnsiTheme="minorHAnsi" w:cstheme="minorHAnsi"/>
        </w:rPr>
        <w:t xml:space="preserve"> process and is presented at a high level to provide key information that can used in the determination of levels of service and funding required. The following table identifies </w:t>
      </w:r>
      <w:r w:rsidR="00BA5665" w:rsidRPr="00851F64">
        <w:rPr>
          <w:rFonts w:asciiTheme="minorHAnsi" w:hAnsiTheme="minorHAnsi" w:cstheme="minorHAnsi"/>
        </w:rPr>
        <w:t>key</w:t>
      </w:r>
      <w:r w:rsidRPr="00851F64">
        <w:rPr>
          <w:rFonts w:asciiTheme="minorHAnsi" w:hAnsiTheme="minorHAnsi" w:cstheme="minorHAnsi"/>
        </w:rPr>
        <w:t xml:space="preserve"> asset categories in this plan,</w:t>
      </w:r>
      <w:r w:rsidR="002511D5" w:rsidRPr="00851F64">
        <w:rPr>
          <w:rFonts w:asciiTheme="minorHAnsi" w:hAnsiTheme="minorHAnsi" w:cstheme="minorHAnsi"/>
        </w:rPr>
        <w:t xml:space="preserve"> the </w:t>
      </w:r>
      <w:r w:rsidR="005571D9" w:rsidRPr="00851F64">
        <w:rPr>
          <w:rFonts w:asciiTheme="minorHAnsi" w:hAnsiTheme="minorHAnsi" w:cstheme="minorHAnsi"/>
        </w:rPr>
        <w:t>ten-year</w:t>
      </w:r>
      <w:r w:rsidR="00C244D0" w:rsidRPr="00851F64">
        <w:rPr>
          <w:rFonts w:asciiTheme="minorHAnsi" w:hAnsiTheme="minorHAnsi" w:cstheme="minorHAnsi"/>
        </w:rPr>
        <w:t xml:space="preserve"> </w:t>
      </w:r>
      <w:r w:rsidR="00BA5665" w:rsidRPr="00851F64">
        <w:rPr>
          <w:rFonts w:asciiTheme="minorHAnsi" w:hAnsiTheme="minorHAnsi" w:cstheme="minorHAnsi"/>
        </w:rPr>
        <w:t xml:space="preserve">total and </w:t>
      </w:r>
      <w:r w:rsidR="002511D5" w:rsidRPr="00851F64">
        <w:rPr>
          <w:rFonts w:asciiTheme="minorHAnsi" w:hAnsiTheme="minorHAnsi" w:cstheme="minorHAnsi"/>
        </w:rPr>
        <w:t>average costs and</w:t>
      </w:r>
      <w:r w:rsidRPr="00851F64">
        <w:rPr>
          <w:rFonts w:asciiTheme="minorHAnsi" w:hAnsiTheme="minorHAnsi" w:cstheme="minorHAnsi"/>
        </w:rPr>
        <w:t xml:space="preserve"> funding gap</w:t>
      </w:r>
      <w:r w:rsidR="002511D5" w:rsidRPr="00851F64">
        <w:rPr>
          <w:rFonts w:asciiTheme="minorHAnsi" w:hAnsiTheme="minorHAnsi" w:cstheme="minorHAnsi"/>
        </w:rPr>
        <w:t xml:space="preserve"> if one exists</w:t>
      </w:r>
      <w:r w:rsidRPr="00851F64">
        <w:rPr>
          <w:rFonts w:asciiTheme="minorHAnsi" w:hAnsiTheme="minorHAnsi" w:cstheme="minorHAnsi"/>
        </w:rPr>
        <w:t>.</w:t>
      </w:r>
    </w:p>
    <w:p w14:paraId="0A15BDB1" w14:textId="7D35BF34" w:rsidR="00ED6752" w:rsidRPr="00851F64" w:rsidRDefault="00ED6752" w:rsidP="00ED6752">
      <w:pPr>
        <w:pStyle w:val="TableHeaders"/>
        <w:rPr>
          <w:rFonts w:asciiTheme="minorHAnsi" w:hAnsiTheme="minorHAnsi" w:cstheme="minorHAnsi"/>
        </w:rPr>
      </w:pPr>
      <w:r w:rsidRPr="00851F64">
        <w:rPr>
          <w:rFonts w:asciiTheme="minorHAnsi" w:hAnsiTheme="minorHAnsi" w:cstheme="minorHAnsi"/>
        </w:rPr>
        <w:t>Table 1.1: Building</w:t>
      </w:r>
      <w:r w:rsidR="0040253C" w:rsidRPr="00851F64">
        <w:rPr>
          <w:rFonts w:asciiTheme="minorHAnsi" w:hAnsiTheme="minorHAnsi" w:cstheme="minorHAnsi"/>
        </w:rPr>
        <w:t xml:space="preserve">s, Parks and Waste </w:t>
      </w:r>
      <w:r w:rsidRPr="00851F64">
        <w:rPr>
          <w:rFonts w:asciiTheme="minorHAnsi" w:hAnsiTheme="minorHAnsi" w:cstheme="minorHAnsi"/>
        </w:rPr>
        <w:t xml:space="preserve">Asset Portfolio Overview (in </w:t>
      </w:r>
      <w:r w:rsidR="00027D7C" w:rsidRPr="00851F64">
        <w:rPr>
          <w:rFonts w:asciiTheme="minorHAnsi" w:hAnsiTheme="minorHAnsi" w:cstheme="minorHAnsi"/>
        </w:rPr>
        <w:t>201</w:t>
      </w:r>
      <w:r w:rsidR="00FE3B03" w:rsidRPr="00851F64">
        <w:rPr>
          <w:rFonts w:asciiTheme="minorHAnsi" w:hAnsiTheme="minorHAnsi" w:cstheme="minorHAnsi"/>
        </w:rPr>
        <w:t>8</w:t>
      </w:r>
      <w:r w:rsidRPr="00851F64">
        <w:rPr>
          <w:rFonts w:asciiTheme="minorHAnsi" w:hAnsiTheme="minorHAnsi" w:cstheme="minorHAnsi"/>
        </w:rPr>
        <w:t xml:space="preserve"> $,000)</w:t>
      </w:r>
    </w:p>
    <w:tbl>
      <w:tblPr>
        <w:tblStyle w:val="MyTables1"/>
        <w:tblW w:w="0" w:type="auto"/>
        <w:tblLayout w:type="fixed"/>
        <w:tblCellMar>
          <w:top w:w="51" w:type="dxa"/>
          <w:bottom w:w="51" w:type="dxa"/>
        </w:tblCellMar>
        <w:tblLook w:val="04A0" w:firstRow="1" w:lastRow="0" w:firstColumn="1" w:lastColumn="0" w:noHBand="0" w:noVBand="1"/>
      </w:tblPr>
      <w:tblGrid>
        <w:gridCol w:w="2291"/>
        <w:gridCol w:w="851"/>
        <w:gridCol w:w="1275"/>
        <w:gridCol w:w="1134"/>
        <w:gridCol w:w="1134"/>
        <w:gridCol w:w="1088"/>
        <w:gridCol w:w="1049"/>
        <w:gridCol w:w="1089"/>
      </w:tblGrid>
      <w:tr w:rsidR="000B4A1D" w:rsidRPr="00851F64" w14:paraId="101828C3" w14:textId="67C0178C" w:rsidTr="00FE3B03">
        <w:trPr>
          <w:cnfStyle w:val="100000000000" w:firstRow="1" w:lastRow="0" w:firstColumn="0" w:lastColumn="0" w:oddVBand="0" w:evenVBand="0" w:oddHBand="0" w:evenHBand="0" w:firstRowFirstColumn="0" w:firstRowLastColumn="0" w:lastRowFirstColumn="0" w:lastRowLastColumn="0"/>
        </w:trPr>
        <w:tc>
          <w:tcPr>
            <w:tcW w:w="2291" w:type="dxa"/>
            <w:noWrap/>
            <w:hideMark/>
          </w:tcPr>
          <w:p w14:paraId="7F1AF368" w14:textId="2E314B4C" w:rsidR="00696FB3" w:rsidRPr="00851F64" w:rsidRDefault="001F63EF" w:rsidP="001F63EF">
            <w:pPr>
              <w:pStyle w:val="MyNumbering"/>
              <w:keepNext w:val="0"/>
              <w:widowControl/>
              <w:numPr>
                <w:ilvl w:val="0"/>
                <w:numId w:val="0"/>
              </w:numPr>
              <w:spacing w:before="0" w:beforeAutospacing="0" w:after="0" w:afterAutospacing="0"/>
              <w:jc w:val="center"/>
              <w:rPr>
                <w:rFonts w:asciiTheme="minorHAnsi" w:hAnsiTheme="minorHAnsi" w:cstheme="minorHAnsi"/>
                <w:color w:val="000000"/>
              </w:rPr>
            </w:pPr>
            <w:bookmarkStart w:id="2" w:name="tb_Table_1_1"/>
            <w:r w:rsidRPr="00851F64">
              <w:rPr>
                <w:rFonts w:asciiTheme="minorHAnsi" w:hAnsiTheme="minorHAnsi" w:cstheme="minorHAnsi"/>
                <w:color w:val="000000"/>
              </w:rPr>
              <w:t>Asset</w:t>
            </w:r>
          </w:p>
        </w:tc>
        <w:tc>
          <w:tcPr>
            <w:tcW w:w="851" w:type="dxa"/>
          </w:tcPr>
          <w:p w14:paraId="47F8E141" w14:textId="25950CEC" w:rsidR="00696FB3" w:rsidRPr="00851F64" w:rsidRDefault="001F63EF" w:rsidP="001F63EF">
            <w:pPr>
              <w:pStyle w:val="MyNumbering"/>
              <w:keepNext w:val="0"/>
              <w:widowControl/>
              <w:numPr>
                <w:ilvl w:val="0"/>
                <w:numId w:val="0"/>
              </w:numPr>
              <w:spacing w:before="0" w:beforeAutospacing="0" w:after="0" w:afterAutospacing="0"/>
              <w:jc w:val="center"/>
              <w:rPr>
                <w:rFonts w:asciiTheme="minorHAnsi" w:hAnsiTheme="minorHAnsi" w:cstheme="minorHAnsi"/>
                <w:color w:val="000000"/>
              </w:rPr>
            </w:pPr>
            <w:r w:rsidRPr="00851F64">
              <w:rPr>
                <w:rFonts w:asciiTheme="minorHAnsi" w:hAnsiTheme="minorHAnsi" w:cstheme="minorHAnsi"/>
                <w:color w:val="000000"/>
              </w:rPr>
              <w:t>Fair Value</w:t>
            </w:r>
          </w:p>
        </w:tc>
        <w:tc>
          <w:tcPr>
            <w:tcW w:w="1275" w:type="dxa"/>
            <w:noWrap/>
            <w:hideMark/>
          </w:tcPr>
          <w:p w14:paraId="6D11AE80" w14:textId="2237D126" w:rsidR="00696FB3" w:rsidRPr="00851F64" w:rsidRDefault="001F63EF" w:rsidP="001F63EF">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Operation &amp; Maintenance</w:t>
            </w:r>
          </w:p>
        </w:tc>
        <w:tc>
          <w:tcPr>
            <w:tcW w:w="1134" w:type="dxa"/>
            <w:noWrap/>
            <w:hideMark/>
          </w:tcPr>
          <w:p w14:paraId="3ABA108A" w14:textId="2EDB9AB5" w:rsidR="00696FB3" w:rsidRPr="00851F64" w:rsidRDefault="001F63EF" w:rsidP="001F63EF">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Renewal</w:t>
            </w:r>
          </w:p>
        </w:tc>
        <w:tc>
          <w:tcPr>
            <w:tcW w:w="1134" w:type="dxa"/>
          </w:tcPr>
          <w:p w14:paraId="5B7E8F8C" w14:textId="374D0872" w:rsidR="00696FB3" w:rsidRPr="00851F64" w:rsidRDefault="001F63EF" w:rsidP="001F63EF">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Upgrade &amp; New</w:t>
            </w:r>
          </w:p>
        </w:tc>
        <w:tc>
          <w:tcPr>
            <w:tcW w:w="1088" w:type="dxa"/>
          </w:tcPr>
          <w:p w14:paraId="2155E2E6" w14:textId="27527B9E" w:rsidR="00696FB3" w:rsidRPr="00851F64" w:rsidRDefault="001F63EF" w:rsidP="001F63EF">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Funding Gap</w:t>
            </w:r>
          </w:p>
        </w:tc>
        <w:tc>
          <w:tcPr>
            <w:tcW w:w="1049" w:type="dxa"/>
            <w:hideMark/>
          </w:tcPr>
          <w:p w14:paraId="3202A5BB" w14:textId="696A3CB2" w:rsidR="00696FB3" w:rsidRPr="00851F64" w:rsidRDefault="001F63EF" w:rsidP="001F63EF">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Backlog Year 1</w:t>
            </w:r>
          </w:p>
        </w:tc>
        <w:tc>
          <w:tcPr>
            <w:tcW w:w="1089" w:type="dxa"/>
          </w:tcPr>
          <w:p w14:paraId="58A6BFC7" w14:textId="5272F2B7" w:rsidR="00696FB3" w:rsidRPr="00851F64" w:rsidRDefault="001F63EF" w:rsidP="001F63EF">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Backlog Year 10</w:t>
            </w:r>
          </w:p>
        </w:tc>
      </w:tr>
      <w:tr w:rsidR="001F63EF" w:rsidRPr="00851F64" w14:paraId="42A1A95A" w14:textId="6E4BD9F4" w:rsidTr="00FE3B03">
        <w:tc>
          <w:tcPr>
            <w:tcW w:w="2291" w:type="dxa"/>
            <w:noWrap/>
          </w:tcPr>
          <w:p w14:paraId="09E070CC" w14:textId="1DB7610B" w:rsidR="00696FB3" w:rsidRPr="00851F64" w:rsidRDefault="001F63EF" w:rsidP="001F63EF">
            <w:pPr>
              <w:pStyle w:val="TableText"/>
              <w:widowControl/>
              <w:rPr>
                <w:rFonts w:asciiTheme="minorHAnsi" w:hAnsiTheme="minorHAnsi" w:cstheme="minorHAnsi"/>
              </w:rPr>
            </w:pPr>
            <w:r w:rsidRPr="00851F64">
              <w:rPr>
                <w:rFonts w:asciiTheme="minorHAnsi" w:hAnsiTheme="minorHAnsi" w:cstheme="minorHAnsi"/>
              </w:rPr>
              <w:t>Caravan Park</w:t>
            </w:r>
          </w:p>
        </w:tc>
        <w:tc>
          <w:tcPr>
            <w:tcW w:w="851" w:type="dxa"/>
          </w:tcPr>
          <w:p w14:paraId="0253FF2E" w14:textId="2B78FFB6" w:rsidR="00696FB3" w:rsidRPr="00851F64" w:rsidRDefault="001F63EF" w:rsidP="001F63EF">
            <w:pPr>
              <w:pStyle w:val="TableText"/>
              <w:widowControl/>
              <w:tabs>
                <w:tab w:val="right" w:pos="1026"/>
              </w:tabs>
              <w:ind w:right="57"/>
              <w:jc w:val="right"/>
              <w:rPr>
                <w:rFonts w:asciiTheme="minorHAnsi" w:hAnsiTheme="minorHAnsi" w:cstheme="minorHAnsi"/>
              </w:rPr>
            </w:pPr>
            <w:r w:rsidRPr="00851F64">
              <w:rPr>
                <w:rFonts w:asciiTheme="minorHAnsi" w:hAnsiTheme="minorHAnsi" w:cstheme="minorHAnsi"/>
              </w:rPr>
              <w:t>2,190</w:t>
            </w:r>
          </w:p>
        </w:tc>
        <w:tc>
          <w:tcPr>
            <w:tcW w:w="1275" w:type="dxa"/>
            <w:noWrap/>
          </w:tcPr>
          <w:p w14:paraId="6B713C9C" w14:textId="21E4A23C"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27</w:t>
            </w:r>
          </w:p>
        </w:tc>
        <w:tc>
          <w:tcPr>
            <w:tcW w:w="1134" w:type="dxa"/>
            <w:noWrap/>
          </w:tcPr>
          <w:p w14:paraId="722F0FA7" w14:textId="718100E8"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28</w:t>
            </w:r>
          </w:p>
        </w:tc>
        <w:tc>
          <w:tcPr>
            <w:tcW w:w="1134" w:type="dxa"/>
          </w:tcPr>
          <w:p w14:paraId="1278687D" w14:textId="6A5E2BC3" w:rsidR="00696FB3" w:rsidRPr="00851F64" w:rsidRDefault="00FE3B03"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0</w:t>
            </w:r>
          </w:p>
        </w:tc>
        <w:tc>
          <w:tcPr>
            <w:tcW w:w="1088" w:type="dxa"/>
          </w:tcPr>
          <w:p w14:paraId="304D4FC3" w14:textId="26303F1B"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15</w:t>
            </w:r>
          </w:p>
        </w:tc>
        <w:tc>
          <w:tcPr>
            <w:tcW w:w="1049" w:type="dxa"/>
            <w:noWrap/>
          </w:tcPr>
          <w:p w14:paraId="20F9C934" w14:textId="0958ABC5"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9</w:t>
            </w:r>
          </w:p>
        </w:tc>
        <w:tc>
          <w:tcPr>
            <w:tcW w:w="1089" w:type="dxa"/>
          </w:tcPr>
          <w:p w14:paraId="29A88FCE" w14:textId="21B538C8"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153</w:t>
            </w:r>
          </w:p>
        </w:tc>
      </w:tr>
      <w:tr w:rsidR="001F63EF" w:rsidRPr="00851F64" w14:paraId="048F1D6A" w14:textId="532F10CE" w:rsidTr="00FE3B03">
        <w:tc>
          <w:tcPr>
            <w:tcW w:w="2291" w:type="dxa"/>
            <w:noWrap/>
          </w:tcPr>
          <w:p w14:paraId="4EEAC187" w14:textId="5895FFB4" w:rsidR="00696FB3" w:rsidRPr="00851F64" w:rsidRDefault="001F63EF" w:rsidP="001F63EF">
            <w:pPr>
              <w:pStyle w:val="TableText"/>
              <w:widowControl/>
              <w:rPr>
                <w:rFonts w:asciiTheme="minorHAnsi" w:hAnsiTheme="minorHAnsi" w:cstheme="minorHAnsi"/>
              </w:rPr>
            </w:pPr>
            <w:r w:rsidRPr="00851F64">
              <w:rPr>
                <w:rFonts w:asciiTheme="minorHAnsi" w:hAnsiTheme="minorHAnsi" w:cstheme="minorHAnsi"/>
              </w:rPr>
              <w:t>Parks</w:t>
            </w:r>
          </w:p>
        </w:tc>
        <w:tc>
          <w:tcPr>
            <w:tcW w:w="851" w:type="dxa"/>
          </w:tcPr>
          <w:p w14:paraId="1F0F3E19" w14:textId="701DCDA0" w:rsidR="00696FB3" w:rsidRPr="00851F64" w:rsidRDefault="001F63EF" w:rsidP="001F63EF">
            <w:pPr>
              <w:pStyle w:val="TableText"/>
              <w:widowControl/>
              <w:tabs>
                <w:tab w:val="right" w:pos="1026"/>
              </w:tabs>
              <w:ind w:right="57"/>
              <w:jc w:val="right"/>
              <w:rPr>
                <w:rFonts w:asciiTheme="minorHAnsi" w:hAnsiTheme="minorHAnsi" w:cstheme="minorHAnsi"/>
              </w:rPr>
            </w:pPr>
            <w:r w:rsidRPr="00851F64">
              <w:rPr>
                <w:rFonts w:asciiTheme="minorHAnsi" w:hAnsiTheme="minorHAnsi" w:cstheme="minorHAnsi"/>
              </w:rPr>
              <w:t>5,529</w:t>
            </w:r>
          </w:p>
        </w:tc>
        <w:tc>
          <w:tcPr>
            <w:tcW w:w="1275" w:type="dxa"/>
            <w:noWrap/>
          </w:tcPr>
          <w:p w14:paraId="26CE07B2" w14:textId="6E635AD8"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840</w:t>
            </w:r>
          </w:p>
        </w:tc>
        <w:tc>
          <w:tcPr>
            <w:tcW w:w="1134" w:type="dxa"/>
            <w:noWrap/>
          </w:tcPr>
          <w:p w14:paraId="4909FD7F" w14:textId="61880E20"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97</w:t>
            </w:r>
          </w:p>
        </w:tc>
        <w:tc>
          <w:tcPr>
            <w:tcW w:w="1134" w:type="dxa"/>
          </w:tcPr>
          <w:p w14:paraId="1F4ED611" w14:textId="0842897E"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238</w:t>
            </w:r>
          </w:p>
        </w:tc>
        <w:tc>
          <w:tcPr>
            <w:tcW w:w="1088" w:type="dxa"/>
          </w:tcPr>
          <w:p w14:paraId="2E77175A" w14:textId="7DEEBAC1" w:rsidR="00696FB3" w:rsidRPr="00851F64" w:rsidRDefault="006A363C"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0</w:t>
            </w:r>
          </w:p>
        </w:tc>
        <w:tc>
          <w:tcPr>
            <w:tcW w:w="1049" w:type="dxa"/>
            <w:noWrap/>
          </w:tcPr>
          <w:p w14:paraId="29C7B4FC" w14:textId="4A7F69A3" w:rsidR="00696FB3" w:rsidRPr="00851F64" w:rsidRDefault="00151CEC"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0</w:t>
            </w:r>
          </w:p>
        </w:tc>
        <w:tc>
          <w:tcPr>
            <w:tcW w:w="1089" w:type="dxa"/>
          </w:tcPr>
          <w:p w14:paraId="6D76E07D" w14:textId="15045EDF" w:rsidR="00696FB3" w:rsidRPr="00851F64" w:rsidRDefault="006A363C"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0</w:t>
            </w:r>
          </w:p>
        </w:tc>
      </w:tr>
      <w:tr w:rsidR="001F63EF" w:rsidRPr="00851F64" w14:paraId="192DA79F" w14:textId="7A26F7F5" w:rsidTr="00FE3B03">
        <w:tc>
          <w:tcPr>
            <w:tcW w:w="2291" w:type="dxa"/>
            <w:noWrap/>
          </w:tcPr>
          <w:p w14:paraId="016824AF" w14:textId="037D0ACB" w:rsidR="00696FB3" w:rsidRPr="00851F64" w:rsidRDefault="001F63EF" w:rsidP="001F63EF">
            <w:pPr>
              <w:pStyle w:val="TableText"/>
              <w:widowControl/>
              <w:rPr>
                <w:rFonts w:asciiTheme="minorHAnsi" w:hAnsiTheme="minorHAnsi" w:cstheme="minorHAnsi"/>
              </w:rPr>
            </w:pPr>
            <w:r w:rsidRPr="00851F64">
              <w:rPr>
                <w:rFonts w:asciiTheme="minorHAnsi" w:hAnsiTheme="minorHAnsi" w:cstheme="minorHAnsi"/>
              </w:rPr>
              <w:t>Saleyards</w:t>
            </w:r>
          </w:p>
        </w:tc>
        <w:tc>
          <w:tcPr>
            <w:tcW w:w="851" w:type="dxa"/>
          </w:tcPr>
          <w:p w14:paraId="1353F165" w14:textId="64CE6F08" w:rsidR="00696FB3" w:rsidRPr="00851F64" w:rsidRDefault="001F63EF" w:rsidP="001F63EF">
            <w:pPr>
              <w:pStyle w:val="TableText"/>
              <w:widowControl/>
              <w:tabs>
                <w:tab w:val="right" w:pos="1026"/>
              </w:tabs>
              <w:ind w:right="57"/>
              <w:jc w:val="right"/>
              <w:rPr>
                <w:rFonts w:asciiTheme="minorHAnsi" w:hAnsiTheme="minorHAnsi" w:cstheme="minorHAnsi"/>
              </w:rPr>
            </w:pPr>
            <w:r w:rsidRPr="00851F64">
              <w:rPr>
                <w:rFonts w:asciiTheme="minorHAnsi" w:hAnsiTheme="minorHAnsi" w:cstheme="minorHAnsi"/>
              </w:rPr>
              <w:t>3,896</w:t>
            </w:r>
          </w:p>
        </w:tc>
        <w:tc>
          <w:tcPr>
            <w:tcW w:w="1275" w:type="dxa"/>
            <w:noWrap/>
          </w:tcPr>
          <w:p w14:paraId="16605C6D" w14:textId="665E59AD"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222</w:t>
            </w:r>
          </w:p>
        </w:tc>
        <w:tc>
          <w:tcPr>
            <w:tcW w:w="1134" w:type="dxa"/>
            <w:noWrap/>
          </w:tcPr>
          <w:p w14:paraId="09C69170" w14:textId="28D73BB2"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30</w:t>
            </w:r>
          </w:p>
        </w:tc>
        <w:tc>
          <w:tcPr>
            <w:tcW w:w="1134" w:type="dxa"/>
          </w:tcPr>
          <w:p w14:paraId="21C62AA0" w14:textId="5BEECDA7" w:rsidR="00696FB3" w:rsidRPr="00851F64" w:rsidRDefault="00FE3B03"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0</w:t>
            </w:r>
          </w:p>
        </w:tc>
        <w:tc>
          <w:tcPr>
            <w:tcW w:w="1088" w:type="dxa"/>
          </w:tcPr>
          <w:p w14:paraId="4A5E0F68" w14:textId="597FC563"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20</w:t>
            </w:r>
          </w:p>
        </w:tc>
        <w:tc>
          <w:tcPr>
            <w:tcW w:w="1049" w:type="dxa"/>
            <w:noWrap/>
          </w:tcPr>
          <w:p w14:paraId="1581F1B9" w14:textId="63B83D84" w:rsidR="00696FB3" w:rsidRPr="00851F64" w:rsidRDefault="00151CEC"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0</w:t>
            </w:r>
          </w:p>
        </w:tc>
        <w:tc>
          <w:tcPr>
            <w:tcW w:w="1089" w:type="dxa"/>
          </w:tcPr>
          <w:p w14:paraId="3522F56A" w14:textId="6963B3AD"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202</w:t>
            </w:r>
          </w:p>
        </w:tc>
      </w:tr>
      <w:tr w:rsidR="001F63EF" w:rsidRPr="00851F64" w14:paraId="0A428528" w14:textId="5512D80D" w:rsidTr="00FE3B03">
        <w:tc>
          <w:tcPr>
            <w:tcW w:w="2291" w:type="dxa"/>
            <w:noWrap/>
          </w:tcPr>
          <w:p w14:paraId="07843683" w14:textId="25A475D9" w:rsidR="00696FB3" w:rsidRPr="00851F64" w:rsidRDefault="001F63EF" w:rsidP="001F63EF">
            <w:pPr>
              <w:pStyle w:val="TableText"/>
              <w:widowControl/>
              <w:rPr>
                <w:rFonts w:asciiTheme="minorHAnsi" w:hAnsiTheme="minorHAnsi" w:cstheme="minorHAnsi"/>
              </w:rPr>
            </w:pPr>
            <w:r w:rsidRPr="00851F64">
              <w:rPr>
                <w:rFonts w:asciiTheme="minorHAnsi" w:hAnsiTheme="minorHAnsi" w:cstheme="minorHAnsi"/>
              </w:rPr>
              <w:t>Buildings - Specialised</w:t>
            </w:r>
          </w:p>
        </w:tc>
        <w:tc>
          <w:tcPr>
            <w:tcW w:w="851" w:type="dxa"/>
          </w:tcPr>
          <w:p w14:paraId="762BF875" w14:textId="754292C3" w:rsidR="00696FB3" w:rsidRPr="00851F64" w:rsidRDefault="001F63EF" w:rsidP="001F63EF">
            <w:pPr>
              <w:pStyle w:val="TableText"/>
              <w:widowControl/>
              <w:tabs>
                <w:tab w:val="right" w:pos="1026"/>
              </w:tabs>
              <w:ind w:right="57"/>
              <w:jc w:val="right"/>
              <w:rPr>
                <w:rFonts w:asciiTheme="minorHAnsi" w:hAnsiTheme="minorHAnsi" w:cstheme="minorHAnsi"/>
              </w:rPr>
            </w:pPr>
            <w:r w:rsidRPr="00851F64">
              <w:rPr>
                <w:rFonts w:asciiTheme="minorHAnsi" w:hAnsiTheme="minorHAnsi" w:cstheme="minorHAnsi"/>
              </w:rPr>
              <w:t>14,918</w:t>
            </w:r>
          </w:p>
        </w:tc>
        <w:tc>
          <w:tcPr>
            <w:tcW w:w="1275" w:type="dxa"/>
            <w:noWrap/>
          </w:tcPr>
          <w:p w14:paraId="0FE79B8A" w14:textId="63F242D8"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677</w:t>
            </w:r>
          </w:p>
        </w:tc>
        <w:tc>
          <w:tcPr>
            <w:tcW w:w="1134" w:type="dxa"/>
            <w:noWrap/>
          </w:tcPr>
          <w:p w14:paraId="4346BA80" w14:textId="446C5F5C"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118</w:t>
            </w:r>
          </w:p>
        </w:tc>
        <w:tc>
          <w:tcPr>
            <w:tcW w:w="1134" w:type="dxa"/>
          </w:tcPr>
          <w:p w14:paraId="0B6D9147" w14:textId="0551FCF4"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35</w:t>
            </w:r>
          </w:p>
        </w:tc>
        <w:tc>
          <w:tcPr>
            <w:tcW w:w="1088" w:type="dxa"/>
          </w:tcPr>
          <w:p w14:paraId="056AFCEE" w14:textId="0545F764"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218</w:t>
            </w:r>
          </w:p>
        </w:tc>
        <w:tc>
          <w:tcPr>
            <w:tcW w:w="1049" w:type="dxa"/>
            <w:noWrap/>
          </w:tcPr>
          <w:p w14:paraId="7475E969" w14:textId="2E1CED1C" w:rsidR="00696FB3" w:rsidRPr="00851F64" w:rsidRDefault="00151CEC"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0</w:t>
            </w:r>
          </w:p>
        </w:tc>
        <w:tc>
          <w:tcPr>
            <w:tcW w:w="1089" w:type="dxa"/>
          </w:tcPr>
          <w:p w14:paraId="6A884EC3" w14:textId="44803723"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2,177</w:t>
            </w:r>
          </w:p>
        </w:tc>
      </w:tr>
      <w:tr w:rsidR="001F63EF" w:rsidRPr="00851F64" w14:paraId="0736B030" w14:textId="7DB8095F" w:rsidTr="00FE3B03">
        <w:tc>
          <w:tcPr>
            <w:tcW w:w="2291" w:type="dxa"/>
            <w:noWrap/>
          </w:tcPr>
          <w:p w14:paraId="34FAFBBD" w14:textId="18887769" w:rsidR="00696FB3" w:rsidRPr="00851F64" w:rsidRDefault="001F63EF" w:rsidP="001F63EF">
            <w:pPr>
              <w:pStyle w:val="TableText"/>
              <w:widowControl/>
              <w:rPr>
                <w:rFonts w:asciiTheme="minorHAnsi" w:hAnsiTheme="minorHAnsi" w:cstheme="minorHAnsi"/>
              </w:rPr>
            </w:pPr>
            <w:r w:rsidRPr="00851F64">
              <w:rPr>
                <w:rFonts w:asciiTheme="minorHAnsi" w:hAnsiTheme="minorHAnsi" w:cstheme="minorHAnsi"/>
              </w:rPr>
              <w:t>Emergency Services</w:t>
            </w:r>
          </w:p>
        </w:tc>
        <w:tc>
          <w:tcPr>
            <w:tcW w:w="851" w:type="dxa"/>
          </w:tcPr>
          <w:p w14:paraId="1B9861F2" w14:textId="7A327913" w:rsidR="00696FB3" w:rsidRPr="00851F64" w:rsidRDefault="001F63EF" w:rsidP="001F63EF">
            <w:pPr>
              <w:pStyle w:val="TableText"/>
              <w:widowControl/>
              <w:tabs>
                <w:tab w:val="right" w:pos="1026"/>
              </w:tabs>
              <w:ind w:right="57"/>
              <w:jc w:val="right"/>
              <w:rPr>
                <w:rFonts w:asciiTheme="minorHAnsi" w:hAnsiTheme="minorHAnsi" w:cstheme="minorHAnsi"/>
              </w:rPr>
            </w:pPr>
            <w:r w:rsidRPr="00851F64">
              <w:rPr>
                <w:rFonts w:asciiTheme="minorHAnsi" w:hAnsiTheme="minorHAnsi" w:cstheme="minorHAnsi"/>
              </w:rPr>
              <w:t>2,530</w:t>
            </w:r>
          </w:p>
        </w:tc>
        <w:tc>
          <w:tcPr>
            <w:tcW w:w="1275" w:type="dxa"/>
            <w:noWrap/>
          </w:tcPr>
          <w:p w14:paraId="3FF2440D" w14:textId="465D8F36"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784</w:t>
            </w:r>
          </w:p>
        </w:tc>
        <w:tc>
          <w:tcPr>
            <w:tcW w:w="1134" w:type="dxa"/>
            <w:noWrap/>
          </w:tcPr>
          <w:p w14:paraId="4C2976F8" w14:textId="09281D4E" w:rsidR="00696FB3" w:rsidRPr="00851F64" w:rsidRDefault="00FE3B03"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0</w:t>
            </w:r>
          </w:p>
        </w:tc>
        <w:tc>
          <w:tcPr>
            <w:tcW w:w="1134" w:type="dxa"/>
          </w:tcPr>
          <w:p w14:paraId="6DC5F689" w14:textId="00461466" w:rsidR="00696FB3" w:rsidRPr="00851F64" w:rsidRDefault="00FE3B03"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0</w:t>
            </w:r>
          </w:p>
        </w:tc>
        <w:tc>
          <w:tcPr>
            <w:tcW w:w="1088" w:type="dxa"/>
          </w:tcPr>
          <w:p w14:paraId="5E8FDBEE" w14:textId="4CFDF7FD"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0</w:t>
            </w:r>
          </w:p>
        </w:tc>
        <w:tc>
          <w:tcPr>
            <w:tcW w:w="1049" w:type="dxa"/>
            <w:noWrap/>
          </w:tcPr>
          <w:p w14:paraId="4FF52488" w14:textId="4325C836"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0</w:t>
            </w:r>
          </w:p>
        </w:tc>
        <w:tc>
          <w:tcPr>
            <w:tcW w:w="1089" w:type="dxa"/>
          </w:tcPr>
          <w:p w14:paraId="0A8764E7" w14:textId="64F4169A" w:rsidR="00696FB3"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0</w:t>
            </w:r>
          </w:p>
        </w:tc>
      </w:tr>
      <w:tr w:rsidR="001F63EF" w:rsidRPr="00851F64" w14:paraId="64045D36" w14:textId="48C8CA6F" w:rsidTr="00FE3B03">
        <w:tc>
          <w:tcPr>
            <w:tcW w:w="2291" w:type="dxa"/>
            <w:noWrap/>
          </w:tcPr>
          <w:p w14:paraId="5811D2BD" w14:textId="319C296A" w:rsidR="00696FB3" w:rsidRPr="00851F64" w:rsidRDefault="001F63EF" w:rsidP="001F63EF">
            <w:pPr>
              <w:pStyle w:val="MyNumbering"/>
              <w:numPr>
                <w:ilvl w:val="0"/>
                <w:numId w:val="0"/>
              </w:numPr>
              <w:spacing w:before="0" w:after="0"/>
              <w:jc w:val="left"/>
              <w:rPr>
                <w:rFonts w:asciiTheme="minorHAnsi" w:hAnsiTheme="minorHAnsi" w:cstheme="minorHAnsi"/>
              </w:rPr>
            </w:pPr>
            <w:r w:rsidRPr="00851F64">
              <w:rPr>
                <w:rFonts w:asciiTheme="minorHAnsi" w:hAnsiTheme="minorHAnsi" w:cstheme="minorHAnsi"/>
              </w:rPr>
              <w:t>Other Structure</w:t>
            </w:r>
          </w:p>
        </w:tc>
        <w:tc>
          <w:tcPr>
            <w:tcW w:w="851" w:type="dxa"/>
          </w:tcPr>
          <w:p w14:paraId="3ECE8A6E" w14:textId="08ADB18D" w:rsidR="00696FB3" w:rsidRPr="00851F64" w:rsidRDefault="001F63EF" w:rsidP="001F63EF">
            <w:pPr>
              <w:pStyle w:val="MyNumbering"/>
              <w:numPr>
                <w:ilvl w:val="0"/>
                <w:numId w:val="0"/>
              </w:numPr>
              <w:spacing w:before="0" w:after="0"/>
              <w:ind w:right="57"/>
              <w:jc w:val="right"/>
              <w:rPr>
                <w:rFonts w:asciiTheme="minorHAnsi" w:hAnsiTheme="minorHAnsi" w:cstheme="minorHAnsi"/>
              </w:rPr>
            </w:pPr>
            <w:r w:rsidRPr="00851F64">
              <w:rPr>
                <w:rFonts w:asciiTheme="minorHAnsi" w:hAnsiTheme="minorHAnsi" w:cstheme="minorHAnsi"/>
              </w:rPr>
              <w:t>1,205</w:t>
            </w:r>
          </w:p>
        </w:tc>
        <w:tc>
          <w:tcPr>
            <w:tcW w:w="1275" w:type="dxa"/>
            <w:noWrap/>
          </w:tcPr>
          <w:p w14:paraId="14A17BC6" w14:textId="11F5196A"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134" w:type="dxa"/>
            <w:noWrap/>
          </w:tcPr>
          <w:p w14:paraId="12161E4B" w14:textId="78E29114" w:rsidR="00696FB3" w:rsidRPr="00851F64" w:rsidRDefault="00FE3B03"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134" w:type="dxa"/>
          </w:tcPr>
          <w:p w14:paraId="7594E208" w14:textId="2F5CF676" w:rsidR="00696FB3" w:rsidRPr="00851F64" w:rsidRDefault="00FE3B03"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088" w:type="dxa"/>
          </w:tcPr>
          <w:p w14:paraId="6BB05559" w14:textId="2E283BF4"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12</w:t>
            </w:r>
          </w:p>
        </w:tc>
        <w:tc>
          <w:tcPr>
            <w:tcW w:w="1049" w:type="dxa"/>
            <w:noWrap/>
          </w:tcPr>
          <w:p w14:paraId="66C72EB1" w14:textId="47EE559D"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089" w:type="dxa"/>
          </w:tcPr>
          <w:p w14:paraId="025723C8" w14:textId="38B1F299"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118</w:t>
            </w:r>
          </w:p>
        </w:tc>
      </w:tr>
      <w:tr w:rsidR="001F63EF" w:rsidRPr="00851F64" w14:paraId="33FB8B21" w14:textId="6D83E83B" w:rsidTr="00FE3B03">
        <w:tc>
          <w:tcPr>
            <w:tcW w:w="2291" w:type="dxa"/>
            <w:noWrap/>
          </w:tcPr>
          <w:p w14:paraId="1CA8BF09" w14:textId="36F91A10" w:rsidR="00696FB3" w:rsidRPr="00851F64" w:rsidRDefault="001F63EF" w:rsidP="001F63EF">
            <w:pPr>
              <w:pStyle w:val="MyNumbering"/>
              <w:numPr>
                <w:ilvl w:val="0"/>
                <w:numId w:val="0"/>
              </w:numPr>
              <w:spacing w:before="0" w:after="0"/>
              <w:jc w:val="left"/>
              <w:rPr>
                <w:rFonts w:asciiTheme="minorHAnsi" w:hAnsiTheme="minorHAnsi" w:cstheme="minorHAnsi"/>
              </w:rPr>
            </w:pPr>
            <w:r w:rsidRPr="00851F64">
              <w:rPr>
                <w:rFonts w:asciiTheme="minorHAnsi" w:hAnsiTheme="minorHAnsi" w:cstheme="minorHAnsi"/>
              </w:rPr>
              <w:t>Depot</w:t>
            </w:r>
          </w:p>
        </w:tc>
        <w:tc>
          <w:tcPr>
            <w:tcW w:w="851" w:type="dxa"/>
          </w:tcPr>
          <w:p w14:paraId="10B57A9D" w14:textId="2B4F9FA7" w:rsidR="00696FB3" w:rsidRPr="00851F64" w:rsidRDefault="001F63EF" w:rsidP="001F63EF">
            <w:pPr>
              <w:pStyle w:val="MyNumbering"/>
              <w:numPr>
                <w:ilvl w:val="0"/>
                <w:numId w:val="0"/>
              </w:numPr>
              <w:spacing w:before="0" w:after="0"/>
              <w:ind w:right="57"/>
              <w:jc w:val="right"/>
              <w:rPr>
                <w:rFonts w:asciiTheme="minorHAnsi" w:hAnsiTheme="minorHAnsi" w:cstheme="minorHAnsi"/>
              </w:rPr>
            </w:pPr>
            <w:r w:rsidRPr="00851F64">
              <w:rPr>
                <w:rFonts w:asciiTheme="minorHAnsi" w:hAnsiTheme="minorHAnsi" w:cstheme="minorHAnsi"/>
              </w:rPr>
              <w:t>4,039</w:t>
            </w:r>
          </w:p>
        </w:tc>
        <w:tc>
          <w:tcPr>
            <w:tcW w:w="1275" w:type="dxa"/>
            <w:noWrap/>
          </w:tcPr>
          <w:p w14:paraId="1D2D914F" w14:textId="7DCAF4C8"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143</w:t>
            </w:r>
          </w:p>
        </w:tc>
        <w:tc>
          <w:tcPr>
            <w:tcW w:w="1134" w:type="dxa"/>
            <w:noWrap/>
          </w:tcPr>
          <w:p w14:paraId="782C46FB" w14:textId="56168170" w:rsidR="00696FB3" w:rsidRPr="00851F64" w:rsidRDefault="00FE3B03"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134" w:type="dxa"/>
          </w:tcPr>
          <w:p w14:paraId="55AC0FBB" w14:textId="503ABFCF" w:rsidR="00696FB3" w:rsidRPr="00851F64" w:rsidRDefault="00FE3B03"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088" w:type="dxa"/>
          </w:tcPr>
          <w:p w14:paraId="44E45F36" w14:textId="2C9CF1C0"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20</w:t>
            </w:r>
          </w:p>
        </w:tc>
        <w:tc>
          <w:tcPr>
            <w:tcW w:w="1049" w:type="dxa"/>
            <w:noWrap/>
          </w:tcPr>
          <w:p w14:paraId="08257223" w14:textId="59B21DA8"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2</w:t>
            </w:r>
          </w:p>
        </w:tc>
        <w:tc>
          <w:tcPr>
            <w:tcW w:w="1089" w:type="dxa"/>
          </w:tcPr>
          <w:p w14:paraId="1F986230" w14:textId="2F576AD4"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197</w:t>
            </w:r>
          </w:p>
        </w:tc>
      </w:tr>
      <w:tr w:rsidR="001F63EF" w:rsidRPr="00851F64" w14:paraId="33A96EF3" w14:textId="23598A1C" w:rsidTr="00FE3B03">
        <w:tc>
          <w:tcPr>
            <w:tcW w:w="2291" w:type="dxa"/>
            <w:noWrap/>
          </w:tcPr>
          <w:p w14:paraId="41E82DD9" w14:textId="61208CBE" w:rsidR="00696FB3" w:rsidRPr="00851F64" w:rsidRDefault="001F63EF" w:rsidP="001F63EF">
            <w:pPr>
              <w:pStyle w:val="MyNumbering"/>
              <w:numPr>
                <w:ilvl w:val="0"/>
                <w:numId w:val="0"/>
              </w:numPr>
              <w:spacing w:before="0" w:after="0"/>
              <w:jc w:val="left"/>
              <w:rPr>
                <w:rFonts w:asciiTheme="minorHAnsi" w:hAnsiTheme="minorHAnsi" w:cstheme="minorHAnsi"/>
              </w:rPr>
            </w:pPr>
            <w:r w:rsidRPr="00851F64">
              <w:rPr>
                <w:rFonts w:asciiTheme="minorHAnsi" w:hAnsiTheme="minorHAnsi" w:cstheme="minorHAnsi"/>
              </w:rPr>
              <w:t>Sporting Facilities</w:t>
            </w:r>
          </w:p>
        </w:tc>
        <w:tc>
          <w:tcPr>
            <w:tcW w:w="851" w:type="dxa"/>
          </w:tcPr>
          <w:p w14:paraId="0333ADC9" w14:textId="5BFB66CA" w:rsidR="00696FB3" w:rsidRPr="00851F64" w:rsidRDefault="001F63EF" w:rsidP="001F63EF">
            <w:pPr>
              <w:pStyle w:val="MyNumbering"/>
              <w:numPr>
                <w:ilvl w:val="0"/>
                <w:numId w:val="0"/>
              </w:numPr>
              <w:spacing w:before="0" w:after="0"/>
              <w:ind w:right="57"/>
              <w:jc w:val="right"/>
              <w:rPr>
                <w:rFonts w:asciiTheme="minorHAnsi" w:hAnsiTheme="minorHAnsi" w:cstheme="minorHAnsi"/>
              </w:rPr>
            </w:pPr>
            <w:r w:rsidRPr="00851F64">
              <w:rPr>
                <w:rFonts w:asciiTheme="minorHAnsi" w:hAnsiTheme="minorHAnsi" w:cstheme="minorHAnsi"/>
              </w:rPr>
              <w:t>14,540</w:t>
            </w:r>
          </w:p>
        </w:tc>
        <w:tc>
          <w:tcPr>
            <w:tcW w:w="1275" w:type="dxa"/>
            <w:noWrap/>
          </w:tcPr>
          <w:p w14:paraId="709EA439" w14:textId="4D9D4EC8"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365</w:t>
            </w:r>
          </w:p>
        </w:tc>
        <w:tc>
          <w:tcPr>
            <w:tcW w:w="1134" w:type="dxa"/>
            <w:noWrap/>
          </w:tcPr>
          <w:p w14:paraId="110F255C" w14:textId="1CE0A00F"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69</w:t>
            </w:r>
          </w:p>
        </w:tc>
        <w:tc>
          <w:tcPr>
            <w:tcW w:w="1134" w:type="dxa"/>
          </w:tcPr>
          <w:p w14:paraId="0D18EE33" w14:textId="09C00302"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18</w:t>
            </w:r>
          </w:p>
        </w:tc>
        <w:tc>
          <w:tcPr>
            <w:tcW w:w="1088" w:type="dxa"/>
          </w:tcPr>
          <w:p w14:paraId="1076E1B6" w14:textId="01E9CD09"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136</w:t>
            </w:r>
          </w:p>
        </w:tc>
        <w:tc>
          <w:tcPr>
            <w:tcW w:w="1049" w:type="dxa"/>
            <w:noWrap/>
          </w:tcPr>
          <w:p w14:paraId="3BBDCC06" w14:textId="26C12430" w:rsidR="00696FB3" w:rsidRPr="00851F64" w:rsidRDefault="00151CEC"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089" w:type="dxa"/>
          </w:tcPr>
          <w:p w14:paraId="7B48D1E6" w14:textId="62367C7C"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1,360</w:t>
            </w:r>
          </w:p>
        </w:tc>
      </w:tr>
      <w:tr w:rsidR="001F63EF" w:rsidRPr="00851F64" w14:paraId="24E646D9" w14:textId="46C0A298" w:rsidTr="00FE3B03">
        <w:tc>
          <w:tcPr>
            <w:tcW w:w="2291" w:type="dxa"/>
            <w:noWrap/>
          </w:tcPr>
          <w:p w14:paraId="32798488" w14:textId="7A2D090A" w:rsidR="00696FB3" w:rsidRPr="00851F64" w:rsidRDefault="001F63EF" w:rsidP="001F63EF">
            <w:pPr>
              <w:pStyle w:val="MyNumbering"/>
              <w:numPr>
                <w:ilvl w:val="0"/>
                <w:numId w:val="0"/>
              </w:numPr>
              <w:spacing w:before="0" w:after="0"/>
              <w:jc w:val="left"/>
              <w:rPr>
                <w:rFonts w:asciiTheme="minorHAnsi" w:hAnsiTheme="minorHAnsi" w:cstheme="minorHAnsi"/>
              </w:rPr>
            </w:pPr>
            <w:r w:rsidRPr="00851F64">
              <w:rPr>
                <w:rFonts w:asciiTheme="minorHAnsi" w:hAnsiTheme="minorHAnsi" w:cstheme="minorHAnsi"/>
              </w:rPr>
              <w:t>Administration Buildings</w:t>
            </w:r>
          </w:p>
        </w:tc>
        <w:tc>
          <w:tcPr>
            <w:tcW w:w="851" w:type="dxa"/>
          </w:tcPr>
          <w:p w14:paraId="7ADE28F3" w14:textId="78CDC8C3" w:rsidR="00696FB3" w:rsidRPr="00851F64" w:rsidRDefault="001F63EF" w:rsidP="001F63EF">
            <w:pPr>
              <w:pStyle w:val="MyNumbering"/>
              <w:numPr>
                <w:ilvl w:val="0"/>
                <w:numId w:val="0"/>
              </w:numPr>
              <w:spacing w:before="0" w:after="0"/>
              <w:ind w:right="57"/>
              <w:jc w:val="right"/>
              <w:rPr>
                <w:rFonts w:asciiTheme="minorHAnsi" w:hAnsiTheme="minorHAnsi" w:cstheme="minorHAnsi"/>
              </w:rPr>
            </w:pPr>
            <w:r w:rsidRPr="00851F64">
              <w:rPr>
                <w:rFonts w:asciiTheme="minorHAnsi" w:hAnsiTheme="minorHAnsi" w:cstheme="minorHAnsi"/>
              </w:rPr>
              <w:t>9,723</w:t>
            </w:r>
          </w:p>
        </w:tc>
        <w:tc>
          <w:tcPr>
            <w:tcW w:w="1275" w:type="dxa"/>
            <w:noWrap/>
          </w:tcPr>
          <w:p w14:paraId="37D5E06C" w14:textId="3A016CBE"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16</w:t>
            </w:r>
          </w:p>
        </w:tc>
        <w:tc>
          <w:tcPr>
            <w:tcW w:w="1134" w:type="dxa"/>
            <w:noWrap/>
          </w:tcPr>
          <w:p w14:paraId="230F69AD" w14:textId="59F0BA2D" w:rsidR="00696FB3" w:rsidRPr="00851F64" w:rsidRDefault="00FE3B03"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134" w:type="dxa"/>
          </w:tcPr>
          <w:p w14:paraId="2155CE8B" w14:textId="79102E58" w:rsidR="00696FB3" w:rsidRPr="00851F64" w:rsidRDefault="00FE3B03"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088" w:type="dxa"/>
          </w:tcPr>
          <w:p w14:paraId="73E162EA" w14:textId="3E8191D8"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325</w:t>
            </w:r>
          </w:p>
        </w:tc>
        <w:tc>
          <w:tcPr>
            <w:tcW w:w="1049" w:type="dxa"/>
            <w:noWrap/>
          </w:tcPr>
          <w:p w14:paraId="289CA298" w14:textId="1A75C6B2"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227</w:t>
            </w:r>
          </w:p>
        </w:tc>
        <w:tc>
          <w:tcPr>
            <w:tcW w:w="1089" w:type="dxa"/>
          </w:tcPr>
          <w:p w14:paraId="1C16772A" w14:textId="44942942"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3,250</w:t>
            </w:r>
          </w:p>
        </w:tc>
      </w:tr>
      <w:tr w:rsidR="001F63EF" w:rsidRPr="00851F64" w14:paraId="4FFB6727" w14:textId="642CFB34" w:rsidTr="00FE3B03">
        <w:tc>
          <w:tcPr>
            <w:tcW w:w="2291" w:type="dxa"/>
            <w:noWrap/>
          </w:tcPr>
          <w:p w14:paraId="56FE5208" w14:textId="249757C8" w:rsidR="00696FB3" w:rsidRPr="00851F64" w:rsidRDefault="001F63EF" w:rsidP="001F63EF">
            <w:pPr>
              <w:pStyle w:val="MyNumbering"/>
              <w:numPr>
                <w:ilvl w:val="0"/>
                <w:numId w:val="0"/>
              </w:numPr>
              <w:spacing w:before="0" w:after="0"/>
              <w:jc w:val="left"/>
              <w:rPr>
                <w:rFonts w:asciiTheme="minorHAnsi" w:hAnsiTheme="minorHAnsi" w:cstheme="minorHAnsi"/>
              </w:rPr>
            </w:pPr>
            <w:r w:rsidRPr="00851F64">
              <w:rPr>
                <w:rFonts w:asciiTheme="minorHAnsi" w:hAnsiTheme="minorHAnsi" w:cstheme="minorHAnsi"/>
              </w:rPr>
              <w:t>Swimming Pool</w:t>
            </w:r>
          </w:p>
        </w:tc>
        <w:tc>
          <w:tcPr>
            <w:tcW w:w="851" w:type="dxa"/>
          </w:tcPr>
          <w:p w14:paraId="759DD997" w14:textId="2F0BE1D0" w:rsidR="00696FB3" w:rsidRPr="00851F64" w:rsidRDefault="001F63EF" w:rsidP="001F63EF">
            <w:pPr>
              <w:pStyle w:val="MyNumbering"/>
              <w:numPr>
                <w:ilvl w:val="0"/>
                <w:numId w:val="0"/>
              </w:numPr>
              <w:spacing w:before="0" w:after="0"/>
              <w:ind w:right="57"/>
              <w:jc w:val="right"/>
              <w:rPr>
                <w:rFonts w:asciiTheme="minorHAnsi" w:hAnsiTheme="minorHAnsi" w:cstheme="minorHAnsi"/>
              </w:rPr>
            </w:pPr>
            <w:r w:rsidRPr="00851F64">
              <w:rPr>
                <w:rFonts w:asciiTheme="minorHAnsi" w:hAnsiTheme="minorHAnsi" w:cstheme="minorHAnsi"/>
              </w:rPr>
              <w:t>9,546</w:t>
            </w:r>
          </w:p>
        </w:tc>
        <w:tc>
          <w:tcPr>
            <w:tcW w:w="1275" w:type="dxa"/>
            <w:noWrap/>
          </w:tcPr>
          <w:p w14:paraId="43B16A25" w14:textId="130FEBB8"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649</w:t>
            </w:r>
          </w:p>
        </w:tc>
        <w:tc>
          <w:tcPr>
            <w:tcW w:w="1134" w:type="dxa"/>
            <w:noWrap/>
          </w:tcPr>
          <w:p w14:paraId="0841E3B0" w14:textId="0250731E"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47</w:t>
            </w:r>
          </w:p>
        </w:tc>
        <w:tc>
          <w:tcPr>
            <w:tcW w:w="1134" w:type="dxa"/>
          </w:tcPr>
          <w:p w14:paraId="62C88D09" w14:textId="0075EDF3"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10</w:t>
            </w:r>
          </w:p>
        </w:tc>
        <w:tc>
          <w:tcPr>
            <w:tcW w:w="1088" w:type="dxa"/>
          </w:tcPr>
          <w:p w14:paraId="42D771A7" w14:textId="0740EBE2"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80</w:t>
            </w:r>
          </w:p>
        </w:tc>
        <w:tc>
          <w:tcPr>
            <w:tcW w:w="1049" w:type="dxa"/>
            <w:noWrap/>
          </w:tcPr>
          <w:p w14:paraId="5E2FF646" w14:textId="5A96172F" w:rsidR="00696FB3" w:rsidRPr="00851F64" w:rsidRDefault="00151CEC"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089" w:type="dxa"/>
          </w:tcPr>
          <w:p w14:paraId="7107B6C4" w14:textId="14AE7633"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804</w:t>
            </w:r>
          </w:p>
        </w:tc>
      </w:tr>
      <w:tr w:rsidR="001F63EF" w:rsidRPr="00851F64" w14:paraId="7D6BA07A" w14:textId="28D6429A" w:rsidTr="00FE3B03">
        <w:tc>
          <w:tcPr>
            <w:tcW w:w="2291" w:type="dxa"/>
            <w:noWrap/>
          </w:tcPr>
          <w:p w14:paraId="0E6D27B1" w14:textId="0B740C36" w:rsidR="00696FB3" w:rsidRPr="00851F64" w:rsidRDefault="001F63EF" w:rsidP="001F63EF">
            <w:pPr>
              <w:pStyle w:val="MyNumbering"/>
              <w:numPr>
                <w:ilvl w:val="0"/>
                <w:numId w:val="0"/>
              </w:numPr>
              <w:spacing w:before="0" w:after="0"/>
              <w:jc w:val="left"/>
              <w:rPr>
                <w:rFonts w:asciiTheme="minorHAnsi" w:hAnsiTheme="minorHAnsi" w:cstheme="minorHAnsi"/>
              </w:rPr>
            </w:pPr>
            <w:r w:rsidRPr="00851F64">
              <w:rPr>
                <w:rFonts w:asciiTheme="minorHAnsi" w:hAnsiTheme="minorHAnsi" w:cstheme="minorHAnsi"/>
              </w:rPr>
              <w:t>Buildings - Non Specialised</w:t>
            </w:r>
          </w:p>
        </w:tc>
        <w:tc>
          <w:tcPr>
            <w:tcW w:w="851" w:type="dxa"/>
          </w:tcPr>
          <w:p w14:paraId="0C9879AF" w14:textId="25B6E108" w:rsidR="00696FB3" w:rsidRPr="00851F64" w:rsidRDefault="001F63EF" w:rsidP="001F63EF">
            <w:pPr>
              <w:pStyle w:val="MyNumbering"/>
              <w:numPr>
                <w:ilvl w:val="0"/>
                <w:numId w:val="0"/>
              </w:numPr>
              <w:spacing w:before="0" w:after="0"/>
              <w:ind w:right="57"/>
              <w:jc w:val="right"/>
              <w:rPr>
                <w:rFonts w:asciiTheme="minorHAnsi" w:hAnsiTheme="minorHAnsi" w:cstheme="minorHAnsi"/>
              </w:rPr>
            </w:pPr>
            <w:r w:rsidRPr="00851F64">
              <w:rPr>
                <w:rFonts w:asciiTheme="minorHAnsi" w:hAnsiTheme="minorHAnsi" w:cstheme="minorHAnsi"/>
              </w:rPr>
              <w:t>580</w:t>
            </w:r>
          </w:p>
        </w:tc>
        <w:tc>
          <w:tcPr>
            <w:tcW w:w="1275" w:type="dxa"/>
            <w:noWrap/>
          </w:tcPr>
          <w:p w14:paraId="5080F3E2" w14:textId="63FE8CCF"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134" w:type="dxa"/>
            <w:noWrap/>
          </w:tcPr>
          <w:p w14:paraId="7E18FF9D" w14:textId="4ECCEC5E" w:rsidR="00696FB3" w:rsidRPr="00851F64" w:rsidRDefault="00097946"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134" w:type="dxa"/>
          </w:tcPr>
          <w:p w14:paraId="20131410" w14:textId="33121E01" w:rsidR="00696FB3" w:rsidRPr="00851F64" w:rsidRDefault="00097946"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088" w:type="dxa"/>
          </w:tcPr>
          <w:p w14:paraId="16F55E31" w14:textId="0B37CCE0"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18</w:t>
            </w:r>
          </w:p>
        </w:tc>
        <w:tc>
          <w:tcPr>
            <w:tcW w:w="1049" w:type="dxa"/>
            <w:noWrap/>
          </w:tcPr>
          <w:p w14:paraId="5E2B3000" w14:textId="0FA1844C"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5</w:t>
            </w:r>
          </w:p>
        </w:tc>
        <w:tc>
          <w:tcPr>
            <w:tcW w:w="1089" w:type="dxa"/>
          </w:tcPr>
          <w:p w14:paraId="39DD64AA" w14:textId="09D1F663"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175</w:t>
            </w:r>
          </w:p>
        </w:tc>
      </w:tr>
      <w:tr w:rsidR="001F63EF" w:rsidRPr="00851F64" w14:paraId="4A9A5083" w14:textId="446ED456" w:rsidTr="00FE3B03">
        <w:tc>
          <w:tcPr>
            <w:tcW w:w="2291" w:type="dxa"/>
            <w:noWrap/>
          </w:tcPr>
          <w:p w14:paraId="540104DD" w14:textId="4E065F0C" w:rsidR="00696FB3" w:rsidRPr="00851F64" w:rsidRDefault="001F63EF" w:rsidP="001F63EF">
            <w:pPr>
              <w:pStyle w:val="MyNumbering"/>
              <w:numPr>
                <w:ilvl w:val="0"/>
                <w:numId w:val="0"/>
              </w:numPr>
              <w:spacing w:before="0" w:after="0"/>
              <w:jc w:val="left"/>
              <w:rPr>
                <w:rFonts w:asciiTheme="minorHAnsi" w:hAnsiTheme="minorHAnsi" w:cstheme="minorHAnsi"/>
              </w:rPr>
            </w:pPr>
            <w:r w:rsidRPr="00851F64">
              <w:rPr>
                <w:rFonts w:asciiTheme="minorHAnsi" w:hAnsiTheme="minorHAnsi" w:cstheme="minorHAnsi"/>
              </w:rPr>
              <w:t>Waste</w:t>
            </w:r>
          </w:p>
        </w:tc>
        <w:tc>
          <w:tcPr>
            <w:tcW w:w="851" w:type="dxa"/>
          </w:tcPr>
          <w:p w14:paraId="46246F7F" w14:textId="76D4BCAD" w:rsidR="00696FB3" w:rsidRPr="00851F64" w:rsidRDefault="001F63EF" w:rsidP="001F63EF">
            <w:pPr>
              <w:pStyle w:val="MyNumbering"/>
              <w:numPr>
                <w:ilvl w:val="0"/>
                <w:numId w:val="0"/>
              </w:numPr>
              <w:spacing w:before="0" w:after="0"/>
              <w:ind w:right="57"/>
              <w:jc w:val="right"/>
              <w:rPr>
                <w:rFonts w:asciiTheme="minorHAnsi" w:hAnsiTheme="minorHAnsi" w:cstheme="minorHAnsi"/>
              </w:rPr>
            </w:pPr>
            <w:r w:rsidRPr="00851F64">
              <w:rPr>
                <w:rFonts w:asciiTheme="minorHAnsi" w:hAnsiTheme="minorHAnsi" w:cstheme="minorHAnsi"/>
              </w:rPr>
              <w:t>1,594</w:t>
            </w:r>
          </w:p>
        </w:tc>
        <w:tc>
          <w:tcPr>
            <w:tcW w:w="1275" w:type="dxa"/>
            <w:noWrap/>
          </w:tcPr>
          <w:p w14:paraId="7ED63379" w14:textId="5D1DD186"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2,339</w:t>
            </w:r>
          </w:p>
        </w:tc>
        <w:tc>
          <w:tcPr>
            <w:tcW w:w="1134" w:type="dxa"/>
            <w:noWrap/>
          </w:tcPr>
          <w:p w14:paraId="7A81AF13" w14:textId="33DA7C5B" w:rsidR="00696FB3" w:rsidRPr="00851F64" w:rsidRDefault="00097946"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134" w:type="dxa"/>
          </w:tcPr>
          <w:p w14:paraId="5C267180" w14:textId="0E2B8CD0"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140</w:t>
            </w:r>
          </w:p>
        </w:tc>
        <w:tc>
          <w:tcPr>
            <w:tcW w:w="1088" w:type="dxa"/>
          </w:tcPr>
          <w:p w14:paraId="49DD103E" w14:textId="3AE3FAEE"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25</w:t>
            </w:r>
          </w:p>
        </w:tc>
        <w:tc>
          <w:tcPr>
            <w:tcW w:w="1049" w:type="dxa"/>
            <w:noWrap/>
          </w:tcPr>
          <w:p w14:paraId="40C50512" w14:textId="418E3D65"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38</w:t>
            </w:r>
          </w:p>
        </w:tc>
        <w:tc>
          <w:tcPr>
            <w:tcW w:w="1089" w:type="dxa"/>
          </w:tcPr>
          <w:p w14:paraId="6160689E" w14:textId="1B02FD3A"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249</w:t>
            </w:r>
          </w:p>
        </w:tc>
      </w:tr>
      <w:tr w:rsidR="001F63EF" w:rsidRPr="00851F64" w14:paraId="1793832A" w14:textId="7F3991B6" w:rsidTr="00FE3B03">
        <w:tc>
          <w:tcPr>
            <w:tcW w:w="2291" w:type="dxa"/>
            <w:noWrap/>
          </w:tcPr>
          <w:p w14:paraId="5545871C" w14:textId="4D92D201" w:rsidR="00696FB3" w:rsidRPr="00851F64" w:rsidRDefault="001F63EF" w:rsidP="001F63EF">
            <w:pPr>
              <w:pStyle w:val="MyNumbering"/>
              <w:numPr>
                <w:ilvl w:val="0"/>
                <w:numId w:val="0"/>
              </w:numPr>
              <w:spacing w:before="0" w:after="0"/>
              <w:jc w:val="left"/>
              <w:rPr>
                <w:rFonts w:asciiTheme="minorHAnsi" w:hAnsiTheme="minorHAnsi" w:cstheme="minorHAnsi"/>
              </w:rPr>
            </w:pPr>
            <w:r w:rsidRPr="00851F64">
              <w:rPr>
                <w:rFonts w:asciiTheme="minorHAnsi" w:hAnsiTheme="minorHAnsi" w:cstheme="minorHAnsi"/>
              </w:rPr>
              <w:lastRenderedPageBreak/>
              <w:t>Cemetery</w:t>
            </w:r>
          </w:p>
        </w:tc>
        <w:tc>
          <w:tcPr>
            <w:tcW w:w="851" w:type="dxa"/>
          </w:tcPr>
          <w:p w14:paraId="675D20F9" w14:textId="56C86DF4" w:rsidR="00696FB3" w:rsidRPr="00851F64" w:rsidRDefault="001F63EF" w:rsidP="001F63EF">
            <w:pPr>
              <w:pStyle w:val="MyNumbering"/>
              <w:numPr>
                <w:ilvl w:val="0"/>
                <w:numId w:val="0"/>
              </w:numPr>
              <w:spacing w:before="0" w:after="0"/>
              <w:ind w:right="57"/>
              <w:jc w:val="right"/>
              <w:rPr>
                <w:rFonts w:asciiTheme="minorHAnsi" w:hAnsiTheme="minorHAnsi" w:cstheme="minorHAnsi"/>
              </w:rPr>
            </w:pPr>
            <w:r w:rsidRPr="00851F64">
              <w:rPr>
                <w:rFonts w:asciiTheme="minorHAnsi" w:hAnsiTheme="minorHAnsi" w:cstheme="minorHAnsi"/>
              </w:rPr>
              <w:t>565</w:t>
            </w:r>
          </w:p>
        </w:tc>
        <w:tc>
          <w:tcPr>
            <w:tcW w:w="1275" w:type="dxa"/>
            <w:noWrap/>
          </w:tcPr>
          <w:p w14:paraId="7AC6EE8F" w14:textId="376CD3D7"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134" w:type="dxa"/>
            <w:noWrap/>
          </w:tcPr>
          <w:p w14:paraId="3CBAD8B0" w14:textId="668ABC8C" w:rsidR="00696FB3" w:rsidRPr="00851F64" w:rsidRDefault="00097946"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134" w:type="dxa"/>
          </w:tcPr>
          <w:p w14:paraId="6717B1C6" w14:textId="353DA42B" w:rsidR="00696FB3" w:rsidRPr="00851F64" w:rsidRDefault="00097946"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088" w:type="dxa"/>
          </w:tcPr>
          <w:p w14:paraId="130BF0F8" w14:textId="0C34637F"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3</w:t>
            </w:r>
          </w:p>
        </w:tc>
        <w:tc>
          <w:tcPr>
            <w:tcW w:w="1049" w:type="dxa"/>
            <w:noWrap/>
          </w:tcPr>
          <w:p w14:paraId="4C280D1F" w14:textId="4B389C1C"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089" w:type="dxa"/>
          </w:tcPr>
          <w:p w14:paraId="378C2C7D" w14:textId="39935B02"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32</w:t>
            </w:r>
          </w:p>
        </w:tc>
      </w:tr>
      <w:tr w:rsidR="001F63EF" w:rsidRPr="00851F64" w14:paraId="5976EB58" w14:textId="77777777" w:rsidTr="00FE3B03">
        <w:tc>
          <w:tcPr>
            <w:tcW w:w="2291" w:type="dxa"/>
            <w:noWrap/>
          </w:tcPr>
          <w:p w14:paraId="68F86745" w14:textId="4626F095" w:rsidR="00696FB3" w:rsidRPr="00851F64" w:rsidRDefault="001F63EF" w:rsidP="001F63EF">
            <w:pPr>
              <w:pStyle w:val="MyNumbering"/>
              <w:numPr>
                <w:ilvl w:val="0"/>
                <w:numId w:val="0"/>
              </w:numPr>
              <w:spacing w:before="0" w:after="0"/>
              <w:jc w:val="left"/>
              <w:rPr>
                <w:rFonts w:asciiTheme="minorHAnsi" w:hAnsiTheme="minorHAnsi" w:cstheme="minorHAnsi"/>
              </w:rPr>
            </w:pPr>
            <w:r w:rsidRPr="00851F64">
              <w:rPr>
                <w:rFonts w:asciiTheme="minorHAnsi" w:hAnsiTheme="minorHAnsi" w:cstheme="minorHAnsi"/>
              </w:rPr>
              <w:t>Airport</w:t>
            </w:r>
          </w:p>
        </w:tc>
        <w:tc>
          <w:tcPr>
            <w:tcW w:w="851" w:type="dxa"/>
          </w:tcPr>
          <w:p w14:paraId="1C9EBE4D" w14:textId="1189BA5E" w:rsidR="00696FB3" w:rsidRPr="00851F64" w:rsidRDefault="001F63EF" w:rsidP="001F63EF">
            <w:pPr>
              <w:pStyle w:val="MyNumbering"/>
              <w:numPr>
                <w:ilvl w:val="0"/>
                <w:numId w:val="0"/>
              </w:numPr>
              <w:spacing w:before="0" w:after="0"/>
              <w:ind w:right="57"/>
              <w:jc w:val="right"/>
              <w:rPr>
                <w:rFonts w:asciiTheme="minorHAnsi" w:hAnsiTheme="minorHAnsi" w:cstheme="minorHAnsi"/>
              </w:rPr>
            </w:pPr>
            <w:r w:rsidRPr="00851F64">
              <w:rPr>
                <w:rFonts w:asciiTheme="minorHAnsi" w:hAnsiTheme="minorHAnsi" w:cstheme="minorHAnsi"/>
              </w:rPr>
              <w:t>753</w:t>
            </w:r>
          </w:p>
        </w:tc>
        <w:tc>
          <w:tcPr>
            <w:tcW w:w="1275" w:type="dxa"/>
            <w:noWrap/>
          </w:tcPr>
          <w:p w14:paraId="10F74999" w14:textId="26C07F95"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38</w:t>
            </w:r>
          </w:p>
        </w:tc>
        <w:tc>
          <w:tcPr>
            <w:tcW w:w="1134" w:type="dxa"/>
            <w:noWrap/>
          </w:tcPr>
          <w:p w14:paraId="79CF19D7" w14:textId="7635EC25" w:rsidR="00696FB3" w:rsidRPr="00851F64" w:rsidRDefault="00097946"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134" w:type="dxa"/>
          </w:tcPr>
          <w:p w14:paraId="191F5434" w14:textId="6378694F" w:rsidR="00696FB3" w:rsidRPr="00851F64" w:rsidRDefault="00097946"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088" w:type="dxa"/>
          </w:tcPr>
          <w:p w14:paraId="61EE158C" w14:textId="0B51C02D"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049" w:type="dxa"/>
            <w:noWrap/>
          </w:tcPr>
          <w:p w14:paraId="05BD80B7" w14:textId="53C11F7F"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c>
          <w:tcPr>
            <w:tcW w:w="1089" w:type="dxa"/>
          </w:tcPr>
          <w:p w14:paraId="51FFB2B0" w14:textId="2907989D" w:rsidR="00696FB3" w:rsidRPr="00851F64" w:rsidRDefault="001F63EF" w:rsidP="001F63EF">
            <w:pPr>
              <w:spacing w:after="0"/>
              <w:ind w:right="57"/>
              <w:jc w:val="right"/>
              <w:rPr>
                <w:rFonts w:asciiTheme="minorHAnsi" w:hAnsiTheme="minorHAnsi" w:cstheme="minorHAnsi"/>
                <w:bCs/>
                <w:color w:val="000000" w:themeColor="text1"/>
              </w:rPr>
            </w:pPr>
            <w:r w:rsidRPr="00851F64">
              <w:rPr>
                <w:rFonts w:asciiTheme="minorHAnsi" w:hAnsiTheme="minorHAnsi" w:cstheme="minorHAnsi"/>
                <w:bCs/>
                <w:color w:val="000000" w:themeColor="text1"/>
              </w:rPr>
              <w:t>0</w:t>
            </w:r>
          </w:p>
        </w:tc>
      </w:tr>
      <w:tr w:rsidR="001F63EF" w:rsidRPr="00851F64" w14:paraId="0F5894F3" w14:textId="77777777" w:rsidTr="00FE3B03">
        <w:tc>
          <w:tcPr>
            <w:tcW w:w="2291" w:type="dxa"/>
            <w:noWrap/>
          </w:tcPr>
          <w:p w14:paraId="6B51E7B3" w14:textId="57B09483" w:rsidR="001F63EF" w:rsidRPr="00851F64" w:rsidRDefault="001F63EF" w:rsidP="001F63EF">
            <w:pPr>
              <w:pStyle w:val="MyNumbering"/>
              <w:numPr>
                <w:ilvl w:val="0"/>
                <w:numId w:val="0"/>
              </w:numPr>
              <w:spacing w:before="0" w:after="0"/>
              <w:jc w:val="left"/>
              <w:rPr>
                <w:rFonts w:asciiTheme="minorHAnsi" w:hAnsiTheme="minorHAnsi" w:cstheme="minorHAnsi"/>
                <w:b/>
              </w:rPr>
            </w:pPr>
            <w:r w:rsidRPr="00851F64">
              <w:rPr>
                <w:rFonts w:asciiTheme="minorHAnsi" w:hAnsiTheme="minorHAnsi" w:cstheme="minorHAnsi"/>
                <w:b/>
              </w:rPr>
              <w:t>Total</w:t>
            </w:r>
          </w:p>
        </w:tc>
        <w:tc>
          <w:tcPr>
            <w:tcW w:w="851" w:type="dxa"/>
          </w:tcPr>
          <w:p w14:paraId="4032A641" w14:textId="6D89B44F" w:rsidR="001F63EF" w:rsidRPr="00851F64" w:rsidRDefault="001F63EF" w:rsidP="001F63EF">
            <w:pPr>
              <w:pStyle w:val="MyNumbering"/>
              <w:numPr>
                <w:ilvl w:val="0"/>
                <w:numId w:val="0"/>
              </w:numPr>
              <w:spacing w:before="0" w:after="0"/>
              <w:ind w:right="57"/>
              <w:jc w:val="right"/>
              <w:rPr>
                <w:rFonts w:asciiTheme="minorHAnsi" w:hAnsiTheme="minorHAnsi" w:cstheme="minorHAnsi"/>
                <w:b/>
              </w:rPr>
            </w:pPr>
            <w:r w:rsidRPr="00851F64">
              <w:rPr>
                <w:rFonts w:asciiTheme="minorHAnsi" w:hAnsiTheme="minorHAnsi" w:cstheme="minorHAnsi"/>
                <w:b/>
              </w:rPr>
              <w:t>71,607</w:t>
            </w:r>
          </w:p>
        </w:tc>
        <w:tc>
          <w:tcPr>
            <w:tcW w:w="1275" w:type="dxa"/>
            <w:noWrap/>
          </w:tcPr>
          <w:p w14:paraId="7220D890" w14:textId="16E50528" w:rsidR="001F63EF" w:rsidRPr="00851F64" w:rsidRDefault="001F63EF" w:rsidP="001F63EF">
            <w:pPr>
              <w:spacing w:after="0"/>
              <w:ind w:right="57"/>
              <w:jc w:val="right"/>
              <w:rPr>
                <w:rFonts w:asciiTheme="minorHAnsi" w:hAnsiTheme="minorHAnsi" w:cstheme="minorHAnsi"/>
                <w:b/>
                <w:bCs/>
                <w:color w:val="000000" w:themeColor="text1"/>
              </w:rPr>
            </w:pPr>
            <w:r w:rsidRPr="00851F64">
              <w:rPr>
                <w:rFonts w:asciiTheme="minorHAnsi" w:hAnsiTheme="minorHAnsi" w:cstheme="minorHAnsi"/>
                <w:b/>
                <w:bCs/>
                <w:color w:val="000000" w:themeColor="text1"/>
              </w:rPr>
              <w:t>6,101</w:t>
            </w:r>
          </w:p>
        </w:tc>
        <w:tc>
          <w:tcPr>
            <w:tcW w:w="1134" w:type="dxa"/>
            <w:noWrap/>
          </w:tcPr>
          <w:p w14:paraId="7120FB0E" w14:textId="03D0B25B" w:rsidR="001F63EF" w:rsidRPr="00851F64" w:rsidRDefault="001F63EF" w:rsidP="001F63EF">
            <w:pPr>
              <w:spacing w:after="0"/>
              <w:ind w:right="57"/>
              <w:jc w:val="right"/>
              <w:rPr>
                <w:rFonts w:asciiTheme="minorHAnsi" w:hAnsiTheme="minorHAnsi" w:cstheme="minorHAnsi"/>
                <w:b/>
                <w:bCs/>
                <w:color w:val="000000" w:themeColor="text1"/>
              </w:rPr>
            </w:pPr>
            <w:r w:rsidRPr="00851F64">
              <w:rPr>
                <w:rFonts w:asciiTheme="minorHAnsi" w:hAnsiTheme="minorHAnsi" w:cstheme="minorHAnsi"/>
                <w:b/>
                <w:bCs/>
                <w:color w:val="000000" w:themeColor="text1"/>
              </w:rPr>
              <w:t>389</w:t>
            </w:r>
          </w:p>
        </w:tc>
        <w:tc>
          <w:tcPr>
            <w:tcW w:w="1134" w:type="dxa"/>
          </w:tcPr>
          <w:p w14:paraId="194C33E9" w14:textId="3C0A2176" w:rsidR="001F63EF" w:rsidRPr="00851F64" w:rsidRDefault="001F63EF" w:rsidP="001F63EF">
            <w:pPr>
              <w:spacing w:after="0"/>
              <w:ind w:right="57"/>
              <w:jc w:val="right"/>
              <w:rPr>
                <w:rFonts w:asciiTheme="minorHAnsi" w:hAnsiTheme="minorHAnsi" w:cstheme="minorHAnsi"/>
                <w:b/>
                <w:bCs/>
                <w:color w:val="000000" w:themeColor="text1"/>
              </w:rPr>
            </w:pPr>
            <w:r w:rsidRPr="00851F64">
              <w:rPr>
                <w:rFonts w:asciiTheme="minorHAnsi" w:hAnsiTheme="minorHAnsi" w:cstheme="minorHAnsi"/>
                <w:b/>
                <w:bCs/>
                <w:color w:val="000000" w:themeColor="text1"/>
              </w:rPr>
              <w:t>441</w:t>
            </w:r>
          </w:p>
        </w:tc>
        <w:tc>
          <w:tcPr>
            <w:tcW w:w="1088" w:type="dxa"/>
          </w:tcPr>
          <w:p w14:paraId="1B7033CF" w14:textId="4B04466F" w:rsidR="001F63EF" w:rsidRPr="00851F64" w:rsidRDefault="000B4A1D" w:rsidP="001F63EF">
            <w:pPr>
              <w:spacing w:after="0"/>
              <w:ind w:right="57"/>
              <w:jc w:val="right"/>
              <w:rPr>
                <w:rFonts w:asciiTheme="minorHAnsi" w:hAnsiTheme="minorHAnsi" w:cstheme="minorHAnsi"/>
                <w:b/>
                <w:bCs/>
                <w:color w:val="000000" w:themeColor="text1"/>
              </w:rPr>
            </w:pPr>
            <w:r w:rsidRPr="00851F64">
              <w:rPr>
                <w:rFonts w:asciiTheme="minorHAnsi" w:hAnsiTheme="minorHAnsi" w:cstheme="minorHAnsi"/>
                <w:b/>
                <w:bCs/>
                <w:color w:val="000000" w:themeColor="text1"/>
              </w:rPr>
              <w:t>872</w:t>
            </w:r>
          </w:p>
        </w:tc>
        <w:tc>
          <w:tcPr>
            <w:tcW w:w="1049" w:type="dxa"/>
            <w:noWrap/>
          </w:tcPr>
          <w:p w14:paraId="3A804E96" w14:textId="7E0EDA6D" w:rsidR="001F63EF" w:rsidRPr="00851F64" w:rsidRDefault="000B4A1D" w:rsidP="000B4A1D">
            <w:pPr>
              <w:spacing w:after="0"/>
              <w:ind w:right="57"/>
              <w:jc w:val="right"/>
              <w:rPr>
                <w:rFonts w:asciiTheme="minorHAnsi" w:hAnsiTheme="minorHAnsi" w:cstheme="minorHAnsi"/>
                <w:b/>
                <w:bCs/>
                <w:color w:val="000000" w:themeColor="text1"/>
              </w:rPr>
            </w:pPr>
            <w:r w:rsidRPr="00851F64">
              <w:rPr>
                <w:rFonts w:asciiTheme="minorHAnsi" w:hAnsiTheme="minorHAnsi" w:cstheme="minorHAnsi"/>
                <w:b/>
                <w:bCs/>
                <w:color w:val="000000" w:themeColor="text1"/>
              </w:rPr>
              <w:t>281</w:t>
            </w:r>
          </w:p>
        </w:tc>
        <w:tc>
          <w:tcPr>
            <w:tcW w:w="1089" w:type="dxa"/>
          </w:tcPr>
          <w:p w14:paraId="6753A7C8" w14:textId="5FEB494A" w:rsidR="001F63EF" w:rsidRPr="00851F64" w:rsidRDefault="00FE3B03" w:rsidP="001F63EF">
            <w:pPr>
              <w:spacing w:after="0"/>
              <w:ind w:right="57"/>
              <w:jc w:val="right"/>
              <w:rPr>
                <w:rFonts w:asciiTheme="minorHAnsi" w:hAnsiTheme="minorHAnsi" w:cstheme="minorHAnsi"/>
                <w:b/>
                <w:bCs/>
                <w:color w:val="000000" w:themeColor="text1"/>
              </w:rPr>
            </w:pPr>
            <w:r w:rsidRPr="00851F64">
              <w:rPr>
                <w:rFonts w:asciiTheme="minorHAnsi" w:hAnsiTheme="minorHAnsi" w:cstheme="minorHAnsi"/>
                <w:b/>
                <w:bCs/>
                <w:color w:val="000000" w:themeColor="text1"/>
              </w:rPr>
              <w:fldChar w:fldCharType="begin"/>
            </w:r>
            <w:r w:rsidRPr="00851F64">
              <w:rPr>
                <w:rFonts w:asciiTheme="minorHAnsi" w:hAnsiTheme="minorHAnsi" w:cstheme="minorHAnsi"/>
                <w:b/>
                <w:bCs/>
                <w:color w:val="000000" w:themeColor="text1"/>
              </w:rPr>
              <w:instrText xml:space="preserve"> =SUM(ABOVE) </w:instrText>
            </w:r>
            <w:r w:rsidRPr="00851F64">
              <w:rPr>
                <w:rFonts w:asciiTheme="minorHAnsi" w:hAnsiTheme="minorHAnsi" w:cstheme="minorHAnsi"/>
                <w:b/>
                <w:bCs/>
                <w:color w:val="000000" w:themeColor="text1"/>
              </w:rPr>
              <w:fldChar w:fldCharType="separate"/>
            </w:r>
            <w:r w:rsidRPr="00851F64">
              <w:rPr>
                <w:rFonts w:asciiTheme="minorHAnsi" w:hAnsiTheme="minorHAnsi" w:cstheme="minorHAnsi"/>
                <w:b/>
                <w:bCs/>
                <w:noProof/>
                <w:color w:val="000000" w:themeColor="text1"/>
              </w:rPr>
              <w:t>8,717</w:t>
            </w:r>
            <w:r w:rsidRPr="00851F64">
              <w:rPr>
                <w:rFonts w:asciiTheme="minorHAnsi" w:hAnsiTheme="minorHAnsi" w:cstheme="minorHAnsi"/>
                <w:b/>
                <w:bCs/>
                <w:color w:val="000000" w:themeColor="text1"/>
              </w:rPr>
              <w:fldChar w:fldCharType="end"/>
            </w:r>
          </w:p>
        </w:tc>
      </w:tr>
    </w:tbl>
    <w:bookmarkEnd w:id="2"/>
    <w:p w14:paraId="1678CB3F" w14:textId="77777777" w:rsidR="00D53205" w:rsidRPr="00851F64" w:rsidRDefault="00D53205" w:rsidP="00D53205">
      <w:pPr>
        <w:spacing w:after="0"/>
        <w:rPr>
          <w:rFonts w:asciiTheme="minorHAnsi" w:hAnsiTheme="minorHAnsi" w:cstheme="minorHAnsi"/>
          <w:i/>
        </w:rPr>
      </w:pPr>
      <w:r w:rsidRPr="00851F64">
        <w:rPr>
          <w:rFonts w:asciiTheme="minorHAnsi" w:hAnsiTheme="minorHAnsi" w:cstheme="minorHAnsi"/>
          <w:i/>
        </w:rPr>
        <w:t>Notes:</w:t>
      </w:r>
    </w:p>
    <w:p w14:paraId="3E4940E0" w14:textId="3DCFA2FE" w:rsidR="005571D9" w:rsidRPr="00851F64" w:rsidRDefault="00D53205" w:rsidP="00521EBE">
      <w:pPr>
        <w:pStyle w:val="ListParagraph"/>
        <w:numPr>
          <w:ilvl w:val="0"/>
          <w:numId w:val="18"/>
        </w:numPr>
        <w:spacing w:after="0" w:line="276" w:lineRule="auto"/>
        <w:ind w:left="284" w:hanging="284"/>
        <w:rPr>
          <w:rFonts w:asciiTheme="minorHAnsi" w:hAnsiTheme="minorHAnsi" w:cstheme="minorHAnsi"/>
        </w:rPr>
      </w:pPr>
      <w:r w:rsidRPr="00851F64">
        <w:rPr>
          <w:rFonts w:asciiTheme="minorHAnsi" w:hAnsiTheme="minorHAnsi" w:cstheme="minorHAnsi"/>
          <w:i/>
        </w:rPr>
        <w:t xml:space="preserve">Budget Figures are the </w:t>
      </w:r>
      <w:r w:rsidR="005571D9" w:rsidRPr="00851F64">
        <w:rPr>
          <w:rFonts w:asciiTheme="minorHAnsi" w:hAnsiTheme="minorHAnsi" w:cstheme="minorHAnsi"/>
          <w:i/>
        </w:rPr>
        <w:t>1</w:t>
      </w:r>
      <w:r w:rsidRPr="00851F64">
        <w:rPr>
          <w:rFonts w:asciiTheme="minorHAnsi" w:hAnsiTheme="minorHAnsi" w:cstheme="minorHAnsi"/>
          <w:i/>
        </w:rPr>
        <w:t>0 year annual average amounts</w:t>
      </w:r>
      <w:r w:rsidR="005571D9" w:rsidRPr="00851F64">
        <w:rPr>
          <w:rFonts w:asciiTheme="minorHAnsi" w:hAnsiTheme="minorHAnsi" w:cstheme="minorHAnsi"/>
          <w:i/>
        </w:rPr>
        <w:t>.</w:t>
      </w:r>
    </w:p>
    <w:p w14:paraId="132F2EB8" w14:textId="18F06724" w:rsidR="000B4A1D" w:rsidRPr="00851F64" w:rsidRDefault="000B4A1D" w:rsidP="00521EBE">
      <w:pPr>
        <w:pStyle w:val="ListParagraph"/>
        <w:numPr>
          <w:ilvl w:val="0"/>
          <w:numId w:val="18"/>
        </w:numPr>
        <w:spacing w:after="0" w:line="276" w:lineRule="auto"/>
        <w:ind w:left="284" w:hanging="284"/>
        <w:rPr>
          <w:rFonts w:asciiTheme="minorHAnsi" w:hAnsiTheme="minorHAnsi" w:cstheme="minorHAnsi"/>
        </w:rPr>
      </w:pPr>
      <w:r w:rsidRPr="00851F64">
        <w:rPr>
          <w:rFonts w:asciiTheme="minorHAnsi" w:hAnsiTheme="minorHAnsi" w:cstheme="minorHAnsi"/>
          <w:i/>
        </w:rPr>
        <w:t xml:space="preserve">The backlog </w:t>
      </w:r>
      <w:r w:rsidR="00B9058F" w:rsidRPr="00851F64">
        <w:rPr>
          <w:rFonts w:asciiTheme="minorHAnsi" w:hAnsiTheme="minorHAnsi" w:cstheme="minorHAnsi"/>
          <w:i/>
        </w:rPr>
        <w:t xml:space="preserve">in Year 1 </w:t>
      </w:r>
      <w:r w:rsidRPr="00851F64">
        <w:rPr>
          <w:rFonts w:asciiTheme="minorHAnsi" w:hAnsiTheme="minorHAnsi" w:cstheme="minorHAnsi"/>
          <w:i/>
        </w:rPr>
        <w:t>is imp</w:t>
      </w:r>
      <w:r w:rsidR="00B9058F" w:rsidRPr="00851F64">
        <w:rPr>
          <w:rFonts w:asciiTheme="minorHAnsi" w:hAnsiTheme="minorHAnsi" w:cstheme="minorHAnsi"/>
          <w:i/>
        </w:rPr>
        <w:t>roved</w:t>
      </w:r>
      <w:r w:rsidRPr="00851F64">
        <w:rPr>
          <w:rFonts w:asciiTheme="minorHAnsi" w:hAnsiTheme="minorHAnsi" w:cstheme="minorHAnsi"/>
          <w:i/>
        </w:rPr>
        <w:t xml:space="preserve"> by significant one-off expenditure on renewals in Year 1</w:t>
      </w:r>
    </w:p>
    <w:p w14:paraId="61ACCBC1" w14:textId="77777777" w:rsidR="005571D9" w:rsidRPr="00851F64" w:rsidRDefault="005571D9" w:rsidP="00521EBE">
      <w:pPr>
        <w:pStyle w:val="ListParagraph"/>
        <w:spacing w:after="0" w:line="276" w:lineRule="auto"/>
        <w:ind w:left="284"/>
        <w:rPr>
          <w:rFonts w:asciiTheme="minorHAnsi" w:hAnsiTheme="minorHAnsi" w:cstheme="minorHAnsi"/>
        </w:rPr>
      </w:pPr>
    </w:p>
    <w:p w14:paraId="71046E39" w14:textId="77777777" w:rsidR="000813BD" w:rsidRPr="00851F64" w:rsidRDefault="00A8178B" w:rsidP="00521EBE">
      <w:pPr>
        <w:spacing w:before="120" w:line="276" w:lineRule="auto"/>
        <w:rPr>
          <w:rFonts w:asciiTheme="minorHAnsi" w:hAnsiTheme="minorHAnsi" w:cstheme="minorHAnsi"/>
          <w:bCs/>
        </w:rPr>
      </w:pPr>
      <w:r w:rsidRPr="00851F64">
        <w:rPr>
          <w:rFonts w:asciiTheme="minorHAnsi" w:hAnsiTheme="minorHAnsi" w:cstheme="minorHAnsi"/>
          <w:bCs/>
        </w:rPr>
        <w:t xml:space="preserve">Table 1.1 reveals that Council’s portfolio of buildings, parks and waste assets have a total replacement value $71.6 million. </w:t>
      </w:r>
    </w:p>
    <w:p w14:paraId="0CD7DEC6" w14:textId="15E82B96" w:rsidR="000813BD" w:rsidRPr="00851F64" w:rsidRDefault="000813BD" w:rsidP="00521EBE">
      <w:pPr>
        <w:spacing w:before="120" w:line="276" w:lineRule="auto"/>
        <w:rPr>
          <w:rFonts w:asciiTheme="minorHAnsi" w:hAnsiTheme="minorHAnsi" w:cstheme="minorHAnsi"/>
          <w:bCs/>
        </w:rPr>
      </w:pPr>
      <w:r w:rsidRPr="00851F64">
        <w:rPr>
          <w:rFonts w:asciiTheme="minorHAnsi" w:hAnsiTheme="minorHAnsi" w:cstheme="minorHAnsi"/>
          <w:bCs/>
        </w:rPr>
        <w:t>It also reveals that o</w:t>
      </w:r>
      <w:r w:rsidR="00A8178B" w:rsidRPr="00851F64">
        <w:rPr>
          <w:rFonts w:asciiTheme="minorHAnsi" w:hAnsiTheme="minorHAnsi" w:cstheme="minorHAnsi"/>
          <w:bCs/>
        </w:rPr>
        <w:t>ver the next 10 years, Council will be spending $6.</w:t>
      </w:r>
      <w:r w:rsidR="00151CEC" w:rsidRPr="00851F64">
        <w:rPr>
          <w:rFonts w:asciiTheme="minorHAnsi" w:hAnsiTheme="minorHAnsi" w:cstheme="minorHAnsi"/>
          <w:bCs/>
        </w:rPr>
        <w:t>1</w:t>
      </w:r>
      <w:r w:rsidR="00A8178B" w:rsidRPr="00851F64">
        <w:rPr>
          <w:rFonts w:asciiTheme="minorHAnsi" w:hAnsiTheme="minorHAnsi" w:cstheme="minorHAnsi"/>
          <w:bCs/>
        </w:rPr>
        <w:t xml:space="preserve"> million per year on operations and maintenance. In comparison, Council will be spending $</w:t>
      </w:r>
      <w:r w:rsidR="00151CEC" w:rsidRPr="00851F64">
        <w:rPr>
          <w:rFonts w:asciiTheme="minorHAnsi" w:hAnsiTheme="minorHAnsi" w:cstheme="minorHAnsi"/>
          <w:bCs/>
        </w:rPr>
        <w:t>389</w:t>
      </w:r>
      <w:r w:rsidR="00A8178B" w:rsidRPr="00851F64">
        <w:rPr>
          <w:rFonts w:asciiTheme="minorHAnsi" w:hAnsiTheme="minorHAnsi" w:cstheme="minorHAnsi"/>
          <w:bCs/>
        </w:rPr>
        <w:t xml:space="preserve">,000 per year on average on asset renewal. As there will be a </w:t>
      </w:r>
      <w:r w:rsidRPr="00851F64">
        <w:rPr>
          <w:rFonts w:asciiTheme="minorHAnsi" w:hAnsiTheme="minorHAnsi" w:cstheme="minorHAnsi"/>
          <w:bCs/>
        </w:rPr>
        <w:t xml:space="preserve">significant </w:t>
      </w:r>
      <w:r w:rsidR="00A8178B" w:rsidRPr="00851F64">
        <w:rPr>
          <w:rFonts w:asciiTheme="minorHAnsi" w:hAnsiTheme="minorHAnsi" w:cstheme="minorHAnsi"/>
          <w:bCs/>
        </w:rPr>
        <w:t xml:space="preserve">cohort of assets deteriorating to intervention level over the coming decade, there is a </w:t>
      </w:r>
      <w:r w:rsidRPr="00851F64">
        <w:rPr>
          <w:rFonts w:asciiTheme="minorHAnsi" w:hAnsiTheme="minorHAnsi" w:cstheme="minorHAnsi"/>
          <w:bCs/>
        </w:rPr>
        <w:t>large</w:t>
      </w:r>
      <w:r w:rsidR="00A8178B" w:rsidRPr="00851F64">
        <w:rPr>
          <w:rFonts w:asciiTheme="minorHAnsi" w:hAnsiTheme="minorHAnsi" w:cstheme="minorHAnsi"/>
          <w:bCs/>
        </w:rPr>
        <w:t xml:space="preserve"> backlog, </w:t>
      </w:r>
      <w:r w:rsidRPr="00851F64">
        <w:rPr>
          <w:rFonts w:asciiTheme="minorHAnsi" w:hAnsiTheme="minorHAnsi" w:cstheme="minorHAnsi"/>
          <w:bCs/>
        </w:rPr>
        <w:t xml:space="preserve">predicted for </w:t>
      </w:r>
      <w:r w:rsidR="00A8178B" w:rsidRPr="00851F64">
        <w:rPr>
          <w:rFonts w:asciiTheme="minorHAnsi" w:hAnsiTheme="minorHAnsi" w:cstheme="minorHAnsi"/>
          <w:bCs/>
        </w:rPr>
        <w:t>year ten: $</w:t>
      </w:r>
      <w:r w:rsidR="00183191" w:rsidRPr="00851F64">
        <w:rPr>
          <w:rFonts w:asciiTheme="minorHAnsi" w:hAnsiTheme="minorHAnsi" w:cstheme="minorHAnsi"/>
          <w:bCs/>
        </w:rPr>
        <w:t>8.7</w:t>
      </w:r>
      <w:r w:rsidR="00A8178B" w:rsidRPr="00851F64">
        <w:rPr>
          <w:rFonts w:asciiTheme="minorHAnsi" w:hAnsiTheme="minorHAnsi" w:cstheme="minorHAnsi"/>
          <w:bCs/>
        </w:rPr>
        <w:t xml:space="preserve"> million.</w:t>
      </w:r>
    </w:p>
    <w:p w14:paraId="4D68C329" w14:textId="09E04987" w:rsidR="00CA0CD4" w:rsidRPr="00851F64" w:rsidRDefault="000813BD" w:rsidP="00521EBE">
      <w:pPr>
        <w:spacing w:before="120" w:line="276" w:lineRule="auto"/>
        <w:rPr>
          <w:rFonts w:asciiTheme="minorHAnsi" w:hAnsiTheme="minorHAnsi" w:cstheme="minorHAnsi"/>
          <w:b/>
          <w:bCs/>
        </w:rPr>
      </w:pPr>
      <w:r w:rsidRPr="00851F64">
        <w:rPr>
          <w:rFonts w:asciiTheme="minorHAnsi" w:hAnsiTheme="minorHAnsi" w:cstheme="minorHAnsi"/>
          <w:bCs/>
        </w:rPr>
        <w:t xml:space="preserve">This Buildings, Parks and Waste AM Plan shows how these asset classes have high maintenance and operations costs: buildings must be cleaned, fields mowed and garbage collected. </w:t>
      </w:r>
      <w:r w:rsidR="00183191" w:rsidRPr="00851F64">
        <w:rPr>
          <w:rFonts w:asciiTheme="minorHAnsi" w:hAnsiTheme="minorHAnsi" w:cstheme="minorHAnsi"/>
          <w:bCs/>
        </w:rPr>
        <w:t>As part of its maintenance expenditure, Council also renew</w:t>
      </w:r>
      <w:r w:rsidR="00257AF0" w:rsidRPr="00851F64">
        <w:rPr>
          <w:rFonts w:asciiTheme="minorHAnsi" w:hAnsiTheme="minorHAnsi" w:cstheme="minorHAnsi"/>
          <w:bCs/>
        </w:rPr>
        <w:t>s</w:t>
      </w:r>
      <w:r w:rsidR="00183191" w:rsidRPr="00851F64">
        <w:rPr>
          <w:rFonts w:asciiTheme="minorHAnsi" w:hAnsiTheme="minorHAnsi" w:cstheme="minorHAnsi"/>
          <w:bCs/>
        </w:rPr>
        <w:t xml:space="preserve"> failing asset components. There is a need to plan for timely renewal of assets</w:t>
      </w:r>
      <w:r w:rsidR="000F698E" w:rsidRPr="00851F64">
        <w:rPr>
          <w:rFonts w:asciiTheme="minorHAnsi" w:hAnsiTheme="minorHAnsi" w:cstheme="minorHAnsi"/>
          <w:bCs/>
        </w:rPr>
        <w:t xml:space="preserve">. </w:t>
      </w:r>
      <w:r w:rsidR="000B377A" w:rsidRPr="00851F64">
        <w:rPr>
          <w:rFonts w:asciiTheme="minorHAnsi" w:hAnsiTheme="minorHAnsi" w:cstheme="minorHAnsi"/>
          <w:bCs/>
        </w:rPr>
        <w:t xml:space="preserve">Additionally, Council is acquiring new assets utilising grant funding. </w:t>
      </w:r>
      <w:r w:rsidR="00CA0CD4" w:rsidRPr="00851F64">
        <w:rPr>
          <w:rFonts w:asciiTheme="minorHAnsi" w:hAnsiTheme="minorHAnsi" w:cstheme="minorHAnsi"/>
          <w:bCs/>
        </w:rPr>
        <w:t xml:space="preserve">These assets will also have renewal needs. </w:t>
      </w:r>
      <w:r w:rsidR="00CA0CD4" w:rsidRPr="00851F64">
        <w:rPr>
          <w:rFonts w:asciiTheme="minorHAnsi" w:hAnsiTheme="minorHAnsi" w:cstheme="minorHAnsi"/>
          <w:b/>
          <w:bCs/>
        </w:rPr>
        <w:t>Council will be considering financial strategies to address the current backlog and renewal</w:t>
      </w:r>
      <w:r w:rsidR="00FD5559" w:rsidRPr="00851F64">
        <w:rPr>
          <w:rFonts w:asciiTheme="minorHAnsi" w:hAnsiTheme="minorHAnsi" w:cstheme="minorHAnsi"/>
          <w:b/>
          <w:bCs/>
        </w:rPr>
        <w:t>s</w:t>
      </w:r>
      <w:r w:rsidR="00CA0CD4" w:rsidRPr="00851F64">
        <w:rPr>
          <w:rFonts w:asciiTheme="minorHAnsi" w:hAnsiTheme="minorHAnsi" w:cstheme="minorHAnsi"/>
          <w:b/>
          <w:bCs/>
        </w:rPr>
        <w:t xml:space="preserve"> </w:t>
      </w:r>
      <w:r w:rsidR="00FD5559" w:rsidRPr="00851F64">
        <w:rPr>
          <w:rFonts w:asciiTheme="minorHAnsi" w:hAnsiTheme="minorHAnsi" w:cstheme="minorHAnsi"/>
          <w:b/>
          <w:bCs/>
        </w:rPr>
        <w:t>planning</w:t>
      </w:r>
      <w:r w:rsidR="00CA0CD4" w:rsidRPr="00851F64">
        <w:rPr>
          <w:rFonts w:asciiTheme="minorHAnsi" w:hAnsiTheme="minorHAnsi" w:cstheme="minorHAnsi"/>
          <w:b/>
          <w:bCs/>
        </w:rPr>
        <w:t>.</w:t>
      </w:r>
    </w:p>
    <w:p w14:paraId="03A1738C" w14:textId="7C717025" w:rsidR="00ED6752" w:rsidRPr="00851F64" w:rsidRDefault="00FF5657" w:rsidP="00521EBE">
      <w:pPr>
        <w:spacing w:before="120" w:line="276" w:lineRule="auto"/>
        <w:rPr>
          <w:rFonts w:asciiTheme="minorHAnsi" w:hAnsiTheme="minorHAnsi" w:cstheme="minorHAnsi"/>
        </w:rPr>
      </w:pPr>
      <w:r w:rsidRPr="00851F64">
        <w:rPr>
          <w:rFonts w:asciiTheme="minorHAnsi" w:hAnsiTheme="minorHAnsi" w:cstheme="minorHAnsi"/>
          <w:bCs/>
        </w:rPr>
        <w:t>The following figure identifies the proposed expenditure over the next 10 years together with the backlog</w:t>
      </w:r>
      <w:r w:rsidR="005571D9" w:rsidRPr="00851F64">
        <w:rPr>
          <w:rFonts w:asciiTheme="minorHAnsi" w:hAnsiTheme="minorHAnsi" w:cstheme="minorHAnsi"/>
          <w:bCs/>
        </w:rPr>
        <w:t>.</w:t>
      </w:r>
      <w:r w:rsidRPr="00851F64">
        <w:rPr>
          <w:rFonts w:asciiTheme="minorHAnsi" w:hAnsiTheme="minorHAnsi" w:cstheme="minorHAnsi"/>
          <w:bCs/>
        </w:rPr>
        <w:t xml:space="preserve"> The identified backlog in year 1 of the plan i</w:t>
      </w:r>
      <w:r w:rsidR="000145E7" w:rsidRPr="00851F64">
        <w:rPr>
          <w:rFonts w:asciiTheme="minorHAnsi" w:hAnsiTheme="minorHAnsi" w:cstheme="minorHAnsi"/>
          <w:bCs/>
        </w:rPr>
        <w:t>s minimal but</w:t>
      </w:r>
      <w:r w:rsidRPr="00851F64">
        <w:rPr>
          <w:rFonts w:asciiTheme="minorHAnsi" w:hAnsiTheme="minorHAnsi" w:cstheme="minorHAnsi"/>
          <w:bCs/>
        </w:rPr>
        <w:t xml:space="preserve"> would be $</w:t>
      </w:r>
      <w:r w:rsidR="00183191" w:rsidRPr="00851F64">
        <w:rPr>
          <w:rFonts w:asciiTheme="minorHAnsi" w:hAnsiTheme="minorHAnsi" w:cstheme="minorHAnsi"/>
          <w:bCs/>
        </w:rPr>
        <w:t>8.7</w:t>
      </w:r>
      <w:r w:rsidR="00315916" w:rsidRPr="00851F64">
        <w:rPr>
          <w:rFonts w:asciiTheme="minorHAnsi" w:hAnsiTheme="minorHAnsi" w:cstheme="minorHAnsi"/>
          <w:bCs/>
        </w:rPr>
        <w:t xml:space="preserve"> million</w:t>
      </w:r>
      <w:r w:rsidRPr="00851F64">
        <w:rPr>
          <w:rFonts w:asciiTheme="minorHAnsi" w:hAnsiTheme="minorHAnsi" w:cstheme="minorHAnsi"/>
          <w:bCs/>
        </w:rPr>
        <w:t xml:space="preserve"> after 10 years at current funding levels. </w:t>
      </w:r>
      <w:r w:rsidRPr="00851F64">
        <w:rPr>
          <w:rFonts w:asciiTheme="minorHAnsi" w:hAnsiTheme="minorHAnsi" w:cstheme="minorHAnsi"/>
        </w:rPr>
        <w:t xml:space="preserve">The projected budget amounts are based on </w:t>
      </w:r>
      <w:r w:rsidR="00027D7C" w:rsidRPr="00851F64">
        <w:rPr>
          <w:rFonts w:asciiTheme="minorHAnsi" w:hAnsiTheme="minorHAnsi" w:cstheme="minorHAnsi"/>
        </w:rPr>
        <w:t>201</w:t>
      </w:r>
      <w:r w:rsidR="000F698E" w:rsidRPr="00851F64">
        <w:rPr>
          <w:rFonts w:asciiTheme="minorHAnsi" w:hAnsiTheme="minorHAnsi" w:cstheme="minorHAnsi"/>
        </w:rPr>
        <w:t>8.</w:t>
      </w:r>
    </w:p>
    <w:p w14:paraId="63DA71BD" w14:textId="26E82CCF" w:rsidR="00ED6752" w:rsidRPr="00851F64" w:rsidRDefault="00ED6752" w:rsidP="00ED6752">
      <w:pPr>
        <w:spacing w:after="120"/>
        <w:rPr>
          <w:rFonts w:asciiTheme="minorHAnsi" w:hAnsiTheme="minorHAnsi" w:cstheme="minorHAnsi"/>
          <w:b/>
        </w:rPr>
      </w:pPr>
      <w:r w:rsidRPr="00851F64">
        <w:rPr>
          <w:rFonts w:asciiTheme="minorHAnsi" w:hAnsiTheme="minorHAnsi" w:cstheme="minorHAnsi"/>
          <w:b/>
        </w:rPr>
        <w:t>Figure 1.1: What will we spend over the next 10 years (</w:t>
      </w:r>
      <w:r w:rsidR="00027D7C" w:rsidRPr="00851F64">
        <w:rPr>
          <w:rFonts w:asciiTheme="minorHAnsi" w:hAnsiTheme="minorHAnsi" w:cstheme="minorHAnsi"/>
          <w:b/>
        </w:rPr>
        <w:t>201</w:t>
      </w:r>
      <w:r w:rsidR="00257AF0" w:rsidRPr="00851F64">
        <w:rPr>
          <w:rFonts w:asciiTheme="minorHAnsi" w:hAnsiTheme="minorHAnsi" w:cstheme="minorHAnsi"/>
          <w:b/>
        </w:rPr>
        <w:t>8</w:t>
      </w:r>
      <w:r w:rsidRPr="00851F64">
        <w:rPr>
          <w:rFonts w:asciiTheme="minorHAnsi" w:hAnsiTheme="minorHAnsi" w:cstheme="minorHAnsi"/>
          <w:b/>
        </w:rPr>
        <w:t xml:space="preserve"> $M)?</w:t>
      </w:r>
    </w:p>
    <w:p w14:paraId="4E4A3C1F" w14:textId="6C7BB94E" w:rsidR="00534D9A" w:rsidRPr="00851F64" w:rsidRDefault="001F63EF" w:rsidP="00FF5657">
      <w:pPr>
        <w:pStyle w:val="TableHeaders"/>
        <w:keepNext w:val="0"/>
        <w:rPr>
          <w:rFonts w:asciiTheme="minorHAnsi" w:hAnsiTheme="minorHAnsi" w:cstheme="minorHAnsi"/>
          <w:b w:val="0"/>
        </w:rPr>
      </w:pPr>
      <w:bookmarkStart w:id="3" w:name="cht_Fig_1_1"/>
      <w:r w:rsidRPr="00851F64">
        <w:rPr>
          <w:rFonts w:asciiTheme="minorHAnsi" w:hAnsiTheme="minorHAnsi" w:cstheme="minorHAnsi"/>
          <w:noProof/>
        </w:rPr>
        <w:drawing>
          <wp:inline distT="0" distB="0" distL="0" distR="0" wp14:anchorId="19F56F39" wp14:editId="08779285">
            <wp:extent cx="6300470" cy="3171217"/>
            <wp:effectExtent l="57150" t="57150" r="43180" b="48260"/>
            <wp:docPr id="2" name="Chart 2">
              <a:extLst xmlns:a="http://schemas.openxmlformats.org/drawingml/2006/main">
                <a:ext uri="{FF2B5EF4-FFF2-40B4-BE49-F238E27FC236}">
                  <a16:creationId xmlns:a16="http://schemas.microsoft.com/office/drawing/2014/main" id="{00000000-0008-0000-05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3"/>
    </w:p>
    <w:p w14:paraId="10F150A6" w14:textId="77777777" w:rsidR="00BD4479" w:rsidRPr="00851F64" w:rsidRDefault="00BD4479" w:rsidP="00521EBE">
      <w:pPr>
        <w:spacing w:before="240" w:line="276" w:lineRule="auto"/>
        <w:rPr>
          <w:rFonts w:asciiTheme="minorHAnsi" w:hAnsiTheme="minorHAnsi" w:cstheme="minorHAnsi"/>
        </w:rPr>
      </w:pPr>
      <w:r w:rsidRPr="00851F64">
        <w:rPr>
          <w:rFonts w:asciiTheme="minorHAnsi" w:hAnsiTheme="minorHAnsi" w:cstheme="minorHAnsi"/>
        </w:rPr>
        <w:t xml:space="preserve">The current condition of our </w:t>
      </w:r>
      <w:r w:rsidR="005F69B4" w:rsidRPr="00851F64">
        <w:rPr>
          <w:rFonts w:asciiTheme="minorHAnsi" w:hAnsiTheme="minorHAnsi" w:cstheme="minorHAnsi"/>
        </w:rPr>
        <w:t>buildings</w:t>
      </w:r>
      <w:r w:rsidRPr="00851F64">
        <w:rPr>
          <w:rFonts w:asciiTheme="minorHAnsi" w:hAnsiTheme="minorHAnsi" w:cstheme="minorHAnsi"/>
        </w:rPr>
        <w:t xml:space="preserve"> is shown in the following graph based on the v</w:t>
      </w:r>
      <w:r w:rsidR="008111D4" w:rsidRPr="00851F64">
        <w:rPr>
          <w:rFonts w:asciiTheme="minorHAnsi" w:hAnsiTheme="minorHAnsi" w:cstheme="minorHAnsi"/>
        </w:rPr>
        <w:t xml:space="preserve">alue of each </w:t>
      </w:r>
      <w:r w:rsidR="005F69B4" w:rsidRPr="00851F64">
        <w:rPr>
          <w:rFonts w:asciiTheme="minorHAnsi" w:hAnsiTheme="minorHAnsi" w:cstheme="minorHAnsi"/>
        </w:rPr>
        <w:t>compone</w:t>
      </w:r>
      <w:r w:rsidR="00EE297E" w:rsidRPr="00851F64">
        <w:rPr>
          <w:rFonts w:asciiTheme="minorHAnsi" w:hAnsiTheme="minorHAnsi" w:cstheme="minorHAnsi"/>
        </w:rPr>
        <w:t>n</w:t>
      </w:r>
      <w:r w:rsidR="005F69B4" w:rsidRPr="00851F64">
        <w:rPr>
          <w:rFonts w:asciiTheme="minorHAnsi" w:hAnsiTheme="minorHAnsi" w:cstheme="minorHAnsi"/>
        </w:rPr>
        <w:t>t</w:t>
      </w:r>
      <w:r w:rsidR="008111D4" w:rsidRPr="00851F64">
        <w:rPr>
          <w:rFonts w:asciiTheme="minorHAnsi" w:hAnsiTheme="minorHAnsi" w:cstheme="minorHAnsi"/>
        </w:rPr>
        <w:t xml:space="preserve"> ranging from 1 to </w:t>
      </w:r>
      <w:r w:rsidR="005F69B4" w:rsidRPr="00851F64">
        <w:rPr>
          <w:rFonts w:asciiTheme="minorHAnsi" w:hAnsiTheme="minorHAnsi" w:cstheme="minorHAnsi"/>
        </w:rPr>
        <w:t>10</w:t>
      </w:r>
      <w:r w:rsidR="008111D4" w:rsidRPr="00851F64">
        <w:rPr>
          <w:rFonts w:asciiTheme="minorHAnsi" w:hAnsiTheme="minorHAnsi" w:cstheme="minorHAnsi"/>
        </w:rPr>
        <w:t xml:space="preserve">, with 1 being near new and </w:t>
      </w:r>
      <w:r w:rsidR="005F69B4" w:rsidRPr="00851F64">
        <w:rPr>
          <w:rFonts w:asciiTheme="minorHAnsi" w:hAnsiTheme="minorHAnsi" w:cstheme="minorHAnsi"/>
        </w:rPr>
        <w:t>10</w:t>
      </w:r>
      <w:r w:rsidRPr="00851F64">
        <w:rPr>
          <w:rFonts w:asciiTheme="minorHAnsi" w:hAnsiTheme="minorHAnsi" w:cstheme="minorHAnsi"/>
        </w:rPr>
        <w:t xml:space="preserve"> as a completely failed asset.</w:t>
      </w:r>
    </w:p>
    <w:p w14:paraId="14AFAC8D" w14:textId="77777777" w:rsidR="00BD4479" w:rsidRPr="00851F64" w:rsidRDefault="00BD4479" w:rsidP="00BD4479">
      <w:pPr>
        <w:pStyle w:val="TableHeaders"/>
        <w:rPr>
          <w:rFonts w:asciiTheme="minorHAnsi" w:hAnsiTheme="minorHAnsi" w:cstheme="minorHAnsi"/>
        </w:rPr>
      </w:pPr>
      <w:r w:rsidRPr="00851F64">
        <w:rPr>
          <w:rFonts w:asciiTheme="minorHAnsi" w:hAnsiTheme="minorHAnsi" w:cstheme="minorHAnsi"/>
        </w:rPr>
        <w:lastRenderedPageBreak/>
        <w:t>Figure 1</w:t>
      </w:r>
      <w:r w:rsidR="00C96E6F" w:rsidRPr="00851F64">
        <w:rPr>
          <w:rFonts w:asciiTheme="minorHAnsi" w:hAnsiTheme="minorHAnsi" w:cstheme="minorHAnsi"/>
        </w:rPr>
        <w:t>.2</w:t>
      </w:r>
      <w:r w:rsidRPr="00851F64">
        <w:rPr>
          <w:rFonts w:asciiTheme="minorHAnsi" w:hAnsiTheme="minorHAnsi" w:cstheme="minorHAnsi"/>
        </w:rPr>
        <w:t>: What condition are our assets in</w:t>
      </w:r>
      <w:r w:rsidR="00AF2954" w:rsidRPr="00851F64">
        <w:rPr>
          <w:rFonts w:asciiTheme="minorHAnsi" w:hAnsiTheme="minorHAnsi" w:cstheme="minorHAnsi"/>
        </w:rPr>
        <w:t xml:space="preserve"> ($M)</w:t>
      </w:r>
      <w:r w:rsidRPr="00851F64">
        <w:rPr>
          <w:rFonts w:asciiTheme="minorHAnsi" w:hAnsiTheme="minorHAnsi" w:cstheme="minorHAnsi"/>
        </w:rPr>
        <w:t>?</w:t>
      </w:r>
      <w:r w:rsidR="001B19FE" w:rsidRPr="00851F64">
        <w:rPr>
          <w:rFonts w:asciiTheme="minorHAnsi" w:hAnsiTheme="minorHAnsi" w:cstheme="minorHAnsi"/>
        </w:rPr>
        <w:t xml:space="preserve"> </w:t>
      </w:r>
    </w:p>
    <w:p w14:paraId="327B5233" w14:textId="66677B1E" w:rsidR="00BD4479" w:rsidRPr="00851F64" w:rsidRDefault="001F63EF" w:rsidP="00BD4479">
      <w:pPr>
        <w:spacing w:line="276" w:lineRule="auto"/>
        <w:rPr>
          <w:rFonts w:asciiTheme="minorHAnsi" w:hAnsiTheme="minorHAnsi" w:cstheme="minorHAnsi"/>
        </w:rPr>
      </w:pPr>
      <w:bookmarkStart w:id="4" w:name="cht_Fig_1_2"/>
      <w:r w:rsidRPr="00851F64">
        <w:rPr>
          <w:rFonts w:asciiTheme="minorHAnsi" w:hAnsiTheme="minorHAnsi" w:cstheme="minorHAnsi"/>
          <w:noProof/>
          <w:lang w:eastAsia="en-AU"/>
        </w:rPr>
        <w:drawing>
          <wp:inline distT="0" distB="0" distL="0" distR="0" wp14:anchorId="5387618F" wp14:editId="0FAFAA9D">
            <wp:extent cx="6300470" cy="4922195"/>
            <wp:effectExtent l="57150" t="38100" r="43180" b="50165"/>
            <wp:docPr id="3" name="Chart 3">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4"/>
    </w:p>
    <w:p w14:paraId="400D321D" w14:textId="532B601D" w:rsidR="00EE4ED2" w:rsidRPr="00851F64" w:rsidRDefault="00EE4ED2" w:rsidP="00521EBE">
      <w:pPr>
        <w:spacing w:line="276" w:lineRule="auto"/>
        <w:rPr>
          <w:rFonts w:asciiTheme="minorHAnsi" w:hAnsiTheme="minorHAnsi" w:cstheme="minorHAnsi"/>
        </w:rPr>
      </w:pPr>
      <w:r w:rsidRPr="00851F64">
        <w:rPr>
          <w:rFonts w:asciiTheme="minorHAnsi" w:hAnsiTheme="minorHAnsi" w:cstheme="minorHAnsi"/>
        </w:rPr>
        <w:t xml:space="preserve">The process of managing our </w:t>
      </w:r>
      <w:r w:rsidR="003B6F1D" w:rsidRPr="00851F64">
        <w:rPr>
          <w:rFonts w:asciiTheme="minorHAnsi" w:hAnsiTheme="minorHAnsi" w:cstheme="minorHAnsi"/>
        </w:rPr>
        <w:t xml:space="preserve">buildings, parks and waste </w:t>
      </w:r>
      <w:r w:rsidRPr="00851F64">
        <w:rPr>
          <w:rFonts w:asciiTheme="minorHAnsi" w:hAnsiTheme="minorHAnsi" w:cstheme="minorHAnsi"/>
        </w:rPr>
        <w:t>assets is one of continually improving the knowledge Council has including maintaining up to date asset registers, condition ratings, the cost of work on the asset and the rate at which assets deteriorate and reach their intervention level. Section 13 contains details of the plan to further improve the details contained in the next Plan.</w:t>
      </w:r>
    </w:p>
    <w:p w14:paraId="5548563B" w14:textId="77777777" w:rsidR="00827DC2" w:rsidRPr="00851F64" w:rsidRDefault="002C39EB" w:rsidP="00C650A7">
      <w:pPr>
        <w:pStyle w:val="Heading1"/>
        <w:rPr>
          <w:rFonts w:asciiTheme="minorHAnsi" w:hAnsiTheme="minorHAnsi" w:cstheme="minorHAnsi"/>
        </w:rPr>
      </w:pPr>
      <w:r w:rsidRPr="00851F64">
        <w:rPr>
          <w:rFonts w:asciiTheme="minorHAnsi" w:hAnsiTheme="minorHAnsi" w:cstheme="minorHAnsi"/>
        </w:rPr>
        <w:br w:type="page"/>
      </w:r>
      <w:bookmarkStart w:id="5" w:name="_Toc525824799"/>
      <w:r w:rsidR="00A934F9" w:rsidRPr="00851F64">
        <w:rPr>
          <w:rFonts w:asciiTheme="minorHAnsi" w:hAnsiTheme="minorHAnsi" w:cstheme="minorHAnsi"/>
        </w:rPr>
        <w:lastRenderedPageBreak/>
        <w:t>Strategic Objectives</w:t>
      </w:r>
      <w:bookmarkEnd w:id="5"/>
    </w:p>
    <w:p w14:paraId="5320EB27" w14:textId="2E6C1B22" w:rsidR="00025E10" w:rsidRPr="00851F64" w:rsidRDefault="00025E10" w:rsidP="009A1163">
      <w:pPr>
        <w:spacing w:line="276" w:lineRule="auto"/>
        <w:rPr>
          <w:rFonts w:asciiTheme="minorHAnsi" w:hAnsiTheme="minorHAnsi" w:cstheme="minorHAnsi"/>
        </w:rPr>
      </w:pPr>
      <w:r w:rsidRPr="00851F64">
        <w:rPr>
          <w:rFonts w:asciiTheme="minorHAnsi" w:hAnsiTheme="minorHAnsi" w:cstheme="minorHAnsi"/>
        </w:rPr>
        <w:t>Council plans to operate and maintain its building</w:t>
      </w:r>
      <w:r w:rsidR="0076346D" w:rsidRPr="00851F64">
        <w:rPr>
          <w:rFonts w:asciiTheme="minorHAnsi" w:hAnsiTheme="minorHAnsi" w:cstheme="minorHAnsi"/>
        </w:rPr>
        <w:t>, parks and waste</w:t>
      </w:r>
      <w:r w:rsidRPr="00851F64">
        <w:rPr>
          <w:rFonts w:asciiTheme="minorHAnsi" w:hAnsiTheme="minorHAnsi" w:cstheme="minorHAnsi"/>
        </w:rPr>
        <w:t xml:space="preserve"> asset network to achieve the following strategic objectives.</w:t>
      </w:r>
    </w:p>
    <w:p w14:paraId="30EA0937" w14:textId="77777777" w:rsidR="00025E10" w:rsidRPr="00851F64" w:rsidRDefault="00025E10" w:rsidP="009A1163">
      <w:pPr>
        <w:pStyle w:val="MyNumbering"/>
        <w:numPr>
          <w:ilvl w:val="0"/>
          <w:numId w:val="9"/>
        </w:numPr>
        <w:spacing w:after="100" w:line="276" w:lineRule="auto"/>
        <w:rPr>
          <w:rFonts w:asciiTheme="minorHAnsi" w:hAnsiTheme="minorHAnsi" w:cstheme="minorHAnsi"/>
        </w:rPr>
      </w:pPr>
      <w:r w:rsidRPr="00851F64">
        <w:rPr>
          <w:rFonts w:asciiTheme="minorHAnsi" w:hAnsiTheme="minorHAnsi" w:cstheme="minorHAnsi"/>
        </w:rPr>
        <w:t>Ensure the asset is maintained at a safe and functional standard as set out in this Plan.</w:t>
      </w:r>
    </w:p>
    <w:p w14:paraId="1D7058DA" w14:textId="4D9AB417" w:rsidR="00025E10" w:rsidRPr="00851F64" w:rsidRDefault="00025E10" w:rsidP="009A1163">
      <w:pPr>
        <w:pStyle w:val="MyNumbering"/>
        <w:numPr>
          <w:ilvl w:val="0"/>
          <w:numId w:val="9"/>
        </w:numPr>
        <w:spacing w:line="276" w:lineRule="auto"/>
        <w:rPr>
          <w:rFonts w:asciiTheme="minorHAnsi" w:hAnsiTheme="minorHAnsi" w:cstheme="minorHAnsi"/>
        </w:rPr>
      </w:pPr>
      <w:r w:rsidRPr="00851F64">
        <w:rPr>
          <w:rFonts w:asciiTheme="minorHAnsi" w:hAnsiTheme="minorHAnsi" w:cstheme="minorHAnsi"/>
        </w:rPr>
        <w:t xml:space="preserve">To encourage and support economic and social development in </w:t>
      </w:r>
      <w:r w:rsidR="0076346D" w:rsidRPr="00851F64">
        <w:rPr>
          <w:rFonts w:asciiTheme="minorHAnsi" w:hAnsiTheme="minorHAnsi" w:cstheme="minorHAnsi"/>
        </w:rPr>
        <w:t xml:space="preserve">the </w:t>
      </w:r>
      <w:r w:rsidR="00851F64">
        <w:rPr>
          <w:rFonts w:asciiTheme="minorHAnsi" w:hAnsiTheme="minorHAnsi" w:cstheme="minorHAnsi"/>
        </w:rPr>
        <w:t>Cootamundra-Gundagai</w:t>
      </w:r>
      <w:r w:rsidR="0076346D" w:rsidRPr="00851F64">
        <w:rPr>
          <w:rFonts w:asciiTheme="minorHAnsi" w:hAnsiTheme="minorHAnsi" w:cstheme="minorHAnsi"/>
        </w:rPr>
        <w:t xml:space="preserve"> Region</w:t>
      </w:r>
    </w:p>
    <w:p w14:paraId="7A0D5CD0" w14:textId="411DCD25" w:rsidR="00827DC2" w:rsidRPr="00851F64" w:rsidRDefault="00347D6A" w:rsidP="009A1163">
      <w:pPr>
        <w:pStyle w:val="MyNumbering"/>
        <w:numPr>
          <w:ilvl w:val="0"/>
          <w:numId w:val="9"/>
        </w:numPr>
        <w:spacing w:line="276" w:lineRule="auto"/>
        <w:rPr>
          <w:rFonts w:asciiTheme="minorHAnsi" w:hAnsiTheme="minorHAnsi" w:cstheme="minorHAnsi"/>
        </w:rPr>
      </w:pPr>
      <w:r w:rsidRPr="00851F64">
        <w:rPr>
          <w:rFonts w:asciiTheme="minorHAnsi" w:hAnsiTheme="minorHAnsi" w:cstheme="minorHAnsi"/>
        </w:rPr>
        <w:t xml:space="preserve">Ensure that </w:t>
      </w:r>
      <w:r w:rsidR="0076346D" w:rsidRPr="00851F64">
        <w:rPr>
          <w:rFonts w:asciiTheme="minorHAnsi" w:hAnsiTheme="minorHAnsi" w:cstheme="minorHAnsi"/>
        </w:rPr>
        <w:t>assets</w:t>
      </w:r>
      <w:r w:rsidRPr="00851F64">
        <w:rPr>
          <w:rFonts w:asciiTheme="minorHAnsi" w:hAnsiTheme="minorHAnsi" w:cstheme="minorHAnsi"/>
        </w:rPr>
        <w:t xml:space="preserve"> are managed to deliver the requirements of Council’s Asset Management Policy</w:t>
      </w:r>
      <w:r w:rsidR="00A934F9" w:rsidRPr="00851F64">
        <w:rPr>
          <w:rFonts w:asciiTheme="minorHAnsi" w:hAnsiTheme="minorHAnsi" w:cstheme="minorHAnsi"/>
        </w:rPr>
        <w:t xml:space="preserve"> </w:t>
      </w:r>
      <w:r w:rsidR="0076346D" w:rsidRPr="00851F64">
        <w:rPr>
          <w:rFonts w:asciiTheme="minorHAnsi" w:hAnsiTheme="minorHAnsi" w:cstheme="minorHAnsi"/>
        </w:rPr>
        <w:t>and Asset</w:t>
      </w:r>
      <w:r w:rsidR="00A934F9" w:rsidRPr="00851F64">
        <w:rPr>
          <w:rFonts w:asciiTheme="minorHAnsi" w:hAnsiTheme="minorHAnsi" w:cstheme="minorHAnsi"/>
        </w:rPr>
        <w:t xml:space="preserve"> Management Plan</w:t>
      </w:r>
      <w:r w:rsidRPr="00851F64">
        <w:rPr>
          <w:rFonts w:asciiTheme="minorHAnsi" w:hAnsiTheme="minorHAnsi" w:cstheme="minorHAnsi"/>
        </w:rPr>
        <w:t>.</w:t>
      </w:r>
    </w:p>
    <w:p w14:paraId="5C2C80F4" w14:textId="147435E4" w:rsidR="005D0DA1" w:rsidRPr="00851F64" w:rsidRDefault="005D0DA1" w:rsidP="009A1163">
      <w:pPr>
        <w:spacing w:line="276" w:lineRule="auto"/>
        <w:rPr>
          <w:rFonts w:asciiTheme="minorHAnsi" w:hAnsiTheme="minorHAnsi" w:cstheme="minorHAnsi"/>
        </w:rPr>
      </w:pPr>
      <w:r w:rsidRPr="00851F64">
        <w:rPr>
          <w:rFonts w:asciiTheme="minorHAnsi" w:hAnsiTheme="minorHAnsi" w:cstheme="minorHAnsi"/>
        </w:rPr>
        <w:t xml:space="preserve">To assist in the delivery of the objectives in this plan, a number of key documents </w:t>
      </w:r>
      <w:r w:rsidR="0076346D" w:rsidRPr="00851F64">
        <w:rPr>
          <w:rFonts w:asciiTheme="minorHAnsi" w:hAnsiTheme="minorHAnsi" w:cstheme="minorHAnsi"/>
        </w:rPr>
        <w:t>and</w:t>
      </w:r>
      <w:r w:rsidR="002511D5" w:rsidRPr="00851F64">
        <w:rPr>
          <w:rFonts w:asciiTheme="minorHAnsi" w:hAnsiTheme="minorHAnsi" w:cstheme="minorHAnsi"/>
        </w:rPr>
        <w:t xml:space="preserve"> systems </w:t>
      </w:r>
      <w:r w:rsidRPr="00851F64">
        <w:rPr>
          <w:rFonts w:asciiTheme="minorHAnsi" w:hAnsiTheme="minorHAnsi" w:cstheme="minorHAnsi"/>
        </w:rPr>
        <w:t>have been prepared and should be referre</w:t>
      </w:r>
      <w:r w:rsidR="009F5614" w:rsidRPr="00851F64">
        <w:rPr>
          <w:rFonts w:asciiTheme="minorHAnsi" w:hAnsiTheme="minorHAnsi" w:cstheme="minorHAnsi"/>
        </w:rPr>
        <w:t>d to in considering the findings presented:</w:t>
      </w:r>
    </w:p>
    <w:p w14:paraId="325BFDAA" w14:textId="77777777" w:rsidR="002511D5" w:rsidRPr="00851F64" w:rsidRDefault="00D709F2" w:rsidP="002511D5">
      <w:pPr>
        <w:pStyle w:val="TableHeaders"/>
        <w:rPr>
          <w:rFonts w:asciiTheme="minorHAnsi" w:hAnsiTheme="minorHAnsi" w:cstheme="minorHAnsi"/>
        </w:rPr>
      </w:pPr>
      <w:r w:rsidRPr="00851F64">
        <w:rPr>
          <w:rFonts w:asciiTheme="minorHAnsi" w:hAnsiTheme="minorHAnsi" w:cstheme="minorHAnsi"/>
        </w:rPr>
        <w:t>Table 2</w:t>
      </w:r>
      <w:r w:rsidR="002511D5" w:rsidRPr="00851F64">
        <w:rPr>
          <w:rFonts w:asciiTheme="minorHAnsi" w:hAnsiTheme="minorHAnsi" w:cstheme="minorHAnsi"/>
        </w:rPr>
        <w:t xml:space="preserve">.1: </w:t>
      </w:r>
      <w:r w:rsidRPr="00851F64">
        <w:rPr>
          <w:rFonts w:asciiTheme="minorHAnsi" w:hAnsiTheme="minorHAnsi" w:cstheme="minorHAnsi"/>
        </w:rPr>
        <w:t>Where can I find additional information</w:t>
      </w:r>
      <w:r w:rsidR="002511D5" w:rsidRPr="00851F64">
        <w:rPr>
          <w:rFonts w:asciiTheme="minorHAnsi" w:hAnsiTheme="minorHAnsi" w:cstheme="minorHAnsi"/>
        </w:rPr>
        <w:t>?</w:t>
      </w:r>
    </w:p>
    <w:tbl>
      <w:tblPr>
        <w:tblStyle w:val="MyTables1"/>
        <w:tblW w:w="0" w:type="auto"/>
        <w:tblCellMar>
          <w:top w:w="51" w:type="dxa"/>
          <w:bottom w:w="51" w:type="dxa"/>
        </w:tblCellMar>
        <w:tblLook w:val="04A0" w:firstRow="1" w:lastRow="0" w:firstColumn="1" w:lastColumn="0" w:noHBand="0" w:noVBand="1"/>
      </w:tblPr>
      <w:tblGrid>
        <w:gridCol w:w="2994"/>
        <w:gridCol w:w="6917"/>
      </w:tblGrid>
      <w:tr w:rsidR="0076346D" w:rsidRPr="00851F64" w14:paraId="4D32D73C" w14:textId="77777777" w:rsidTr="00524248">
        <w:trPr>
          <w:cnfStyle w:val="100000000000" w:firstRow="1" w:lastRow="0" w:firstColumn="0" w:lastColumn="0" w:oddVBand="0" w:evenVBand="0" w:oddHBand="0" w:evenHBand="0" w:firstRowFirstColumn="0" w:firstRowLastColumn="0" w:lastRowFirstColumn="0" w:lastRowLastColumn="0"/>
        </w:trPr>
        <w:tc>
          <w:tcPr>
            <w:tcW w:w="3124" w:type="dxa"/>
            <w:noWrap/>
            <w:hideMark/>
          </w:tcPr>
          <w:p w14:paraId="0B3BD59F" w14:textId="77777777" w:rsidR="0076346D" w:rsidRPr="00851F64" w:rsidRDefault="0076346D" w:rsidP="00524248">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Document / System</w:t>
            </w:r>
          </w:p>
        </w:tc>
        <w:tc>
          <w:tcPr>
            <w:tcW w:w="7230" w:type="dxa"/>
            <w:noWrap/>
            <w:hideMark/>
          </w:tcPr>
          <w:p w14:paraId="117EEC10" w14:textId="77777777" w:rsidR="0076346D" w:rsidRPr="00851F64" w:rsidRDefault="0076346D" w:rsidP="00524248">
            <w:pPr>
              <w:pStyle w:val="TableText"/>
              <w:keepNext w:val="0"/>
              <w:widowControl/>
              <w:tabs>
                <w:tab w:val="right" w:pos="1026"/>
              </w:tabs>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Content</w:t>
            </w:r>
          </w:p>
        </w:tc>
      </w:tr>
      <w:tr w:rsidR="0076346D" w:rsidRPr="00851F64" w14:paraId="288B5B52" w14:textId="77777777" w:rsidTr="00524248">
        <w:tc>
          <w:tcPr>
            <w:tcW w:w="3124" w:type="dxa"/>
            <w:noWrap/>
          </w:tcPr>
          <w:p w14:paraId="32780631" w14:textId="77777777" w:rsidR="0076346D" w:rsidRPr="00851F64" w:rsidRDefault="0076346D" w:rsidP="00524248">
            <w:pPr>
              <w:pStyle w:val="TableText"/>
              <w:widowControl/>
              <w:rPr>
                <w:rFonts w:asciiTheme="minorHAnsi" w:hAnsiTheme="minorHAnsi" w:cstheme="minorHAnsi"/>
              </w:rPr>
            </w:pPr>
            <w:r w:rsidRPr="00851F64">
              <w:rPr>
                <w:rFonts w:asciiTheme="minorHAnsi" w:hAnsiTheme="minorHAnsi" w:cstheme="minorHAnsi"/>
              </w:rPr>
              <w:t>Community Strategic Plan</w:t>
            </w:r>
          </w:p>
        </w:tc>
        <w:tc>
          <w:tcPr>
            <w:tcW w:w="7230" w:type="dxa"/>
            <w:noWrap/>
          </w:tcPr>
          <w:p w14:paraId="41926722" w14:textId="77777777" w:rsidR="0076346D" w:rsidRPr="00851F64" w:rsidRDefault="0076346D" w:rsidP="00524248">
            <w:pPr>
              <w:pStyle w:val="TableText"/>
              <w:widowControl/>
              <w:tabs>
                <w:tab w:val="right" w:pos="1026"/>
              </w:tabs>
              <w:rPr>
                <w:rFonts w:asciiTheme="minorHAnsi" w:hAnsiTheme="minorHAnsi" w:cstheme="minorHAnsi"/>
              </w:rPr>
            </w:pPr>
            <w:r w:rsidRPr="00851F64">
              <w:rPr>
                <w:rFonts w:asciiTheme="minorHAnsi" w:hAnsiTheme="minorHAnsi" w:cstheme="minorHAnsi"/>
              </w:rPr>
              <w:t>Outcomes and Strategies identified by the community</w:t>
            </w:r>
          </w:p>
        </w:tc>
      </w:tr>
      <w:tr w:rsidR="0076346D" w:rsidRPr="00851F64" w14:paraId="4AA3807D" w14:textId="77777777" w:rsidTr="00524248">
        <w:tc>
          <w:tcPr>
            <w:tcW w:w="3124" w:type="dxa"/>
            <w:noWrap/>
          </w:tcPr>
          <w:p w14:paraId="053B15B6" w14:textId="77777777" w:rsidR="0076346D" w:rsidRPr="00851F64" w:rsidRDefault="0076346D" w:rsidP="00524248">
            <w:pPr>
              <w:pStyle w:val="TableText"/>
              <w:widowControl/>
              <w:rPr>
                <w:rFonts w:asciiTheme="minorHAnsi" w:hAnsiTheme="minorHAnsi" w:cstheme="minorHAnsi"/>
              </w:rPr>
            </w:pPr>
            <w:r w:rsidRPr="00851F64">
              <w:rPr>
                <w:rFonts w:asciiTheme="minorHAnsi" w:hAnsiTheme="minorHAnsi" w:cstheme="minorHAnsi"/>
              </w:rPr>
              <w:t>Asset Management Policy</w:t>
            </w:r>
          </w:p>
        </w:tc>
        <w:tc>
          <w:tcPr>
            <w:tcW w:w="7230" w:type="dxa"/>
            <w:noWrap/>
          </w:tcPr>
          <w:p w14:paraId="46BC8E14" w14:textId="77777777" w:rsidR="0076346D" w:rsidRPr="00851F64" w:rsidRDefault="0076346D" w:rsidP="00524248">
            <w:pPr>
              <w:pStyle w:val="TableText"/>
              <w:widowControl/>
              <w:tabs>
                <w:tab w:val="right" w:pos="1026"/>
              </w:tabs>
              <w:rPr>
                <w:rFonts w:asciiTheme="minorHAnsi" w:hAnsiTheme="minorHAnsi" w:cstheme="minorHAnsi"/>
              </w:rPr>
            </w:pPr>
            <w:r w:rsidRPr="00851F64">
              <w:rPr>
                <w:rFonts w:asciiTheme="minorHAnsi" w:hAnsiTheme="minorHAnsi" w:cstheme="minorHAnsi"/>
              </w:rPr>
              <w:t>How we manage assets</w:t>
            </w:r>
          </w:p>
        </w:tc>
      </w:tr>
      <w:tr w:rsidR="0076346D" w:rsidRPr="00851F64" w14:paraId="4E952E3E" w14:textId="77777777" w:rsidTr="00524248">
        <w:tc>
          <w:tcPr>
            <w:tcW w:w="3124" w:type="dxa"/>
            <w:noWrap/>
          </w:tcPr>
          <w:p w14:paraId="7D851279" w14:textId="77777777" w:rsidR="0076346D" w:rsidRPr="00851F64" w:rsidRDefault="0076346D" w:rsidP="00524248">
            <w:pPr>
              <w:pStyle w:val="TableText"/>
              <w:widowControl/>
              <w:rPr>
                <w:rFonts w:asciiTheme="minorHAnsi" w:hAnsiTheme="minorHAnsi" w:cstheme="minorHAnsi"/>
              </w:rPr>
            </w:pPr>
            <w:r w:rsidRPr="00851F64">
              <w:rPr>
                <w:rFonts w:asciiTheme="minorHAnsi" w:hAnsiTheme="minorHAnsi" w:cstheme="minorHAnsi"/>
              </w:rPr>
              <w:t>Asset Management Strategy</w:t>
            </w:r>
          </w:p>
        </w:tc>
        <w:tc>
          <w:tcPr>
            <w:tcW w:w="7230" w:type="dxa"/>
            <w:noWrap/>
          </w:tcPr>
          <w:p w14:paraId="7522AEB4" w14:textId="77777777" w:rsidR="0076346D" w:rsidRPr="00851F64" w:rsidRDefault="0076346D" w:rsidP="00524248">
            <w:pPr>
              <w:pStyle w:val="TableText"/>
              <w:widowControl/>
              <w:tabs>
                <w:tab w:val="right" w:pos="1026"/>
              </w:tabs>
              <w:rPr>
                <w:rFonts w:asciiTheme="minorHAnsi" w:hAnsiTheme="minorHAnsi" w:cstheme="minorHAnsi"/>
              </w:rPr>
            </w:pPr>
            <w:r w:rsidRPr="00851F64">
              <w:rPr>
                <w:rFonts w:asciiTheme="minorHAnsi" w:hAnsiTheme="minorHAnsi" w:cstheme="minorHAnsi"/>
              </w:rPr>
              <w:t>Overall direction of asset management and portfolio summary</w:t>
            </w:r>
          </w:p>
        </w:tc>
      </w:tr>
      <w:tr w:rsidR="0076346D" w:rsidRPr="00851F64" w14:paraId="7976AFCE" w14:textId="77777777" w:rsidTr="00524248">
        <w:tc>
          <w:tcPr>
            <w:tcW w:w="3124" w:type="dxa"/>
            <w:noWrap/>
          </w:tcPr>
          <w:p w14:paraId="4C1BEE4B" w14:textId="77777777" w:rsidR="0076346D" w:rsidRPr="00851F64" w:rsidRDefault="0076346D" w:rsidP="00524248">
            <w:pPr>
              <w:pStyle w:val="TableText"/>
              <w:widowControl/>
              <w:rPr>
                <w:rFonts w:asciiTheme="minorHAnsi" w:hAnsiTheme="minorHAnsi" w:cstheme="minorHAnsi"/>
              </w:rPr>
            </w:pPr>
            <w:proofErr w:type="spellStart"/>
            <w:r w:rsidRPr="00851F64">
              <w:rPr>
                <w:rFonts w:asciiTheme="minorHAnsi" w:hAnsiTheme="minorHAnsi" w:cstheme="minorHAnsi"/>
              </w:rPr>
              <w:t>Civica</w:t>
            </w:r>
            <w:proofErr w:type="spellEnd"/>
            <w:r w:rsidRPr="00851F64">
              <w:rPr>
                <w:rFonts w:asciiTheme="minorHAnsi" w:hAnsiTheme="minorHAnsi" w:cstheme="minorHAnsi"/>
              </w:rPr>
              <w:t xml:space="preserve"> Asset Management System (AM)</w:t>
            </w:r>
          </w:p>
        </w:tc>
        <w:tc>
          <w:tcPr>
            <w:tcW w:w="7230" w:type="dxa"/>
            <w:noWrap/>
          </w:tcPr>
          <w:p w14:paraId="6691910E" w14:textId="77777777" w:rsidR="0076346D" w:rsidRPr="00851F64" w:rsidRDefault="0076346D" w:rsidP="00524248">
            <w:pPr>
              <w:pStyle w:val="TableText"/>
              <w:widowControl/>
              <w:tabs>
                <w:tab w:val="right" w:pos="1026"/>
              </w:tabs>
              <w:rPr>
                <w:rFonts w:asciiTheme="minorHAnsi" w:hAnsiTheme="minorHAnsi" w:cstheme="minorHAnsi"/>
              </w:rPr>
            </w:pPr>
            <w:r w:rsidRPr="00851F64">
              <w:rPr>
                <w:rFonts w:asciiTheme="minorHAnsi" w:hAnsiTheme="minorHAnsi" w:cstheme="minorHAnsi"/>
              </w:rPr>
              <w:t>Electronic system that contains the asset register, condition ratings and used to model future renewals</w:t>
            </w:r>
          </w:p>
        </w:tc>
      </w:tr>
      <w:tr w:rsidR="0076346D" w:rsidRPr="00851F64" w14:paraId="09FEADF6" w14:textId="77777777" w:rsidTr="00524248">
        <w:tc>
          <w:tcPr>
            <w:tcW w:w="3124" w:type="dxa"/>
            <w:noWrap/>
          </w:tcPr>
          <w:p w14:paraId="59437D5A" w14:textId="77777777" w:rsidR="0076346D" w:rsidRPr="00851F64" w:rsidRDefault="0076346D" w:rsidP="00524248">
            <w:pPr>
              <w:pStyle w:val="TableText"/>
              <w:widowControl/>
              <w:rPr>
                <w:rFonts w:asciiTheme="minorHAnsi" w:hAnsiTheme="minorHAnsi" w:cstheme="minorHAnsi"/>
              </w:rPr>
            </w:pPr>
            <w:r w:rsidRPr="00851F64">
              <w:rPr>
                <w:rFonts w:asciiTheme="minorHAnsi" w:hAnsiTheme="minorHAnsi" w:cstheme="minorHAnsi"/>
              </w:rPr>
              <w:t>GIS</w:t>
            </w:r>
          </w:p>
        </w:tc>
        <w:tc>
          <w:tcPr>
            <w:tcW w:w="7230" w:type="dxa"/>
            <w:noWrap/>
          </w:tcPr>
          <w:p w14:paraId="0D2CC7EE" w14:textId="77777777" w:rsidR="0076346D" w:rsidRPr="00851F64" w:rsidRDefault="0076346D" w:rsidP="00524248">
            <w:pPr>
              <w:pStyle w:val="TableText"/>
              <w:widowControl/>
              <w:tabs>
                <w:tab w:val="right" w:pos="1026"/>
              </w:tabs>
              <w:rPr>
                <w:rFonts w:asciiTheme="minorHAnsi" w:hAnsiTheme="minorHAnsi" w:cstheme="minorHAnsi"/>
              </w:rPr>
            </w:pPr>
            <w:r w:rsidRPr="00851F64">
              <w:rPr>
                <w:rFonts w:asciiTheme="minorHAnsi" w:hAnsiTheme="minorHAnsi" w:cstheme="minorHAnsi"/>
              </w:rPr>
              <w:t>Geographical information system that produces maps of assets</w:t>
            </w:r>
          </w:p>
        </w:tc>
      </w:tr>
    </w:tbl>
    <w:p w14:paraId="7554E322" w14:textId="77777777" w:rsidR="0076346D" w:rsidRPr="00851F64" w:rsidRDefault="0076346D" w:rsidP="00025E10">
      <w:pPr>
        <w:spacing w:before="120"/>
        <w:rPr>
          <w:rFonts w:asciiTheme="minorHAnsi" w:hAnsiTheme="minorHAnsi" w:cstheme="minorHAnsi"/>
          <w:kern w:val="32"/>
        </w:rPr>
      </w:pPr>
    </w:p>
    <w:p w14:paraId="04BECC6C" w14:textId="502CB719" w:rsidR="00025E10" w:rsidRPr="00851F64" w:rsidRDefault="00025E10" w:rsidP="009A1163">
      <w:pPr>
        <w:spacing w:before="120" w:line="276" w:lineRule="auto"/>
        <w:rPr>
          <w:rFonts w:asciiTheme="minorHAnsi" w:hAnsiTheme="minorHAnsi" w:cstheme="minorHAnsi"/>
          <w:kern w:val="32"/>
        </w:rPr>
      </w:pPr>
      <w:r w:rsidRPr="00851F64">
        <w:rPr>
          <w:rFonts w:asciiTheme="minorHAnsi" w:hAnsiTheme="minorHAnsi" w:cstheme="minorHAnsi"/>
          <w:kern w:val="32"/>
        </w:rPr>
        <w:t xml:space="preserve">The </w:t>
      </w:r>
      <w:r w:rsidR="00851F64">
        <w:rPr>
          <w:rFonts w:asciiTheme="minorHAnsi" w:hAnsiTheme="minorHAnsi" w:cstheme="minorHAnsi"/>
          <w:kern w:val="32"/>
        </w:rPr>
        <w:t>Cootamundra-Gundagai</w:t>
      </w:r>
      <w:r w:rsidR="003E49EE" w:rsidRPr="00851F64">
        <w:rPr>
          <w:rFonts w:asciiTheme="minorHAnsi" w:hAnsiTheme="minorHAnsi" w:cstheme="minorHAnsi"/>
          <w:kern w:val="32"/>
        </w:rPr>
        <w:t xml:space="preserve"> Regional Council C</w:t>
      </w:r>
      <w:r w:rsidR="003B2523" w:rsidRPr="00851F64">
        <w:rPr>
          <w:rFonts w:asciiTheme="minorHAnsi" w:hAnsiTheme="minorHAnsi" w:cstheme="minorHAnsi"/>
          <w:kern w:val="32"/>
        </w:rPr>
        <w:t>ommunity Strategic Plan 2018-28 (CSP) has been created in consultation with the community to provide a document that identifies the communities’ priorities and aspirations for the next ten years. C</w:t>
      </w:r>
      <w:r w:rsidR="003E49EE" w:rsidRPr="00851F64">
        <w:rPr>
          <w:rFonts w:asciiTheme="minorHAnsi" w:hAnsiTheme="minorHAnsi" w:cstheme="minorHAnsi"/>
          <w:kern w:val="32"/>
        </w:rPr>
        <w:t>SP</w:t>
      </w:r>
      <w:r w:rsidR="00D26673" w:rsidRPr="00851F64">
        <w:rPr>
          <w:rFonts w:asciiTheme="minorHAnsi" w:hAnsiTheme="minorHAnsi" w:cstheme="minorHAnsi"/>
          <w:kern w:val="32"/>
        </w:rPr>
        <w:t xml:space="preserve"> </w:t>
      </w:r>
      <w:r w:rsidRPr="00851F64">
        <w:rPr>
          <w:rFonts w:asciiTheme="minorHAnsi" w:hAnsiTheme="minorHAnsi" w:cstheme="minorHAnsi"/>
          <w:kern w:val="32"/>
        </w:rPr>
        <w:t>Outcomes supported by th</w:t>
      </w:r>
      <w:r w:rsidR="003B2523" w:rsidRPr="00851F64">
        <w:rPr>
          <w:rFonts w:asciiTheme="minorHAnsi" w:hAnsiTheme="minorHAnsi" w:cstheme="minorHAnsi"/>
          <w:kern w:val="32"/>
        </w:rPr>
        <w:t xml:space="preserve">is </w:t>
      </w:r>
      <w:r w:rsidR="0076346D" w:rsidRPr="00851F64">
        <w:rPr>
          <w:rFonts w:asciiTheme="minorHAnsi" w:hAnsiTheme="minorHAnsi" w:cstheme="minorHAnsi"/>
          <w:kern w:val="32"/>
        </w:rPr>
        <w:t xml:space="preserve">AM Plan </w:t>
      </w:r>
      <w:r w:rsidRPr="00851F64">
        <w:rPr>
          <w:rFonts w:asciiTheme="minorHAnsi" w:hAnsiTheme="minorHAnsi" w:cstheme="minorHAnsi"/>
          <w:kern w:val="32"/>
        </w:rPr>
        <w:t>include:</w:t>
      </w:r>
    </w:p>
    <w:p w14:paraId="1A036A60" w14:textId="7B1324D7" w:rsidR="003B2523" w:rsidRPr="00851F64" w:rsidRDefault="003B2523" w:rsidP="009A1163">
      <w:pPr>
        <w:spacing w:before="120" w:line="276" w:lineRule="auto"/>
        <w:rPr>
          <w:rFonts w:asciiTheme="minorHAnsi" w:hAnsiTheme="minorHAnsi" w:cstheme="minorHAnsi"/>
          <w:kern w:val="32"/>
        </w:rPr>
      </w:pPr>
      <w:r w:rsidRPr="00851F64">
        <w:rPr>
          <w:rFonts w:asciiTheme="minorHAnsi" w:hAnsiTheme="minorHAnsi" w:cstheme="minorHAnsi"/>
          <w:kern w:val="32"/>
        </w:rPr>
        <w:t>Objective 1.1 Our community is inclusive and connected</w:t>
      </w:r>
    </w:p>
    <w:p w14:paraId="34CFFE0C" w14:textId="171E3719" w:rsidR="003B2523" w:rsidRPr="00851F64" w:rsidRDefault="003B2523" w:rsidP="009A1163">
      <w:pPr>
        <w:pStyle w:val="ListParagraph"/>
        <w:numPr>
          <w:ilvl w:val="0"/>
          <w:numId w:val="22"/>
        </w:numPr>
        <w:spacing w:before="120" w:line="276" w:lineRule="auto"/>
        <w:rPr>
          <w:rFonts w:asciiTheme="minorHAnsi" w:hAnsiTheme="minorHAnsi" w:cstheme="minorHAnsi"/>
          <w:kern w:val="32"/>
        </w:rPr>
      </w:pPr>
      <w:r w:rsidRPr="00851F64">
        <w:rPr>
          <w:rFonts w:asciiTheme="minorHAnsi" w:hAnsiTheme="minorHAnsi" w:cstheme="minorHAnsi"/>
          <w:kern w:val="32"/>
        </w:rPr>
        <w:t>Community is satisfied with the museums, arts and cultural centres available</w:t>
      </w:r>
    </w:p>
    <w:p w14:paraId="2A51ED19" w14:textId="63C865AA" w:rsidR="003B2523" w:rsidRPr="00851F64" w:rsidRDefault="003B2523" w:rsidP="009A1163">
      <w:pPr>
        <w:pStyle w:val="ListParagraph"/>
        <w:numPr>
          <w:ilvl w:val="0"/>
          <w:numId w:val="22"/>
        </w:numPr>
        <w:spacing w:before="120" w:line="276" w:lineRule="auto"/>
        <w:rPr>
          <w:rFonts w:asciiTheme="minorHAnsi" w:hAnsiTheme="minorHAnsi" w:cstheme="minorHAnsi"/>
          <w:kern w:val="32"/>
        </w:rPr>
      </w:pPr>
      <w:r w:rsidRPr="00851F64">
        <w:rPr>
          <w:rFonts w:asciiTheme="minorHAnsi" w:hAnsiTheme="minorHAnsi" w:cstheme="minorHAnsi"/>
          <w:kern w:val="32"/>
        </w:rPr>
        <w:t>Community satisfaction with range of sports and recreational activities on offer</w:t>
      </w:r>
    </w:p>
    <w:p w14:paraId="287934EF" w14:textId="0521C0D5" w:rsidR="003B2523" w:rsidRPr="00851F64" w:rsidRDefault="003B2523" w:rsidP="009A1163">
      <w:pPr>
        <w:pStyle w:val="ListParagraph"/>
        <w:numPr>
          <w:ilvl w:val="0"/>
          <w:numId w:val="22"/>
        </w:numPr>
        <w:spacing w:before="120" w:line="276" w:lineRule="auto"/>
        <w:rPr>
          <w:rFonts w:asciiTheme="minorHAnsi" w:hAnsiTheme="minorHAnsi" w:cstheme="minorHAnsi"/>
          <w:kern w:val="32"/>
        </w:rPr>
      </w:pPr>
      <w:r w:rsidRPr="00851F64">
        <w:rPr>
          <w:rFonts w:asciiTheme="minorHAnsi" w:hAnsiTheme="minorHAnsi" w:cstheme="minorHAnsi"/>
          <w:kern w:val="32"/>
        </w:rPr>
        <w:t>Facilities are accessible to all</w:t>
      </w:r>
    </w:p>
    <w:p w14:paraId="7AEF5F87" w14:textId="60151AAF" w:rsidR="003B2523" w:rsidRPr="00851F64" w:rsidRDefault="003B2523" w:rsidP="009A1163">
      <w:pPr>
        <w:spacing w:before="120" w:line="276" w:lineRule="auto"/>
        <w:rPr>
          <w:rFonts w:asciiTheme="minorHAnsi" w:hAnsiTheme="minorHAnsi" w:cstheme="minorHAnsi"/>
          <w:kern w:val="32"/>
        </w:rPr>
      </w:pPr>
      <w:r w:rsidRPr="00851F64">
        <w:rPr>
          <w:rFonts w:asciiTheme="minorHAnsi" w:hAnsiTheme="minorHAnsi" w:cstheme="minorHAnsi"/>
          <w:kern w:val="32"/>
        </w:rPr>
        <w:t xml:space="preserve">Objective 1.2 Public spaces provide for a diversity of activity and strengthen our social connections </w:t>
      </w:r>
    </w:p>
    <w:p w14:paraId="5EE3D6AC" w14:textId="77777777" w:rsidR="003B2523" w:rsidRPr="00851F64" w:rsidRDefault="003B2523" w:rsidP="009A1163">
      <w:pPr>
        <w:pStyle w:val="ListParagraph"/>
        <w:numPr>
          <w:ilvl w:val="0"/>
          <w:numId w:val="23"/>
        </w:numPr>
        <w:spacing w:before="120" w:line="276" w:lineRule="auto"/>
        <w:rPr>
          <w:rFonts w:asciiTheme="minorHAnsi" w:hAnsiTheme="minorHAnsi" w:cstheme="minorHAnsi"/>
          <w:kern w:val="32"/>
        </w:rPr>
      </w:pPr>
      <w:r w:rsidRPr="00851F64">
        <w:rPr>
          <w:rFonts w:asciiTheme="minorHAnsi" w:hAnsiTheme="minorHAnsi" w:cstheme="minorHAnsi"/>
          <w:kern w:val="32"/>
        </w:rPr>
        <w:t>Improved visual amenity of streets and public spaces</w:t>
      </w:r>
    </w:p>
    <w:p w14:paraId="65AF7B05" w14:textId="214B90FB" w:rsidR="003B2523" w:rsidRPr="00851F64" w:rsidRDefault="003B2523" w:rsidP="009A1163">
      <w:pPr>
        <w:pStyle w:val="ListParagraph"/>
        <w:numPr>
          <w:ilvl w:val="0"/>
          <w:numId w:val="23"/>
        </w:numPr>
        <w:spacing w:before="120" w:line="276" w:lineRule="auto"/>
        <w:rPr>
          <w:rFonts w:asciiTheme="minorHAnsi" w:hAnsiTheme="minorHAnsi" w:cstheme="minorHAnsi"/>
          <w:kern w:val="32"/>
        </w:rPr>
      </w:pPr>
      <w:r w:rsidRPr="00851F64">
        <w:rPr>
          <w:rFonts w:asciiTheme="minorHAnsi" w:hAnsiTheme="minorHAnsi" w:cstheme="minorHAnsi"/>
          <w:kern w:val="32"/>
        </w:rPr>
        <w:t>Town and village entrances are appealing</w:t>
      </w:r>
    </w:p>
    <w:p w14:paraId="24AD9AC5" w14:textId="5327B719" w:rsidR="003B2523" w:rsidRPr="00851F64" w:rsidRDefault="003B2523" w:rsidP="009A1163">
      <w:pPr>
        <w:pStyle w:val="ListParagraph"/>
        <w:numPr>
          <w:ilvl w:val="0"/>
          <w:numId w:val="23"/>
        </w:numPr>
        <w:spacing w:before="120" w:line="276" w:lineRule="auto"/>
        <w:rPr>
          <w:rFonts w:asciiTheme="minorHAnsi" w:hAnsiTheme="minorHAnsi" w:cstheme="minorHAnsi"/>
          <w:kern w:val="32"/>
        </w:rPr>
      </w:pPr>
      <w:r w:rsidRPr="00851F64">
        <w:rPr>
          <w:rFonts w:asciiTheme="minorHAnsi" w:hAnsiTheme="minorHAnsi" w:cstheme="minorHAnsi"/>
          <w:kern w:val="32"/>
        </w:rPr>
        <w:t>Community satisfied with accessibility and maintenance of facilities</w:t>
      </w:r>
    </w:p>
    <w:p w14:paraId="65DFE8E1" w14:textId="35A822E8" w:rsidR="003B2523" w:rsidRPr="00851F64" w:rsidRDefault="003B2523" w:rsidP="009A1163">
      <w:pPr>
        <w:pStyle w:val="ListParagraph"/>
        <w:numPr>
          <w:ilvl w:val="0"/>
          <w:numId w:val="17"/>
        </w:numPr>
        <w:spacing w:line="276" w:lineRule="auto"/>
        <w:contextualSpacing w:val="0"/>
        <w:rPr>
          <w:rFonts w:asciiTheme="minorHAnsi" w:hAnsiTheme="minorHAnsi" w:cstheme="minorHAnsi"/>
        </w:rPr>
      </w:pPr>
      <w:r w:rsidRPr="00851F64">
        <w:rPr>
          <w:rFonts w:asciiTheme="minorHAnsi" w:hAnsiTheme="minorHAnsi" w:cstheme="minorHAnsi"/>
        </w:rPr>
        <w:t>Local libraries continue to be well-supported</w:t>
      </w:r>
    </w:p>
    <w:p w14:paraId="0E4FFC8B" w14:textId="4E256AFC" w:rsidR="003B2523" w:rsidRPr="00851F64" w:rsidRDefault="00A33419" w:rsidP="009A1163">
      <w:pPr>
        <w:spacing w:line="276" w:lineRule="auto"/>
        <w:rPr>
          <w:rFonts w:asciiTheme="minorHAnsi" w:hAnsiTheme="minorHAnsi" w:cstheme="minorHAnsi"/>
        </w:rPr>
      </w:pPr>
      <w:r w:rsidRPr="00851F64">
        <w:rPr>
          <w:rFonts w:asciiTheme="minorHAnsi" w:hAnsiTheme="minorHAnsi" w:cstheme="minorHAnsi"/>
        </w:rPr>
        <w:t>Objective 1.3</w:t>
      </w:r>
      <w:r w:rsidR="009A1163" w:rsidRPr="00851F64">
        <w:rPr>
          <w:rFonts w:asciiTheme="minorHAnsi" w:hAnsiTheme="minorHAnsi" w:cstheme="minorHAnsi"/>
        </w:rPr>
        <w:t xml:space="preserve"> Our community members are healthy and safe</w:t>
      </w:r>
    </w:p>
    <w:p w14:paraId="71026D40" w14:textId="77777777" w:rsidR="00A33419" w:rsidRPr="00851F64" w:rsidRDefault="00A33419" w:rsidP="009A1163">
      <w:pPr>
        <w:pStyle w:val="ListParagraph"/>
        <w:numPr>
          <w:ilvl w:val="0"/>
          <w:numId w:val="17"/>
        </w:numPr>
        <w:spacing w:line="276" w:lineRule="auto"/>
        <w:rPr>
          <w:rFonts w:asciiTheme="minorHAnsi" w:hAnsiTheme="minorHAnsi" w:cstheme="minorHAnsi"/>
        </w:rPr>
      </w:pPr>
      <w:r w:rsidRPr="00851F64">
        <w:rPr>
          <w:rFonts w:asciiTheme="minorHAnsi" w:hAnsiTheme="minorHAnsi" w:cstheme="minorHAnsi"/>
        </w:rPr>
        <w:t>Community satisfaction with health activities, facilities and services on offer</w:t>
      </w:r>
    </w:p>
    <w:p w14:paraId="05261A48" w14:textId="4CCBCA3E" w:rsidR="00A33419" w:rsidRPr="00851F64" w:rsidRDefault="00A33419" w:rsidP="009A1163">
      <w:pPr>
        <w:pStyle w:val="ListParagraph"/>
        <w:numPr>
          <w:ilvl w:val="0"/>
          <w:numId w:val="17"/>
        </w:numPr>
        <w:spacing w:line="276" w:lineRule="auto"/>
        <w:rPr>
          <w:rFonts w:asciiTheme="minorHAnsi" w:hAnsiTheme="minorHAnsi" w:cstheme="minorHAnsi"/>
        </w:rPr>
      </w:pPr>
      <w:r w:rsidRPr="00851F64">
        <w:rPr>
          <w:rFonts w:asciiTheme="minorHAnsi" w:hAnsiTheme="minorHAnsi" w:cstheme="minorHAnsi"/>
        </w:rPr>
        <w:t>All recreational grounds are regularly used</w:t>
      </w:r>
    </w:p>
    <w:p w14:paraId="727C6E00" w14:textId="2DE282E8" w:rsidR="00A33419" w:rsidRPr="00851F64" w:rsidRDefault="00A33419" w:rsidP="009A1163">
      <w:pPr>
        <w:pStyle w:val="ListParagraph"/>
        <w:numPr>
          <w:ilvl w:val="0"/>
          <w:numId w:val="17"/>
        </w:numPr>
        <w:spacing w:line="276" w:lineRule="auto"/>
        <w:rPr>
          <w:rFonts w:asciiTheme="minorHAnsi" w:hAnsiTheme="minorHAnsi" w:cstheme="minorHAnsi"/>
        </w:rPr>
      </w:pPr>
      <w:r w:rsidRPr="00851F64">
        <w:rPr>
          <w:rFonts w:asciiTheme="minorHAnsi" w:hAnsiTheme="minorHAnsi" w:cstheme="minorHAnsi"/>
        </w:rPr>
        <w:t>Community is satisfied with emergency responses</w:t>
      </w:r>
    </w:p>
    <w:p w14:paraId="65C4DCC4" w14:textId="3A72F96A" w:rsidR="009A1163" w:rsidRPr="00851F64" w:rsidRDefault="009A1163" w:rsidP="009A1163">
      <w:pPr>
        <w:spacing w:line="276" w:lineRule="auto"/>
        <w:rPr>
          <w:rFonts w:asciiTheme="minorHAnsi" w:hAnsiTheme="minorHAnsi" w:cstheme="minorHAnsi"/>
        </w:rPr>
      </w:pPr>
      <w:r w:rsidRPr="00851F64">
        <w:rPr>
          <w:rFonts w:asciiTheme="minorHAnsi" w:hAnsiTheme="minorHAnsi" w:cstheme="minorHAnsi"/>
        </w:rPr>
        <w:t>Objective 2.3 Tourism opportunities are actively promoted</w:t>
      </w:r>
    </w:p>
    <w:p w14:paraId="67D71E63" w14:textId="675DAFE2" w:rsidR="009A1163" w:rsidRPr="00851F64" w:rsidRDefault="009A1163" w:rsidP="009A1163">
      <w:pPr>
        <w:pStyle w:val="ListParagraph"/>
        <w:numPr>
          <w:ilvl w:val="0"/>
          <w:numId w:val="24"/>
        </w:numPr>
        <w:spacing w:line="276" w:lineRule="auto"/>
        <w:rPr>
          <w:rFonts w:asciiTheme="minorHAnsi" w:hAnsiTheme="minorHAnsi" w:cstheme="minorHAnsi"/>
        </w:rPr>
      </w:pPr>
      <w:r w:rsidRPr="00851F64">
        <w:rPr>
          <w:rFonts w:asciiTheme="minorHAnsi" w:hAnsiTheme="minorHAnsi" w:cstheme="minorHAnsi"/>
        </w:rPr>
        <w:t>Visitors are satisfied with the level and quality of the facilities and amenities on offer.</w:t>
      </w:r>
    </w:p>
    <w:p w14:paraId="7DC404CD" w14:textId="77777777" w:rsidR="00827DC2" w:rsidRPr="00851F64" w:rsidRDefault="003C7A43" w:rsidP="003C7A43">
      <w:pPr>
        <w:pStyle w:val="Heading1"/>
        <w:rPr>
          <w:rFonts w:asciiTheme="minorHAnsi" w:hAnsiTheme="minorHAnsi" w:cstheme="minorHAnsi"/>
        </w:rPr>
      </w:pPr>
      <w:bookmarkStart w:id="6" w:name="_Toc525824800"/>
      <w:r w:rsidRPr="00851F64">
        <w:rPr>
          <w:rFonts w:asciiTheme="minorHAnsi" w:hAnsiTheme="minorHAnsi" w:cstheme="minorHAnsi"/>
        </w:rPr>
        <w:lastRenderedPageBreak/>
        <w:t>Services Provided</w:t>
      </w:r>
      <w:r w:rsidR="001147DA" w:rsidRPr="00851F64">
        <w:rPr>
          <w:rFonts w:asciiTheme="minorHAnsi" w:hAnsiTheme="minorHAnsi" w:cstheme="minorHAnsi"/>
        </w:rPr>
        <w:t xml:space="preserve"> &amp; Classification</w:t>
      </w:r>
      <w:bookmarkEnd w:id="6"/>
    </w:p>
    <w:p w14:paraId="5C7C3961" w14:textId="7FD86941" w:rsidR="001D61F8" w:rsidRPr="00851F64" w:rsidRDefault="001D61F8" w:rsidP="00F84A08">
      <w:pPr>
        <w:pStyle w:val="Heading2"/>
        <w:rPr>
          <w:rFonts w:asciiTheme="minorHAnsi" w:hAnsiTheme="minorHAnsi" w:cstheme="minorHAnsi"/>
          <w:b w:val="0"/>
          <w:sz w:val="24"/>
        </w:rPr>
      </w:pPr>
      <w:bookmarkStart w:id="7" w:name="_Toc525824801"/>
      <w:r w:rsidRPr="00851F64">
        <w:rPr>
          <w:rFonts w:asciiTheme="minorHAnsi" w:hAnsiTheme="minorHAnsi" w:cstheme="minorHAnsi"/>
          <w:sz w:val="24"/>
        </w:rPr>
        <w:t>Buildings</w:t>
      </w:r>
      <w:bookmarkEnd w:id="7"/>
      <w:r w:rsidRPr="00851F64">
        <w:rPr>
          <w:rFonts w:asciiTheme="minorHAnsi" w:hAnsiTheme="minorHAnsi" w:cstheme="minorHAnsi"/>
          <w:sz w:val="24"/>
        </w:rPr>
        <w:t xml:space="preserve"> </w:t>
      </w:r>
    </w:p>
    <w:p w14:paraId="689CA202" w14:textId="074D05DA" w:rsidR="002107D0" w:rsidRPr="00851F64" w:rsidRDefault="00680254" w:rsidP="00307576">
      <w:pPr>
        <w:rPr>
          <w:rFonts w:asciiTheme="minorHAnsi" w:hAnsiTheme="minorHAnsi" w:cstheme="minorHAnsi"/>
        </w:rPr>
      </w:pPr>
      <w:r w:rsidRPr="00851F64">
        <w:rPr>
          <w:rFonts w:asciiTheme="minorHAnsi" w:hAnsiTheme="minorHAnsi" w:cstheme="minorHAnsi"/>
        </w:rPr>
        <w:t xml:space="preserve">Council will be developing </w:t>
      </w:r>
      <w:r w:rsidR="00307576" w:rsidRPr="00851F64">
        <w:rPr>
          <w:rFonts w:asciiTheme="minorHAnsi" w:hAnsiTheme="minorHAnsi" w:cstheme="minorHAnsi"/>
        </w:rPr>
        <w:t>level</w:t>
      </w:r>
      <w:r w:rsidRPr="00851F64">
        <w:rPr>
          <w:rFonts w:asciiTheme="minorHAnsi" w:hAnsiTheme="minorHAnsi" w:cstheme="minorHAnsi"/>
        </w:rPr>
        <w:t>s</w:t>
      </w:r>
      <w:r w:rsidR="00307576" w:rsidRPr="00851F64">
        <w:rPr>
          <w:rFonts w:asciiTheme="minorHAnsi" w:hAnsiTheme="minorHAnsi" w:cstheme="minorHAnsi"/>
        </w:rPr>
        <w:t xml:space="preserve"> of service provided to each individual building</w:t>
      </w:r>
      <w:r w:rsidRPr="00851F64">
        <w:rPr>
          <w:rFonts w:asciiTheme="minorHAnsi" w:hAnsiTheme="minorHAnsi" w:cstheme="minorHAnsi"/>
        </w:rPr>
        <w:t xml:space="preserve">, which </w:t>
      </w:r>
      <w:r w:rsidR="00307576" w:rsidRPr="00851F64">
        <w:rPr>
          <w:rFonts w:asciiTheme="minorHAnsi" w:hAnsiTheme="minorHAnsi" w:cstheme="minorHAnsi"/>
        </w:rPr>
        <w:t>will be based on the classification of that building</w:t>
      </w:r>
      <w:r w:rsidRPr="00851F64">
        <w:rPr>
          <w:rFonts w:asciiTheme="minorHAnsi" w:hAnsiTheme="minorHAnsi" w:cstheme="minorHAnsi"/>
        </w:rPr>
        <w:t xml:space="preserve">. This will </w:t>
      </w:r>
      <w:r w:rsidR="00307576" w:rsidRPr="00851F64">
        <w:rPr>
          <w:rFonts w:asciiTheme="minorHAnsi" w:hAnsiTheme="minorHAnsi" w:cstheme="minorHAnsi"/>
        </w:rPr>
        <w:t xml:space="preserve">ensure that </w:t>
      </w:r>
      <w:r w:rsidRPr="00851F64">
        <w:rPr>
          <w:rFonts w:asciiTheme="minorHAnsi" w:hAnsiTheme="minorHAnsi" w:cstheme="minorHAnsi"/>
        </w:rPr>
        <w:t xml:space="preserve">buildings </w:t>
      </w:r>
      <w:r w:rsidR="00307576" w:rsidRPr="00851F64">
        <w:rPr>
          <w:rFonts w:asciiTheme="minorHAnsi" w:hAnsiTheme="minorHAnsi" w:cstheme="minorHAnsi"/>
        </w:rPr>
        <w:t>with the highest utilisation, requiring the best presentation, increased response times and increased levels of renewal can be separated from those that essentially provide a storage function</w:t>
      </w:r>
      <w:r w:rsidR="002107D0" w:rsidRPr="00851F64">
        <w:rPr>
          <w:rFonts w:asciiTheme="minorHAnsi" w:hAnsiTheme="minorHAnsi" w:cstheme="minorHAnsi"/>
        </w:rPr>
        <w:t>.</w:t>
      </w:r>
    </w:p>
    <w:p w14:paraId="698CD6A8" w14:textId="776DFC5A" w:rsidR="00307576" w:rsidRPr="00851F64" w:rsidRDefault="00307576" w:rsidP="00307576">
      <w:pPr>
        <w:rPr>
          <w:rFonts w:asciiTheme="minorHAnsi" w:hAnsiTheme="minorHAnsi" w:cstheme="minorHAnsi"/>
        </w:rPr>
      </w:pPr>
      <w:r w:rsidRPr="00851F64">
        <w:rPr>
          <w:rFonts w:asciiTheme="minorHAnsi" w:hAnsiTheme="minorHAnsi" w:cstheme="minorHAnsi"/>
        </w:rPr>
        <w:t xml:space="preserve">A simple ranking scheme of A, B and C is </w:t>
      </w:r>
      <w:r w:rsidR="001D61F8" w:rsidRPr="00851F64">
        <w:rPr>
          <w:rFonts w:asciiTheme="minorHAnsi" w:hAnsiTheme="minorHAnsi" w:cstheme="minorHAnsi"/>
        </w:rPr>
        <w:t>proposed</w:t>
      </w:r>
      <w:r w:rsidRPr="00851F64">
        <w:rPr>
          <w:rFonts w:asciiTheme="minorHAnsi" w:hAnsiTheme="minorHAnsi" w:cstheme="minorHAnsi"/>
        </w:rPr>
        <w:t>; where A has the highest ranking.</w:t>
      </w:r>
      <w:r w:rsidR="002107D0" w:rsidRPr="00851F64">
        <w:rPr>
          <w:rFonts w:asciiTheme="minorHAnsi" w:hAnsiTheme="minorHAnsi" w:cstheme="minorHAnsi"/>
        </w:rPr>
        <w:t xml:space="preserve"> </w:t>
      </w:r>
      <w:r w:rsidRPr="00851F64">
        <w:rPr>
          <w:rFonts w:asciiTheme="minorHAnsi" w:hAnsiTheme="minorHAnsi" w:cstheme="minorHAnsi"/>
        </w:rPr>
        <w:t>An extra class “O” is proposed for buildings that are the responsibility of Council, but where the usual maintenance tasks are performed by the community groups or tenants who use them, rather than Council.</w:t>
      </w:r>
    </w:p>
    <w:p w14:paraId="5176F856" w14:textId="0EE528BA" w:rsidR="00521822" w:rsidRPr="00851F64" w:rsidRDefault="00521822" w:rsidP="00307576">
      <w:pPr>
        <w:rPr>
          <w:rFonts w:asciiTheme="minorHAnsi" w:hAnsiTheme="minorHAnsi" w:cstheme="minorHAnsi"/>
        </w:rPr>
      </w:pPr>
      <w:r w:rsidRPr="00851F64">
        <w:rPr>
          <w:rFonts w:asciiTheme="minorHAnsi" w:hAnsiTheme="minorHAnsi" w:cstheme="minorHAnsi"/>
          <w:noProof/>
          <w:lang w:eastAsia="en-AU"/>
        </w:rPr>
        <w:drawing>
          <wp:inline distT="0" distB="0" distL="0" distR="0" wp14:anchorId="08580E89" wp14:editId="10150ED8">
            <wp:extent cx="5486400" cy="466725"/>
            <wp:effectExtent l="19050" t="0" r="19050" b="28575"/>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B13EC0E" w14:textId="77777777" w:rsidR="00307576" w:rsidRPr="00851F64" w:rsidRDefault="00307576" w:rsidP="00307576">
      <w:pPr>
        <w:rPr>
          <w:rFonts w:asciiTheme="minorHAnsi" w:hAnsiTheme="minorHAnsi" w:cstheme="minorHAnsi"/>
        </w:rPr>
      </w:pPr>
      <w:r w:rsidRPr="00851F64">
        <w:rPr>
          <w:rFonts w:asciiTheme="minorHAnsi" w:hAnsiTheme="minorHAnsi" w:cstheme="minorHAnsi"/>
        </w:rPr>
        <w:t>Factors considered in assigning the ranking of individual buildings include: their occupancy and usage, community profile and the impact on the community if the building was non-functional. Common characteristics are outlined in Table 3.1</w:t>
      </w:r>
    </w:p>
    <w:p w14:paraId="2653CD0C" w14:textId="77777777" w:rsidR="00307576" w:rsidRPr="00851F64" w:rsidRDefault="00307576" w:rsidP="00307576">
      <w:pPr>
        <w:pStyle w:val="TableHeaders"/>
        <w:rPr>
          <w:rFonts w:asciiTheme="minorHAnsi" w:hAnsiTheme="minorHAnsi" w:cstheme="minorHAnsi"/>
        </w:rPr>
      </w:pPr>
      <w:r w:rsidRPr="00851F64">
        <w:rPr>
          <w:rFonts w:asciiTheme="minorHAnsi" w:hAnsiTheme="minorHAnsi" w:cstheme="minorHAnsi"/>
        </w:rPr>
        <w:t>Table 3.1: What are some of the common characteristics of buildings in each class?</w:t>
      </w:r>
    </w:p>
    <w:tbl>
      <w:tblPr>
        <w:tblStyle w:val="MyTables1"/>
        <w:tblW w:w="0" w:type="auto"/>
        <w:tblCellMar>
          <w:top w:w="51" w:type="dxa"/>
          <w:bottom w:w="51" w:type="dxa"/>
        </w:tblCellMar>
        <w:tblLook w:val="04A0" w:firstRow="1" w:lastRow="0" w:firstColumn="1" w:lastColumn="0" w:noHBand="0" w:noVBand="1"/>
      </w:tblPr>
      <w:tblGrid>
        <w:gridCol w:w="1307"/>
        <w:gridCol w:w="8604"/>
      </w:tblGrid>
      <w:tr w:rsidR="00307576" w:rsidRPr="00851F64" w14:paraId="6DA5BFD0" w14:textId="77777777" w:rsidTr="00C40C85">
        <w:trPr>
          <w:cnfStyle w:val="100000000000" w:firstRow="1" w:lastRow="0" w:firstColumn="0" w:lastColumn="0" w:oddVBand="0" w:evenVBand="0" w:oddHBand="0" w:evenHBand="0" w:firstRowFirstColumn="0" w:firstRowLastColumn="0" w:lastRowFirstColumn="0" w:lastRowLastColumn="0"/>
        </w:trPr>
        <w:tc>
          <w:tcPr>
            <w:tcW w:w="0" w:type="auto"/>
          </w:tcPr>
          <w:p w14:paraId="77EE17C7" w14:textId="77777777" w:rsidR="00307576" w:rsidRPr="00851F64" w:rsidRDefault="00307576" w:rsidP="00C40C85">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Classification</w:t>
            </w:r>
          </w:p>
        </w:tc>
        <w:tc>
          <w:tcPr>
            <w:tcW w:w="0" w:type="auto"/>
          </w:tcPr>
          <w:p w14:paraId="04132602" w14:textId="77777777" w:rsidR="00307576" w:rsidRPr="00851F64" w:rsidRDefault="00307576" w:rsidP="00C40C85">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Characteristic</w:t>
            </w:r>
          </w:p>
        </w:tc>
      </w:tr>
      <w:tr w:rsidR="00307576" w:rsidRPr="00851F64" w14:paraId="388E3D55" w14:textId="77777777" w:rsidTr="00C40C85">
        <w:tc>
          <w:tcPr>
            <w:tcW w:w="0" w:type="auto"/>
          </w:tcPr>
          <w:p w14:paraId="0ABC8B66" w14:textId="77777777" w:rsidR="00307576" w:rsidRPr="00851F64" w:rsidRDefault="00307576" w:rsidP="00C40C85">
            <w:pPr>
              <w:pStyle w:val="TableText"/>
              <w:widowControl/>
              <w:rPr>
                <w:rFonts w:asciiTheme="minorHAnsi" w:hAnsiTheme="minorHAnsi" w:cstheme="minorHAnsi"/>
              </w:rPr>
            </w:pPr>
            <w:r w:rsidRPr="00851F64">
              <w:rPr>
                <w:rFonts w:asciiTheme="minorHAnsi" w:hAnsiTheme="minorHAnsi" w:cstheme="minorHAnsi"/>
              </w:rPr>
              <w:t>A</w:t>
            </w:r>
          </w:p>
        </w:tc>
        <w:tc>
          <w:tcPr>
            <w:tcW w:w="0" w:type="auto"/>
          </w:tcPr>
          <w:p w14:paraId="7E3C6CD7" w14:textId="77777777" w:rsidR="00307576" w:rsidRPr="00851F64" w:rsidRDefault="00307576" w:rsidP="00C40C85">
            <w:pPr>
              <w:pStyle w:val="TableBullets"/>
              <w:numPr>
                <w:ilvl w:val="0"/>
                <w:numId w:val="5"/>
              </w:numPr>
              <w:tabs>
                <w:tab w:val="clear" w:pos="720"/>
                <w:tab w:val="num" w:pos="227"/>
              </w:tabs>
              <w:spacing w:before="0" w:after="0"/>
              <w:ind w:left="0" w:firstLine="0"/>
              <w:jc w:val="left"/>
              <w:rPr>
                <w:rFonts w:asciiTheme="minorHAnsi" w:hAnsiTheme="minorHAnsi" w:cstheme="minorHAnsi"/>
              </w:rPr>
            </w:pPr>
            <w:r w:rsidRPr="00851F64">
              <w:rPr>
                <w:rFonts w:asciiTheme="minorHAnsi" w:hAnsiTheme="minorHAnsi" w:cstheme="minorHAnsi"/>
              </w:rPr>
              <w:t>Buildings that house the corporate and administrative functions of Council</w:t>
            </w:r>
          </w:p>
          <w:p w14:paraId="6F287B6C" w14:textId="77777777" w:rsidR="00307576" w:rsidRPr="00851F64" w:rsidRDefault="00307576" w:rsidP="00C40C85">
            <w:pPr>
              <w:pStyle w:val="TableBullets"/>
              <w:numPr>
                <w:ilvl w:val="0"/>
                <w:numId w:val="5"/>
              </w:numPr>
              <w:tabs>
                <w:tab w:val="clear" w:pos="720"/>
                <w:tab w:val="num" w:pos="227"/>
              </w:tabs>
              <w:spacing w:before="0" w:after="0"/>
              <w:ind w:left="0" w:firstLine="0"/>
              <w:jc w:val="left"/>
              <w:rPr>
                <w:rFonts w:asciiTheme="minorHAnsi" w:hAnsiTheme="minorHAnsi" w:cstheme="minorHAnsi"/>
              </w:rPr>
            </w:pPr>
            <w:r w:rsidRPr="00851F64">
              <w:rPr>
                <w:rFonts w:asciiTheme="minorHAnsi" w:hAnsiTheme="minorHAnsi" w:cstheme="minorHAnsi"/>
              </w:rPr>
              <w:t>Buildings that are used more than 30 hours per week by Council staff or the public</w:t>
            </w:r>
          </w:p>
          <w:p w14:paraId="7F13E03B" w14:textId="77777777" w:rsidR="00307576" w:rsidRPr="00851F64" w:rsidRDefault="00307576" w:rsidP="00C40C85">
            <w:pPr>
              <w:pStyle w:val="TableBullets"/>
              <w:numPr>
                <w:ilvl w:val="0"/>
                <w:numId w:val="5"/>
              </w:numPr>
              <w:tabs>
                <w:tab w:val="clear" w:pos="720"/>
                <w:tab w:val="num" w:pos="227"/>
              </w:tabs>
              <w:spacing w:before="0" w:after="0"/>
              <w:ind w:left="0" w:firstLine="0"/>
              <w:jc w:val="left"/>
              <w:rPr>
                <w:rFonts w:asciiTheme="minorHAnsi" w:hAnsiTheme="minorHAnsi" w:cstheme="minorHAnsi"/>
              </w:rPr>
            </w:pPr>
            <w:r w:rsidRPr="00851F64">
              <w:rPr>
                <w:rFonts w:asciiTheme="minorHAnsi" w:hAnsiTheme="minorHAnsi" w:cstheme="minorHAnsi"/>
              </w:rPr>
              <w:t>Buildings that require a high standard of presentation, access, safety and maintenance</w:t>
            </w:r>
          </w:p>
        </w:tc>
      </w:tr>
      <w:tr w:rsidR="00307576" w:rsidRPr="00851F64" w14:paraId="5D2935CF" w14:textId="77777777" w:rsidTr="00C40C85">
        <w:tc>
          <w:tcPr>
            <w:tcW w:w="0" w:type="auto"/>
          </w:tcPr>
          <w:p w14:paraId="43D3B022" w14:textId="77777777" w:rsidR="00307576" w:rsidRPr="00851F64" w:rsidRDefault="00307576" w:rsidP="00C40C85">
            <w:pPr>
              <w:pStyle w:val="TableText"/>
              <w:widowControl/>
              <w:rPr>
                <w:rFonts w:asciiTheme="minorHAnsi" w:hAnsiTheme="minorHAnsi" w:cstheme="minorHAnsi"/>
              </w:rPr>
            </w:pPr>
            <w:r w:rsidRPr="00851F64">
              <w:rPr>
                <w:rFonts w:asciiTheme="minorHAnsi" w:hAnsiTheme="minorHAnsi" w:cstheme="minorHAnsi"/>
              </w:rPr>
              <w:t>B</w:t>
            </w:r>
          </w:p>
        </w:tc>
        <w:tc>
          <w:tcPr>
            <w:tcW w:w="0" w:type="auto"/>
          </w:tcPr>
          <w:p w14:paraId="2B18E26B" w14:textId="77777777" w:rsidR="00307576" w:rsidRPr="00851F64" w:rsidRDefault="00307576" w:rsidP="00C40C85">
            <w:pPr>
              <w:pStyle w:val="TableBullets"/>
              <w:numPr>
                <w:ilvl w:val="0"/>
                <w:numId w:val="5"/>
              </w:numPr>
              <w:tabs>
                <w:tab w:val="clear" w:pos="720"/>
                <w:tab w:val="num" w:pos="227"/>
              </w:tabs>
              <w:spacing w:before="0" w:after="0"/>
              <w:ind w:left="0" w:firstLine="0"/>
              <w:jc w:val="left"/>
              <w:rPr>
                <w:rFonts w:asciiTheme="minorHAnsi" w:hAnsiTheme="minorHAnsi" w:cstheme="minorHAnsi"/>
              </w:rPr>
            </w:pPr>
            <w:r w:rsidRPr="00851F64">
              <w:rPr>
                <w:rFonts w:asciiTheme="minorHAnsi" w:hAnsiTheme="minorHAnsi" w:cstheme="minorHAnsi"/>
              </w:rPr>
              <w:t>Buildings that house community and cultural activities</w:t>
            </w:r>
          </w:p>
          <w:p w14:paraId="74B2E315" w14:textId="77777777" w:rsidR="00307576" w:rsidRPr="00851F64" w:rsidRDefault="00307576" w:rsidP="00C40C85">
            <w:pPr>
              <w:pStyle w:val="TableBullets"/>
              <w:numPr>
                <w:ilvl w:val="0"/>
                <w:numId w:val="5"/>
              </w:numPr>
              <w:tabs>
                <w:tab w:val="clear" w:pos="720"/>
                <w:tab w:val="num" w:pos="227"/>
              </w:tabs>
              <w:spacing w:before="0" w:after="0"/>
              <w:ind w:left="0" w:firstLine="0"/>
              <w:jc w:val="left"/>
              <w:rPr>
                <w:rFonts w:asciiTheme="minorHAnsi" w:hAnsiTheme="minorHAnsi" w:cstheme="minorHAnsi"/>
              </w:rPr>
            </w:pPr>
            <w:r w:rsidRPr="00851F64">
              <w:rPr>
                <w:rFonts w:asciiTheme="minorHAnsi" w:hAnsiTheme="minorHAnsi" w:cstheme="minorHAnsi"/>
              </w:rPr>
              <w:t>Buildings that are used regularly by Council staff or the public</w:t>
            </w:r>
          </w:p>
          <w:p w14:paraId="0DBE9006" w14:textId="77777777" w:rsidR="00307576" w:rsidRPr="00851F64" w:rsidRDefault="00307576" w:rsidP="00C40C85">
            <w:pPr>
              <w:pStyle w:val="TableBullets"/>
              <w:numPr>
                <w:ilvl w:val="0"/>
                <w:numId w:val="5"/>
              </w:numPr>
              <w:tabs>
                <w:tab w:val="clear" w:pos="720"/>
                <w:tab w:val="num" w:pos="227"/>
              </w:tabs>
              <w:spacing w:before="0" w:after="0"/>
              <w:ind w:left="0" w:firstLine="0"/>
              <w:jc w:val="left"/>
              <w:rPr>
                <w:rFonts w:asciiTheme="minorHAnsi" w:hAnsiTheme="minorHAnsi" w:cstheme="minorHAnsi"/>
              </w:rPr>
            </w:pPr>
            <w:r w:rsidRPr="00851F64">
              <w:rPr>
                <w:rFonts w:asciiTheme="minorHAnsi" w:hAnsiTheme="minorHAnsi" w:cstheme="minorHAnsi"/>
              </w:rPr>
              <w:t>Buildings that do not require the highest standards of presentation</w:t>
            </w:r>
          </w:p>
          <w:p w14:paraId="62A7DF2A" w14:textId="77777777" w:rsidR="00307576" w:rsidRPr="00851F64" w:rsidRDefault="00307576" w:rsidP="00C40C85">
            <w:pPr>
              <w:pStyle w:val="TableBullets"/>
              <w:numPr>
                <w:ilvl w:val="0"/>
                <w:numId w:val="5"/>
              </w:numPr>
              <w:tabs>
                <w:tab w:val="clear" w:pos="720"/>
                <w:tab w:val="num" w:pos="227"/>
              </w:tabs>
              <w:spacing w:before="0" w:after="0"/>
              <w:ind w:left="0" w:firstLine="0"/>
              <w:jc w:val="left"/>
              <w:rPr>
                <w:rFonts w:asciiTheme="minorHAnsi" w:hAnsiTheme="minorHAnsi" w:cstheme="minorHAnsi"/>
              </w:rPr>
            </w:pPr>
            <w:r w:rsidRPr="00851F64">
              <w:rPr>
                <w:rFonts w:asciiTheme="minorHAnsi" w:hAnsiTheme="minorHAnsi" w:cstheme="minorHAnsi"/>
              </w:rPr>
              <w:t>Buildings that require access and facilities for the disabled</w:t>
            </w:r>
          </w:p>
        </w:tc>
      </w:tr>
      <w:tr w:rsidR="00307576" w:rsidRPr="00851F64" w14:paraId="31004407" w14:textId="77777777" w:rsidTr="00C40C85">
        <w:tc>
          <w:tcPr>
            <w:tcW w:w="0" w:type="auto"/>
          </w:tcPr>
          <w:p w14:paraId="11022117" w14:textId="77777777" w:rsidR="00307576" w:rsidRPr="00851F64" w:rsidRDefault="00307576" w:rsidP="00C40C85">
            <w:pPr>
              <w:pStyle w:val="TableText"/>
              <w:widowControl/>
              <w:rPr>
                <w:rFonts w:asciiTheme="minorHAnsi" w:hAnsiTheme="minorHAnsi" w:cstheme="minorHAnsi"/>
              </w:rPr>
            </w:pPr>
            <w:r w:rsidRPr="00851F64">
              <w:rPr>
                <w:rFonts w:asciiTheme="minorHAnsi" w:hAnsiTheme="minorHAnsi" w:cstheme="minorHAnsi"/>
              </w:rPr>
              <w:t>C</w:t>
            </w:r>
          </w:p>
        </w:tc>
        <w:tc>
          <w:tcPr>
            <w:tcW w:w="0" w:type="auto"/>
          </w:tcPr>
          <w:p w14:paraId="19BC2F7F" w14:textId="77777777" w:rsidR="00307576" w:rsidRPr="00851F64" w:rsidRDefault="00307576" w:rsidP="00C40C85">
            <w:pPr>
              <w:pStyle w:val="TableBullets"/>
              <w:numPr>
                <w:ilvl w:val="0"/>
                <w:numId w:val="5"/>
              </w:numPr>
              <w:tabs>
                <w:tab w:val="clear" w:pos="720"/>
                <w:tab w:val="num" w:pos="227"/>
              </w:tabs>
              <w:spacing w:before="0" w:after="0"/>
              <w:ind w:left="0" w:firstLine="0"/>
              <w:jc w:val="left"/>
              <w:rPr>
                <w:rFonts w:asciiTheme="minorHAnsi" w:hAnsiTheme="minorHAnsi" w:cstheme="minorHAnsi"/>
              </w:rPr>
            </w:pPr>
            <w:r w:rsidRPr="00851F64">
              <w:rPr>
                <w:rFonts w:asciiTheme="minorHAnsi" w:hAnsiTheme="minorHAnsi" w:cstheme="minorHAnsi"/>
              </w:rPr>
              <w:t>Structures that are not fully enclosed</w:t>
            </w:r>
          </w:p>
          <w:p w14:paraId="6376E131" w14:textId="77777777" w:rsidR="00307576" w:rsidRPr="00851F64" w:rsidRDefault="00307576" w:rsidP="00C40C85">
            <w:pPr>
              <w:pStyle w:val="TableBullets"/>
              <w:numPr>
                <w:ilvl w:val="0"/>
                <w:numId w:val="5"/>
              </w:numPr>
              <w:tabs>
                <w:tab w:val="clear" w:pos="720"/>
                <w:tab w:val="num" w:pos="227"/>
              </w:tabs>
              <w:spacing w:before="0" w:after="0"/>
              <w:ind w:left="0" w:firstLine="0"/>
              <w:jc w:val="left"/>
              <w:rPr>
                <w:rFonts w:asciiTheme="minorHAnsi" w:hAnsiTheme="minorHAnsi" w:cstheme="minorHAnsi"/>
              </w:rPr>
            </w:pPr>
            <w:r w:rsidRPr="00851F64">
              <w:rPr>
                <w:rFonts w:asciiTheme="minorHAnsi" w:hAnsiTheme="minorHAnsi" w:cstheme="minorHAnsi"/>
              </w:rPr>
              <w:t>Buildings that are used for storage, workshops, and other operational uses</w:t>
            </w:r>
          </w:p>
          <w:p w14:paraId="62AA0EA2" w14:textId="77777777" w:rsidR="00307576" w:rsidRPr="00851F64" w:rsidRDefault="00307576" w:rsidP="00C40C85">
            <w:pPr>
              <w:pStyle w:val="TableBullets"/>
              <w:numPr>
                <w:ilvl w:val="0"/>
                <w:numId w:val="5"/>
              </w:numPr>
              <w:tabs>
                <w:tab w:val="clear" w:pos="720"/>
                <w:tab w:val="num" w:pos="227"/>
              </w:tabs>
              <w:spacing w:before="0" w:after="0"/>
              <w:ind w:left="0" w:firstLine="0"/>
              <w:jc w:val="left"/>
              <w:rPr>
                <w:rFonts w:asciiTheme="minorHAnsi" w:hAnsiTheme="minorHAnsi" w:cstheme="minorHAnsi"/>
              </w:rPr>
            </w:pPr>
            <w:r w:rsidRPr="00851F64">
              <w:rPr>
                <w:rFonts w:asciiTheme="minorHAnsi" w:hAnsiTheme="minorHAnsi" w:cstheme="minorHAnsi"/>
              </w:rPr>
              <w:t xml:space="preserve">Buildings that are only accessed by Council staff for short periods </w:t>
            </w:r>
          </w:p>
        </w:tc>
      </w:tr>
      <w:tr w:rsidR="00307576" w:rsidRPr="00851F64" w14:paraId="4567821B" w14:textId="77777777" w:rsidTr="00C40C85">
        <w:tc>
          <w:tcPr>
            <w:tcW w:w="0" w:type="auto"/>
          </w:tcPr>
          <w:p w14:paraId="723E9EF3" w14:textId="77777777" w:rsidR="00307576" w:rsidRPr="00851F64" w:rsidRDefault="00307576" w:rsidP="00C40C85">
            <w:pPr>
              <w:pStyle w:val="TableText"/>
              <w:widowControl/>
              <w:rPr>
                <w:rFonts w:asciiTheme="minorHAnsi" w:hAnsiTheme="minorHAnsi" w:cstheme="minorHAnsi"/>
              </w:rPr>
            </w:pPr>
            <w:r w:rsidRPr="00851F64">
              <w:rPr>
                <w:rFonts w:asciiTheme="minorHAnsi" w:hAnsiTheme="minorHAnsi" w:cstheme="minorHAnsi"/>
              </w:rPr>
              <w:t>O</w:t>
            </w:r>
          </w:p>
        </w:tc>
        <w:tc>
          <w:tcPr>
            <w:tcW w:w="0" w:type="auto"/>
          </w:tcPr>
          <w:p w14:paraId="6764CB62" w14:textId="77777777" w:rsidR="00307576" w:rsidRPr="00851F64" w:rsidRDefault="00307576" w:rsidP="00C40C85">
            <w:pPr>
              <w:pStyle w:val="TableBullets"/>
              <w:numPr>
                <w:ilvl w:val="0"/>
                <w:numId w:val="5"/>
              </w:numPr>
              <w:tabs>
                <w:tab w:val="clear" w:pos="720"/>
                <w:tab w:val="num" w:pos="227"/>
              </w:tabs>
              <w:spacing w:before="0" w:after="0"/>
              <w:ind w:left="0" w:firstLine="0"/>
              <w:jc w:val="left"/>
              <w:rPr>
                <w:rFonts w:asciiTheme="minorHAnsi" w:hAnsiTheme="minorHAnsi" w:cstheme="minorHAnsi"/>
              </w:rPr>
            </w:pPr>
            <w:r w:rsidRPr="00851F64">
              <w:rPr>
                <w:rFonts w:asciiTheme="minorHAnsi" w:hAnsiTheme="minorHAnsi" w:cstheme="minorHAnsi"/>
              </w:rPr>
              <w:t>Buildings that house community and cultural activities, with the community groups providing minor maintenance and cleaning.</w:t>
            </w:r>
          </w:p>
          <w:p w14:paraId="20DB593A" w14:textId="77777777" w:rsidR="00307576" w:rsidRPr="00851F64" w:rsidRDefault="00307576" w:rsidP="00C40C85">
            <w:pPr>
              <w:pStyle w:val="TableBullets"/>
              <w:numPr>
                <w:ilvl w:val="0"/>
                <w:numId w:val="5"/>
              </w:numPr>
              <w:tabs>
                <w:tab w:val="clear" w:pos="720"/>
                <w:tab w:val="num" w:pos="227"/>
              </w:tabs>
              <w:spacing w:before="0" w:after="0"/>
              <w:ind w:left="0" w:firstLine="0"/>
              <w:jc w:val="left"/>
              <w:rPr>
                <w:rFonts w:asciiTheme="minorHAnsi" w:hAnsiTheme="minorHAnsi" w:cstheme="minorHAnsi"/>
              </w:rPr>
            </w:pPr>
            <w:r w:rsidRPr="00851F64">
              <w:rPr>
                <w:rFonts w:asciiTheme="minorHAnsi" w:hAnsiTheme="minorHAnsi" w:cstheme="minorHAnsi"/>
              </w:rPr>
              <w:t>Buildings that are leased, with the lessees determining the day-to-day requirements of the building.</w:t>
            </w:r>
          </w:p>
          <w:p w14:paraId="19FACBC2" w14:textId="77777777" w:rsidR="00307576" w:rsidRPr="00851F64" w:rsidRDefault="00307576" w:rsidP="00C40C85">
            <w:pPr>
              <w:pStyle w:val="TableBullets"/>
              <w:numPr>
                <w:ilvl w:val="0"/>
                <w:numId w:val="5"/>
              </w:numPr>
              <w:tabs>
                <w:tab w:val="clear" w:pos="720"/>
                <w:tab w:val="num" w:pos="227"/>
              </w:tabs>
              <w:spacing w:before="0" w:after="0"/>
              <w:ind w:left="0" w:firstLine="0"/>
              <w:jc w:val="left"/>
              <w:rPr>
                <w:rFonts w:asciiTheme="minorHAnsi" w:hAnsiTheme="minorHAnsi" w:cstheme="minorHAnsi"/>
              </w:rPr>
            </w:pPr>
            <w:r w:rsidRPr="00851F64">
              <w:rPr>
                <w:rFonts w:asciiTheme="minorHAnsi" w:hAnsiTheme="minorHAnsi" w:cstheme="minorHAnsi"/>
              </w:rPr>
              <w:t>Buildings that are not accessed by Council staff unless requested to do so</w:t>
            </w:r>
            <w:r w:rsidR="00B13875" w:rsidRPr="00851F64">
              <w:rPr>
                <w:rFonts w:asciiTheme="minorHAnsi" w:hAnsiTheme="minorHAnsi" w:cstheme="minorHAnsi"/>
              </w:rPr>
              <w:t>.</w:t>
            </w:r>
          </w:p>
        </w:tc>
      </w:tr>
    </w:tbl>
    <w:p w14:paraId="2EF71B3A" w14:textId="2C4ACD63" w:rsidR="00307576" w:rsidRPr="00851F64" w:rsidRDefault="00307576" w:rsidP="00307576">
      <w:pPr>
        <w:rPr>
          <w:rFonts w:asciiTheme="minorHAnsi" w:hAnsiTheme="minorHAnsi" w:cstheme="minorHAnsi"/>
        </w:rPr>
      </w:pPr>
    </w:p>
    <w:p w14:paraId="4CB622A9" w14:textId="25C6E8D7" w:rsidR="001D61F8" w:rsidRPr="00851F64" w:rsidRDefault="001D61F8" w:rsidP="00F84A08">
      <w:pPr>
        <w:pStyle w:val="Heading2"/>
        <w:rPr>
          <w:rFonts w:asciiTheme="minorHAnsi" w:hAnsiTheme="minorHAnsi" w:cstheme="minorHAnsi"/>
          <w:b w:val="0"/>
          <w:sz w:val="24"/>
        </w:rPr>
      </w:pPr>
      <w:bookmarkStart w:id="8" w:name="_Toc525824802"/>
      <w:r w:rsidRPr="00851F64">
        <w:rPr>
          <w:rFonts w:asciiTheme="minorHAnsi" w:hAnsiTheme="minorHAnsi" w:cstheme="minorHAnsi"/>
          <w:sz w:val="24"/>
        </w:rPr>
        <w:t>Parks</w:t>
      </w:r>
      <w:bookmarkEnd w:id="8"/>
      <w:r w:rsidRPr="00851F64">
        <w:rPr>
          <w:rFonts w:asciiTheme="minorHAnsi" w:hAnsiTheme="minorHAnsi" w:cstheme="minorHAnsi"/>
          <w:sz w:val="24"/>
        </w:rPr>
        <w:t xml:space="preserve"> </w:t>
      </w:r>
    </w:p>
    <w:p w14:paraId="43D57E3E" w14:textId="0957061A" w:rsidR="001D61F8" w:rsidRPr="00851F64" w:rsidRDefault="001D61F8" w:rsidP="001D61F8">
      <w:pPr>
        <w:spacing w:line="276" w:lineRule="auto"/>
        <w:rPr>
          <w:rFonts w:asciiTheme="minorHAnsi" w:hAnsiTheme="minorHAnsi" w:cstheme="minorHAnsi"/>
        </w:rPr>
      </w:pPr>
      <w:r w:rsidRPr="00851F64">
        <w:rPr>
          <w:rFonts w:asciiTheme="minorHAnsi" w:hAnsiTheme="minorHAnsi" w:cstheme="minorHAnsi"/>
        </w:rPr>
        <w:t>Council provides the towns of Cootamundra and Gundagai, and surrounding villages with a network of parks, ranging from senior and junior sports grounds, regional attractions, passive parks, drainage reserves and linkages. These open spaces are serviced and maintained to ensure a constant level of service of parks infrastructure</w:t>
      </w:r>
      <w:r w:rsidR="003E0E62" w:rsidRPr="00851F64">
        <w:rPr>
          <w:rFonts w:asciiTheme="minorHAnsi" w:hAnsiTheme="minorHAnsi" w:cstheme="minorHAnsi"/>
        </w:rPr>
        <w:t xml:space="preserve"> that</w:t>
      </w:r>
      <w:r w:rsidRPr="00851F64">
        <w:rPr>
          <w:rFonts w:asciiTheme="minorHAnsi" w:hAnsiTheme="minorHAnsi" w:cstheme="minorHAnsi"/>
        </w:rPr>
        <w:t xml:space="preserve"> reflects the community’s expectations.</w:t>
      </w:r>
    </w:p>
    <w:p w14:paraId="6A91CABD" w14:textId="41B44E87" w:rsidR="00521EBE" w:rsidRPr="00851F64" w:rsidRDefault="00521EBE" w:rsidP="001D61F8">
      <w:pPr>
        <w:spacing w:line="276" w:lineRule="auto"/>
        <w:rPr>
          <w:rFonts w:asciiTheme="minorHAnsi" w:hAnsiTheme="minorHAnsi" w:cstheme="minorHAnsi"/>
        </w:rPr>
      </w:pPr>
      <w:r w:rsidRPr="00851F64">
        <w:rPr>
          <w:rFonts w:asciiTheme="minorHAnsi" w:hAnsiTheme="minorHAnsi" w:cstheme="minorHAnsi"/>
        </w:rPr>
        <w:t xml:space="preserve">It is proposed that Council develop a parks hierarchy, to allow resources to be allocated to the assets offering the greatest benefit to the whole community. A simple parks hierarchy could consist of Regional, District and Local parks, with </w:t>
      </w:r>
      <w:r w:rsidR="00521822" w:rsidRPr="00851F64">
        <w:rPr>
          <w:rFonts w:asciiTheme="minorHAnsi" w:hAnsiTheme="minorHAnsi" w:cstheme="minorHAnsi"/>
        </w:rPr>
        <w:t xml:space="preserve">a </w:t>
      </w:r>
      <w:r w:rsidRPr="00851F64">
        <w:rPr>
          <w:rFonts w:asciiTheme="minorHAnsi" w:hAnsiTheme="minorHAnsi" w:cstheme="minorHAnsi"/>
        </w:rPr>
        <w:t xml:space="preserve">Regional </w:t>
      </w:r>
      <w:r w:rsidR="00521822" w:rsidRPr="00851F64">
        <w:rPr>
          <w:rFonts w:asciiTheme="minorHAnsi" w:hAnsiTheme="minorHAnsi" w:cstheme="minorHAnsi"/>
        </w:rPr>
        <w:t>Park, a premium facility that</w:t>
      </w:r>
      <w:r w:rsidRPr="00851F64">
        <w:rPr>
          <w:rFonts w:asciiTheme="minorHAnsi" w:hAnsiTheme="minorHAnsi" w:cstheme="minorHAnsi"/>
        </w:rPr>
        <w:t xml:space="preserve"> attract</w:t>
      </w:r>
      <w:r w:rsidR="00521822" w:rsidRPr="00851F64">
        <w:rPr>
          <w:rFonts w:asciiTheme="minorHAnsi" w:hAnsiTheme="minorHAnsi" w:cstheme="minorHAnsi"/>
        </w:rPr>
        <w:t>s</w:t>
      </w:r>
      <w:r w:rsidRPr="00851F64">
        <w:rPr>
          <w:rFonts w:asciiTheme="minorHAnsi" w:hAnsiTheme="minorHAnsi" w:cstheme="minorHAnsi"/>
        </w:rPr>
        <w:t xml:space="preserve"> people from around the region,</w:t>
      </w:r>
      <w:r w:rsidR="00521822" w:rsidRPr="00851F64">
        <w:rPr>
          <w:rFonts w:asciiTheme="minorHAnsi" w:hAnsiTheme="minorHAnsi" w:cstheme="minorHAnsi"/>
        </w:rPr>
        <w:t xml:space="preserve"> </w:t>
      </w:r>
      <w:r w:rsidRPr="00851F64">
        <w:rPr>
          <w:rFonts w:asciiTheme="minorHAnsi" w:hAnsiTheme="minorHAnsi" w:cstheme="minorHAnsi"/>
        </w:rPr>
        <w:t xml:space="preserve">obtaining the most frequent maintenance and </w:t>
      </w:r>
      <w:r w:rsidR="00521822" w:rsidRPr="00851F64">
        <w:rPr>
          <w:rFonts w:asciiTheme="minorHAnsi" w:hAnsiTheme="minorHAnsi" w:cstheme="minorHAnsi"/>
        </w:rPr>
        <w:t xml:space="preserve">renewal. </w:t>
      </w:r>
    </w:p>
    <w:p w14:paraId="171ED674" w14:textId="6ED9A5A4" w:rsidR="00521822" w:rsidRPr="00851F64" w:rsidRDefault="00521EBE" w:rsidP="001D61F8">
      <w:pPr>
        <w:spacing w:line="276" w:lineRule="auto"/>
        <w:rPr>
          <w:rFonts w:asciiTheme="minorHAnsi" w:hAnsiTheme="minorHAnsi" w:cstheme="minorHAnsi"/>
        </w:rPr>
      </w:pPr>
      <w:r w:rsidRPr="00851F64">
        <w:rPr>
          <w:rFonts w:asciiTheme="minorHAnsi" w:hAnsiTheme="minorHAnsi" w:cstheme="minorHAnsi"/>
          <w:noProof/>
          <w:lang w:eastAsia="en-AU"/>
        </w:rPr>
        <w:drawing>
          <wp:inline distT="0" distB="0" distL="0" distR="0" wp14:anchorId="719FFDEC" wp14:editId="12E73848">
            <wp:extent cx="5486400" cy="466725"/>
            <wp:effectExtent l="19050" t="0" r="19050" b="2857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1A87A13" w14:textId="77777777" w:rsidR="00097F4B" w:rsidRPr="00851F64" w:rsidRDefault="00097F4B" w:rsidP="00097F4B">
      <w:pPr>
        <w:pStyle w:val="Heading2"/>
        <w:rPr>
          <w:rFonts w:asciiTheme="minorHAnsi" w:hAnsiTheme="minorHAnsi" w:cstheme="minorHAnsi"/>
          <w:sz w:val="24"/>
        </w:rPr>
      </w:pPr>
      <w:bookmarkStart w:id="9" w:name="_Toc525824803"/>
      <w:r w:rsidRPr="00851F64">
        <w:rPr>
          <w:rFonts w:asciiTheme="minorHAnsi" w:hAnsiTheme="minorHAnsi" w:cstheme="minorHAnsi"/>
          <w:sz w:val="24"/>
        </w:rPr>
        <w:lastRenderedPageBreak/>
        <w:t>Waste</w:t>
      </w:r>
      <w:bookmarkEnd w:id="9"/>
    </w:p>
    <w:p w14:paraId="275FFDA0" w14:textId="77777777" w:rsidR="00097F4B" w:rsidRPr="00851F64" w:rsidRDefault="00097F4B" w:rsidP="00097F4B">
      <w:pPr>
        <w:rPr>
          <w:rFonts w:asciiTheme="minorHAnsi" w:hAnsiTheme="minorHAnsi" w:cstheme="minorHAnsi"/>
        </w:rPr>
      </w:pPr>
      <w:r w:rsidRPr="00851F64">
        <w:rPr>
          <w:rFonts w:asciiTheme="minorHAnsi" w:hAnsiTheme="minorHAnsi" w:cstheme="minorHAnsi"/>
        </w:rPr>
        <w:t>Council’s waste service includes:</w:t>
      </w:r>
    </w:p>
    <w:p w14:paraId="3B7A27B7" w14:textId="2B5C7FAE" w:rsidR="00097F4B" w:rsidRPr="00851F64" w:rsidRDefault="00097F4B">
      <w:pPr>
        <w:pStyle w:val="ListParagraph"/>
        <w:numPr>
          <w:ilvl w:val="0"/>
          <w:numId w:val="33"/>
        </w:numPr>
        <w:spacing w:after="160" w:line="259" w:lineRule="auto"/>
        <w:jc w:val="left"/>
        <w:rPr>
          <w:rFonts w:asciiTheme="minorHAnsi" w:hAnsiTheme="minorHAnsi" w:cstheme="minorHAnsi"/>
        </w:rPr>
      </w:pPr>
      <w:r w:rsidRPr="00851F64">
        <w:rPr>
          <w:rFonts w:asciiTheme="minorHAnsi" w:hAnsiTheme="minorHAnsi" w:cstheme="minorHAnsi"/>
        </w:rPr>
        <w:t>Collection services using in-house resources, with a 3 bin system.</w:t>
      </w:r>
    </w:p>
    <w:p w14:paraId="13ED24C0" w14:textId="2297A630" w:rsidR="00097F4B" w:rsidRPr="00851F64" w:rsidRDefault="00097F4B" w:rsidP="00097F4B">
      <w:pPr>
        <w:pStyle w:val="ListParagraph"/>
        <w:numPr>
          <w:ilvl w:val="0"/>
          <w:numId w:val="33"/>
        </w:numPr>
        <w:spacing w:after="160" w:line="259" w:lineRule="auto"/>
        <w:jc w:val="left"/>
        <w:rPr>
          <w:rFonts w:asciiTheme="minorHAnsi" w:hAnsiTheme="minorHAnsi" w:cstheme="minorHAnsi"/>
        </w:rPr>
      </w:pPr>
      <w:r w:rsidRPr="00851F64">
        <w:rPr>
          <w:rFonts w:asciiTheme="minorHAnsi" w:hAnsiTheme="minorHAnsi" w:cstheme="minorHAnsi"/>
        </w:rPr>
        <w:t xml:space="preserve">Transfer stations in Gundagai and Cootamundra for </w:t>
      </w:r>
      <w:r w:rsidR="003B6F1D" w:rsidRPr="00851F64">
        <w:rPr>
          <w:rFonts w:asciiTheme="minorHAnsi" w:hAnsiTheme="minorHAnsi" w:cstheme="minorHAnsi"/>
        </w:rPr>
        <w:t>domestic. Both</w:t>
      </w:r>
      <w:r w:rsidRPr="00851F64">
        <w:rPr>
          <w:rFonts w:asciiTheme="minorHAnsi" w:hAnsiTheme="minorHAnsi" w:cstheme="minorHAnsi"/>
        </w:rPr>
        <w:t xml:space="preserve"> sites nearing end of life. Infrastructure improvements to both waste depots are planned for 2018-19.</w:t>
      </w:r>
    </w:p>
    <w:p w14:paraId="65302AAE" w14:textId="595F7038" w:rsidR="00097F4B" w:rsidRPr="00851F64" w:rsidRDefault="00097F4B" w:rsidP="00097F4B">
      <w:pPr>
        <w:pStyle w:val="ListParagraph"/>
        <w:numPr>
          <w:ilvl w:val="0"/>
          <w:numId w:val="33"/>
        </w:numPr>
        <w:spacing w:after="160" w:line="259" w:lineRule="auto"/>
        <w:jc w:val="left"/>
        <w:rPr>
          <w:rFonts w:asciiTheme="minorHAnsi" w:hAnsiTheme="minorHAnsi" w:cstheme="minorHAnsi"/>
        </w:rPr>
      </w:pPr>
      <w:r w:rsidRPr="00851F64">
        <w:rPr>
          <w:rFonts w:asciiTheme="minorHAnsi" w:hAnsiTheme="minorHAnsi" w:cstheme="minorHAnsi"/>
        </w:rPr>
        <w:t>Waste is transported by contractor from the transfer stations to Bald Hill, where it is disposed under regional contract arrangements.</w:t>
      </w:r>
    </w:p>
    <w:p w14:paraId="36B14CD0" w14:textId="322ED32B" w:rsidR="00097F4B" w:rsidRPr="00851F64" w:rsidRDefault="00097F4B" w:rsidP="00097F4B">
      <w:pPr>
        <w:pStyle w:val="ListParagraph"/>
        <w:numPr>
          <w:ilvl w:val="0"/>
          <w:numId w:val="33"/>
        </w:numPr>
        <w:spacing w:after="160" w:line="259" w:lineRule="auto"/>
        <w:jc w:val="left"/>
        <w:rPr>
          <w:rFonts w:asciiTheme="minorHAnsi" w:hAnsiTheme="minorHAnsi" w:cstheme="minorHAnsi"/>
        </w:rPr>
      </w:pPr>
      <w:r w:rsidRPr="00851F64">
        <w:rPr>
          <w:rFonts w:asciiTheme="minorHAnsi" w:hAnsiTheme="minorHAnsi" w:cstheme="minorHAnsi"/>
        </w:rPr>
        <w:t xml:space="preserve">Council operates a licenced landfill at Cootamundra for non-domestic purposes </w:t>
      </w:r>
      <w:r w:rsidR="003B6F1D" w:rsidRPr="00851F64">
        <w:rPr>
          <w:rFonts w:asciiTheme="minorHAnsi" w:hAnsiTheme="minorHAnsi" w:cstheme="minorHAnsi"/>
        </w:rPr>
        <w:t>only. Building</w:t>
      </w:r>
      <w:r w:rsidRPr="00851F64">
        <w:rPr>
          <w:rFonts w:asciiTheme="minorHAnsi" w:hAnsiTheme="minorHAnsi" w:cstheme="minorHAnsi"/>
        </w:rPr>
        <w:t xml:space="preserve"> wastes and recyclables are processed.</w:t>
      </w:r>
    </w:p>
    <w:p w14:paraId="4ADC9C28" w14:textId="182D58B4" w:rsidR="00097F4B" w:rsidRPr="00851F64" w:rsidRDefault="00097F4B" w:rsidP="00097F4B">
      <w:pPr>
        <w:pStyle w:val="ListParagraph"/>
        <w:numPr>
          <w:ilvl w:val="0"/>
          <w:numId w:val="33"/>
        </w:numPr>
        <w:spacing w:after="160" w:line="259" w:lineRule="auto"/>
        <w:jc w:val="left"/>
        <w:rPr>
          <w:rFonts w:asciiTheme="minorHAnsi" w:hAnsiTheme="minorHAnsi" w:cstheme="minorHAnsi"/>
        </w:rPr>
      </w:pPr>
      <w:r w:rsidRPr="00851F64">
        <w:rPr>
          <w:rFonts w:asciiTheme="minorHAnsi" w:hAnsiTheme="minorHAnsi" w:cstheme="minorHAnsi"/>
        </w:rPr>
        <w:t xml:space="preserve">Four small rural transfer </w:t>
      </w:r>
      <w:r w:rsidR="003B6F1D" w:rsidRPr="00851F64">
        <w:rPr>
          <w:rFonts w:asciiTheme="minorHAnsi" w:hAnsiTheme="minorHAnsi" w:cstheme="minorHAnsi"/>
        </w:rPr>
        <w:t>stations. All</w:t>
      </w:r>
      <w:r w:rsidRPr="00851F64">
        <w:rPr>
          <w:rFonts w:asciiTheme="minorHAnsi" w:hAnsiTheme="minorHAnsi" w:cstheme="minorHAnsi"/>
        </w:rPr>
        <w:t xml:space="preserve"> are locked, with locals having the key, and are serviced by contract with bulk bins.</w:t>
      </w:r>
    </w:p>
    <w:p w14:paraId="77594070" w14:textId="6DEEBF9E" w:rsidR="00097F4B" w:rsidRPr="00851F64" w:rsidRDefault="00097F4B" w:rsidP="00097F4B">
      <w:pPr>
        <w:rPr>
          <w:rFonts w:asciiTheme="minorHAnsi" w:hAnsiTheme="minorHAnsi" w:cstheme="minorHAnsi"/>
        </w:rPr>
      </w:pPr>
      <w:r w:rsidRPr="00851F64">
        <w:rPr>
          <w:rFonts w:asciiTheme="minorHAnsi" w:hAnsiTheme="minorHAnsi" w:cstheme="minorHAnsi"/>
        </w:rPr>
        <w:t xml:space="preserve">Council will develop a </w:t>
      </w:r>
      <w:r w:rsidRPr="00851F64">
        <w:rPr>
          <w:rFonts w:asciiTheme="minorHAnsi" w:hAnsiTheme="minorHAnsi" w:cstheme="minorHAnsi"/>
          <w:b/>
        </w:rPr>
        <w:t>Waste Strategy</w:t>
      </w:r>
      <w:r w:rsidRPr="00851F64">
        <w:rPr>
          <w:rFonts w:asciiTheme="minorHAnsi" w:hAnsiTheme="minorHAnsi" w:cstheme="minorHAnsi"/>
        </w:rPr>
        <w:t>. The Waste Strategy will include effective demand forecasting, asset utilisation and management of customer demand (pricing, regulation, incentives etc). Fees and Charges will be reviewed.</w:t>
      </w:r>
    </w:p>
    <w:p w14:paraId="18D98CAA" w14:textId="60047ACC" w:rsidR="00C543A4" w:rsidRPr="00851F64" w:rsidRDefault="0002482D" w:rsidP="00956A2D">
      <w:pPr>
        <w:pStyle w:val="TableHeaders"/>
        <w:rPr>
          <w:rFonts w:asciiTheme="minorHAnsi" w:hAnsiTheme="minorHAnsi" w:cstheme="minorHAnsi"/>
        </w:rPr>
      </w:pPr>
      <w:r w:rsidRPr="00851F64">
        <w:rPr>
          <w:rFonts w:asciiTheme="minorHAnsi" w:hAnsiTheme="minorHAnsi" w:cstheme="minorHAnsi"/>
        </w:rPr>
        <w:t>Table 3.</w:t>
      </w:r>
      <w:r w:rsidR="00307576" w:rsidRPr="00851F64">
        <w:rPr>
          <w:rFonts w:asciiTheme="minorHAnsi" w:hAnsiTheme="minorHAnsi" w:cstheme="minorHAnsi"/>
        </w:rPr>
        <w:t>2</w:t>
      </w:r>
      <w:r w:rsidRPr="00851F64">
        <w:rPr>
          <w:rFonts w:asciiTheme="minorHAnsi" w:hAnsiTheme="minorHAnsi" w:cstheme="minorHAnsi"/>
        </w:rPr>
        <w:t xml:space="preserve">: </w:t>
      </w:r>
      <w:r w:rsidR="003E0E62" w:rsidRPr="00851F64">
        <w:rPr>
          <w:rFonts w:asciiTheme="minorHAnsi" w:hAnsiTheme="minorHAnsi" w:cstheme="minorHAnsi"/>
        </w:rPr>
        <w:t>What is provided?</w:t>
      </w:r>
    </w:p>
    <w:p w14:paraId="5E488370" w14:textId="6BA62ABC" w:rsidR="003C0A44" w:rsidRPr="00851F64" w:rsidRDefault="003C0A44" w:rsidP="003C0A44">
      <w:pPr>
        <w:rPr>
          <w:rFonts w:asciiTheme="minorHAnsi" w:hAnsiTheme="minorHAnsi" w:cstheme="minorHAnsi"/>
        </w:rPr>
      </w:pPr>
      <w:r w:rsidRPr="00851F64">
        <w:rPr>
          <w:rFonts w:asciiTheme="minorHAnsi" w:hAnsiTheme="minorHAnsi" w:cstheme="minorHAnsi"/>
        </w:rPr>
        <w:t xml:space="preserve">Table 3.2 below lists examples of the assets provided at each location. Note for some of the locations such as Council’s larger parks, not all of the wide range of land improvements provided by Council are listed in Table 3.2. For Council’s operational facilities, such as depots and waste facilities, the operational assets at each location are not listed.  A discussion is provided following table 3.2 on Council’s cemeteries.  </w:t>
      </w:r>
    </w:p>
    <w:p w14:paraId="594F9D0B" w14:textId="77777777" w:rsidR="003C0A44" w:rsidRPr="00851F64" w:rsidRDefault="003C0A44" w:rsidP="00956A2D">
      <w:pPr>
        <w:pStyle w:val="TableHeaders"/>
        <w:rPr>
          <w:rFonts w:asciiTheme="minorHAnsi" w:hAnsiTheme="minorHAnsi" w:cstheme="minorHAnsi"/>
        </w:rPr>
      </w:pPr>
    </w:p>
    <w:p w14:paraId="2230D9D6" w14:textId="73D8A570" w:rsidR="003C0A44" w:rsidRPr="00851F64" w:rsidRDefault="003C0A44" w:rsidP="00956A2D">
      <w:pPr>
        <w:pStyle w:val="TableHeaders"/>
        <w:rPr>
          <w:rFonts w:asciiTheme="minorHAnsi" w:hAnsiTheme="minorHAnsi" w:cstheme="minorHAnsi"/>
        </w:rPr>
        <w:sectPr w:rsidR="003C0A44" w:rsidRPr="00851F64" w:rsidSect="00D91386">
          <w:headerReference w:type="default" r:id="rId24"/>
          <w:footerReference w:type="default" r:id="rId25"/>
          <w:pgSz w:w="11907" w:h="16840" w:code="9"/>
          <w:pgMar w:top="1134" w:right="851" w:bottom="851" w:left="1134" w:header="720" w:footer="720" w:gutter="0"/>
          <w:cols w:space="720"/>
          <w:docGrid w:linePitch="360"/>
        </w:sectPr>
      </w:pPr>
    </w:p>
    <w:tbl>
      <w:tblPr>
        <w:tblStyle w:val="MyTables1"/>
        <w:tblW w:w="4590" w:type="dxa"/>
        <w:tblLook w:val="04A0" w:firstRow="1" w:lastRow="0" w:firstColumn="1" w:lastColumn="0" w:noHBand="0" w:noVBand="1"/>
      </w:tblPr>
      <w:tblGrid>
        <w:gridCol w:w="3000"/>
        <w:gridCol w:w="1590"/>
      </w:tblGrid>
      <w:tr w:rsidR="002410BC" w:rsidRPr="00851F64" w14:paraId="7FF3CABF" w14:textId="77777777" w:rsidTr="00521822">
        <w:trPr>
          <w:cnfStyle w:val="100000000000" w:firstRow="1" w:lastRow="0" w:firstColumn="0" w:lastColumn="0" w:oddVBand="0" w:evenVBand="0" w:oddHBand="0" w:evenHBand="0" w:firstRowFirstColumn="0" w:firstRowLastColumn="0" w:lastRowFirstColumn="0" w:lastRowLastColumn="0"/>
          <w:trHeight w:val="300"/>
        </w:trPr>
        <w:tc>
          <w:tcPr>
            <w:tcW w:w="3000" w:type="dxa"/>
            <w:noWrap/>
          </w:tcPr>
          <w:p w14:paraId="49C76D34" w14:textId="659959AD" w:rsidR="002410BC" w:rsidRPr="00851F64" w:rsidRDefault="002410BC" w:rsidP="002410BC">
            <w:pPr>
              <w:spacing w:before="100" w:after="100"/>
              <w:jc w:val="left"/>
              <w:rPr>
                <w:rFonts w:asciiTheme="minorHAnsi" w:hAnsiTheme="minorHAnsi" w:cstheme="minorHAnsi"/>
                <w:bCs/>
                <w:color w:val="000000"/>
                <w:lang w:eastAsia="en-AU"/>
              </w:rPr>
            </w:pPr>
            <w:r w:rsidRPr="00851F64">
              <w:rPr>
                <w:rFonts w:asciiTheme="minorHAnsi" w:hAnsiTheme="minorHAnsi" w:cstheme="minorHAnsi"/>
                <w:bCs/>
                <w:color w:val="000000"/>
                <w:lang w:eastAsia="en-AU"/>
              </w:rPr>
              <w:t xml:space="preserve">Asset Location </w:t>
            </w:r>
          </w:p>
        </w:tc>
        <w:tc>
          <w:tcPr>
            <w:tcW w:w="1590" w:type="dxa"/>
            <w:noWrap/>
          </w:tcPr>
          <w:p w14:paraId="02B54A66" w14:textId="7C9F03E9" w:rsidR="002410BC" w:rsidRPr="00851F64" w:rsidRDefault="002410BC" w:rsidP="003E0E62">
            <w:pPr>
              <w:spacing w:after="0"/>
              <w:jc w:val="left"/>
              <w:rPr>
                <w:rFonts w:asciiTheme="minorHAnsi" w:hAnsiTheme="minorHAnsi" w:cstheme="minorHAnsi"/>
                <w:bCs/>
                <w:color w:val="000000"/>
                <w:lang w:eastAsia="en-AU"/>
              </w:rPr>
            </w:pPr>
            <w:r w:rsidRPr="00851F64">
              <w:rPr>
                <w:rFonts w:asciiTheme="minorHAnsi" w:hAnsiTheme="minorHAnsi" w:cstheme="minorHAnsi"/>
                <w:bCs/>
                <w:color w:val="000000"/>
                <w:lang w:eastAsia="en-AU"/>
              </w:rPr>
              <w:t xml:space="preserve">Replacement Cost </w:t>
            </w:r>
          </w:p>
        </w:tc>
      </w:tr>
      <w:tr w:rsidR="002410BC" w:rsidRPr="00851F64" w14:paraId="3758A11E" w14:textId="77777777" w:rsidTr="00521822">
        <w:trPr>
          <w:trHeight w:val="300"/>
        </w:trPr>
        <w:tc>
          <w:tcPr>
            <w:tcW w:w="3000" w:type="dxa"/>
            <w:noWrap/>
          </w:tcPr>
          <w:p w14:paraId="2E0CDFAB" w14:textId="7FB6C330" w:rsidR="002410BC" w:rsidRPr="00851F64" w:rsidRDefault="002410BC" w:rsidP="009805DC">
            <w:pPr>
              <w:spacing w:after="0"/>
              <w:ind w:firstLineChars="100" w:firstLine="201"/>
              <w:jc w:val="left"/>
              <w:rPr>
                <w:rFonts w:asciiTheme="minorHAnsi" w:hAnsiTheme="minorHAnsi" w:cstheme="minorHAnsi"/>
                <w:color w:val="000000"/>
                <w:lang w:eastAsia="en-AU"/>
              </w:rPr>
            </w:pPr>
            <w:r w:rsidRPr="00851F64">
              <w:rPr>
                <w:rFonts w:asciiTheme="minorHAnsi" w:hAnsiTheme="minorHAnsi" w:cstheme="minorHAnsi"/>
                <w:b/>
                <w:bCs/>
                <w:color w:val="000000"/>
                <w:lang w:eastAsia="en-AU"/>
              </w:rPr>
              <w:t>Administration Buildings</w:t>
            </w:r>
          </w:p>
        </w:tc>
        <w:tc>
          <w:tcPr>
            <w:tcW w:w="1590" w:type="dxa"/>
            <w:noWrap/>
          </w:tcPr>
          <w:p w14:paraId="3EED7970" w14:textId="77777777" w:rsidR="002410BC" w:rsidRPr="00851F64" w:rsidRDefault="002410BC" w:rsidP="003E0E62">
            <w:pPr>
              <w:spacing w:after="0"/>
              <w:jc w:val="right"/>
              <w:rPr>
                <w:rFonts w:asciiTheme="minorHAnsi" w:hAnsiTheme="minorHAnsi" w:cstheme="minorHAnsi"/>
                <w:color w:val="000000"/>
                <w:lang w:eastAsia="en-AU"/>
              </w:rPr>
            </w:pPr>
          </w:p>
        </w:tc>
      </w:tr>
      <w:tr w:rsidR="003E0E62" w:rsidRPr="00851F64" w14:paraId="779D4EEE" w14:textId="77777777" w:rsidTr="00521822">
        <w:trPr>
          <w:trHeight w:val="300"/>
        </w:trPr>
        <w:tc>
          <w:tcPr>
            <w:tcW w:w="3000" w:type="dxa"/>
            <w:noWrap/>
            <w:hideMark/>
          </w:tcPr>
          <w:p w14:paraId="3D173E91" w14:textId="550E01E7" w:rsidR="003E0E62" w:rsidRPr="00851F64" w:rsidRDefault="009805DC" w:rsidP="009805DC">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Council Chambers and Office, </w:t>
            </w:r>
            <w:r w:rsidR="003E0E62" w:rsidRPr="00851F64">
              <w:rPr>
                <w:rFonts w:asciiTheme="minorHAnsi" w:hAnsiTheme="minorHAnsi" w:cstheme="minorHAnsi"/>
                <w:color w:val="000000"/>
                <w:lang w:eastAsia="en-AU"/>
              </w:rPr>
              <w:t>Carberry Park</w:t>
            </w:r>
            <w:r w:rsidR="002410BC" w:rsidRPr="00851F64">
              <w:rPr>
                <w:rFonts w:asciiTheme="minorHAnsi" w:hAnsiTheme="minorHAnsi" w:cstheme="minorHAnsi"/>
                <w:color w:val="000000"/>
                <w:lang w:eastAsia="en-AU"/>
              </w:rPr>
              <w:t xml:space="preserve"> Gundagai</w:t>
            </w:r>
          </w:p>
        </w:tc>
        <w:tc>
          <w:tcPr>
            <w:tcW w:w="1590" w:type="dxa"/>
            <w:noWrap/>
            <w:hideMark/>
          </w:tcPr>
          <w:p w14:paraId="3FC8060F"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$3,732,150</w:t>
            </w:r>
          </w:p>
        </w:tc>
      </w:tr>
      <w:tr w:rsidR="003E0E62" w:rsidRPr="00851F64" w14:paraId="165764BB" w14:textId="77777777" w:rsidTr="00521822">
        <w:trPr>
          <w:trHeight w:val="300"/>
        </w:trPr>
        <w:tc>
          <w:tcPr>
            <w:tcW w:w="3000" w:type="dxa"/>
            <w:noWrap/>
            <w:hideMark/>
          </w:tcPr>
          <w:p w14:paraId="68E9E65C" w14:textId="163B10AB" w:rsidR="003E0E62" w:rsidRPr="00851F64" w:rsidRDefault="009805DC"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Council Chambers and Office </w:t>
            </w:r>
            <w:r w:rsidR="002410BC" w:rsidRPr="00851F64">
              <w:rPr>
                <w:rFonts w:asciiTheme="minorHAnsi" w:hAnsiTheme="minorHAnsi" w:cstheme="minorHAnsi"/>
                <w:color w:val="000000"/>
                <w:lang w:eastAsia="en-AU"/>
              </w:rPr>
              <w:t>Cooper St Cootamundra</w:t>
            </w:r>
          </w:p>
        </w:tc>
        <w:tc>
          <w:tcPr>
            <w:tcW w:w="1590" w:type="dxa"/>
            <w:noWrap/>
            <w:hideMark/>
          </w:tcPr>
          <w:p w14:paraId="703758D2"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$482,000</w:t>
            </w:r>
          </w:p>
        </w:tc>
      </w:tr>
      <w:tr w:rsidR="003E0E62" w:rsidRPr="00851F64" w14:paraId="0C5E8203" w14:textId="77777777" w:rsidTr="00521822">
        <w:trPr>
          <w:trHeight w:val="300"/>
        </w:trPr>
        <w:tc>
          <w:tcPr>
            <w:tcW w:w="3000" w:type="dxa"/>
            <w:noWrap/>
            <w:hideMark/>
          </w:tcPr>
          <w:p w14:paraId="31C017E7" w14:textId="78C98120" w:rsidR="003E0E62" w:rsidRPr="00851F64" w:rsidRDefault="009805DC"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Cootamundra Town Hall </w:t>
            </w:r>
            <w:r w:rsidR="002410BC" w:rsidRPr="00851F64">
              <w:rPr>
                <w:rFonts w:asciiTheme="minorHAnsi" w:hAnsiTheme="minorHAnsi" w:cstheme="minorHAnsi"/>
                <w:color w:val="000000"/>
                <w:lang w:eastAsia="en-AU"/>
              </w:rPr>
              <w:t xml:space="preserve">Wallendoon Street </w:t>
            </w:r>
            <w:r w:rsidR="003E0E62" w:rsidRPr="00851F64">
              <w:rPr>
                <w:rFonts w:asciiTheme="minorHAnsi" w:hAnsiTheme="minorHAnsi" w:cstheme="minorHAnsi"/>
                <w:color w:val="000000"/>
                <w:lang w:eastAsia="en-AU"/>
              </w:rPr>
              <w:t>Cootamundra</w:t>
            </w:r>
          </w:p>
        </w:tc>
        <w:tc>
          <w:tcPr>
            <w:tcW w:w="1590" w:type="dxa"/>
            <w:noWrap/>
            <w:hideMark/>
          </w:tcPr>
          <w:p w14:paraId="3161B4B6"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$5,508,750</w:t>
            </w:r>
          </w:p>
        </w:tc>
      </w:tr>
      <w:tr w:rsidR="003E0E62" w:rsidRPr="00851F64" w14:paraId="544C121D" w14:textId="77777777" w:rsidTr="00521822">
        <w:trPr>
          <w:trHeight w:val="300"/>
        </w:trPr>
        <w:tc>
          <w:tcPr>
            <w:tcW w:w="3000" w:type="dxa"/>
            <w:noWrap/>
            <w:hideMark/>
          </w:tcPr>
          <w:p w14:paraId="20AE630A"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Administration Buildings Total</w:t>
            </w:r>
          </w:p>
        </w:tc>
        <w:tc>
          <w:tcPr>
            <w:tcW w:w="1590" w:type="dxa"/>
            <w:noWrap/>
            <w:hideMark/>
          </w:tcPr>
          <w:p w14:paraId="5D1A4814" w14:textId="77777777" w:rsidR="003E0E62" w:rsidRPr="00851F64" w:rsidRDefault="003E0E62" w:rsidP="003E0E62">
            <w:pPr>
              <w:spacing w:after="0"/>
              <w:jc w:val="righ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$9,722,900</w:t>
            </w:r>
          </w:p>
        </w:tc>
      </w:tr>
      <w:tr w:rsidR="003E0E62" w:rsidRPr="00851F64" w14:paraId="76727727" w14:textId="77777777" w:rsidTr="00521822">
        <w:trPr>
          <w:trHeight w:val="300"/>
        </w:trPr>
        <w:tc>
          <w:tcPr>
            <w:tcW w:w="3000" w:type="dxa"/>
            <w:noWrap/>
            <w:hideMark/>
          </w:tcPr>
          <w:p w14:paraId="055FBD21"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Airport</w:t>
            </w:r>
          </w:p>
        </w:tc>
        <w:tc>
          <w:tcPr>
            <w:tcW w:w="1590" w:type="dxa"/>
            <w:noWrap/>
            <w:hideMark/>
          </w:tcPr>
          <w:p w14:paraId="44E73F41" w14:textId="77777777" w:rsidR="003E0E62" w:rsidRPr="00851F64" w:rsidRDefault="003E0E62" w:rsidP="003E0E62">
            <w:pPr>
              <w:spacing w:after="0"/>
              <w:jc w:val="left"/>
              <w:rPr>
                <w:rFonts w:asciiTheme="minorHAnsi" w:hAnsiTheme="minorHAnsi" w:cstheme="minorHAnsi"/>
                <w:b/>
                <w:bCs/>
                <w:color w:val="000000"/>
                <w:lang w:eastAsia="en-AU"/>
              </w:rPr>
            </w:pPr>
          </w:p>
        </w:tc>
      </w:tr>
      <w:tr w:rsidR="003E0E62" w:rsidRPr="00851F64" w14:paraId="629836AF" w14:textId="77777777" w:rsidTr="00521822">
        <w:trPr>
          <w:trHeight w:val="300"/>
        </w:trPr>
        <w:tc>
          <w:tcPr>
            <w:tcW w:w="3000" w:type="dxa"/>
            <w:noWrap/>
            <w:hideMark/>
          </w:tcPr>
          <w:p w14:paraId="20520B81" w14:textId="453507AE"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Airport </w:t>
            </w:r>
            <w:r w:rsidR="002410BC" w:rsidRPr="00851F64">
              <w:rPr>
                <w:rFonts w:asciiTheme="minorHAnsi" w:hAnsiTheme="minorHAnsi" w:cstheme="minorHAnsi"/>
                <w:color w:val="000000"/>
                <w:lang w:eastAsia="en-AU"/>
              </w:rPr>
              <w:t>–</w:t>
            </w:r>
            <w:r w:rsidRPr="00851F64">
              <w:rPr>
                <w:rFonts w:asciiTheme="minorHAnsi" w:hAnsiTheme="minorHAnsi" w:cstheme="minorHAnsi"/>
                <w:color w:val="000000"/>
                <w:lang w:eastAsia="en-AU"/>
              </w:rPr>
              <w:t xml:space="preserve"> Cootamundra</w:t>
            </w:r>
            <w:r w:rsidR="002410BC" w:rsidRPr="00851F64">
              <w:rPr>
                <w:rFonts w:asciiTheme="minorHAnsi" w:hAnsiTheme="minorHAnsi" w:cstheme="minorHAnsi"/>
                <w:color w:val="000000"/>
                <w:lang w:eastAsia="en-AU"/>
              </w:rPr>
              <w:t xml:space="preserve"> </w:t>
            </w:r>
            <w:r w:rsidR="009805DC" w:rsidRPr="00851F64">
              <w:rPr>
                <w:rFonts w:asciiTheme="minorHAnsi" w:hAnsiTheme="minorHAnsi" w:cstheme="minorHAnsi"/>
                <w:color w:val="000000"/>
                <w:lang w:eastAsia="en-AU"/>
              </w:rPr>
              <w:t>bush</w:t>
            </w:r>
            <w:r w:rsidR="002410BC" w:rsidRPr="00851F64">
              <w:rPr>
                <w:rFonts w:asciiTheme="minorHAnsi" w:hAnsiTheme="minorHAnsi" w:cstheme="minorHAnsi"/>
                <w:color w:val="000000"/>
                <w:lang w:eastAsia="en-AU"/>
              </w:rPr>
              <w:t>fire services</w:t>
            </w:r>
          </w:p>
        </w:tc>
        <w:tc>
          <w:tcPr>
            <w:tcW w:w="1590" w:type="dxa"/>
            <w:noWrap/>
            <w:hideMark/>
          </w:tcPr>
          <w:p w14:paraId="069022E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$30,250</w:t>
            </w:r>
          </w:p>
        </w:tc>
      </w:tr>
      <w:tr w:rsidR="003E0E62" w:rsidRPr="00851F64" w14:paraId="3473E584" w14:textId="77777777" w:rsidTr="00521822">
        <w:trPr>
          <w:trHeight w:val="300"/>
        </w:trPr>
        <w:tc>
          <w:tcPr>
            <w:tcW w:w="3000" w:type="dxa"/>
            <w:noWrap/>
            <w:hideMark/>
          </w:tcPr>
          <w:p w14:paraId="0476C2F3" w14:textId="772EB53F" w:rsidR="003E0E62" w:rsidRPr="00851F64" w:rsidRDefault="009805DC"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Arthur Butler Terminal </w:t>
            </w:r>
            <w:r w:rsidR="003E0E62" w:rsidRPr="00851F64">
              <w:rPr>
                <w:rFonts w:asciiTheme="minorHAnsi" w:hAnsiTheme="minorHAnsi" w:cstheme="minorHAnsi"/>
                <w:color w:val="000000"/>
                <w:lang w:eastAsia="en-AU"/>
              </w:rPr>
              <w:t>Cootamundra Airport</w:t>
            </w:r>
          </w:p>
        </w:tc>
        <w:tc>
          <w:tcPr>
            <w:tcW w:w="1590" w:type="dxa"/>
            <w:noWrap/>
            <w:hideMark/>
          </w:tcPr>
          <w:p w14:paraId="5B21A2E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$722,350</w:t>
            </w:r>
          </w:p>
        </w:tc>
      </w:tr>
      <w:tr w:rsidR="003E0E62" w:rsidRPr="00851F64" w14:paraId="570D343E" w14:textId="77777777" w:rsidTr="00521822">
        <w:trPr>
          <w:trHeight w:val="300"/>
        </w:trPr>
        <w:tc>
          <w:tcPr>
            <w:tcW w:w="3000" w:type="dxa"/>
            <w:noWrap/>
            <w:hideMark/>
          </w:tcPr>
          <w:p w14:paraId="5D38D21E"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Airport Total</w:t>
            </w:r>
          </w:p>
        </w:tc>
        <w:tc>
          <w:tcPr>
            <w:tcW w:w="1590" w:type="dxa"/>
            <w:noWrap/>
            <w:hideMark/>
          </w:tcPr>
          <w:p w14:paraId="67E1A894" w14:textId="77777777" w:rsidR="003E0E62" w:rsidRPr="00851F64" w:rsidRDefault="003E0E62" w:rsidP="003E0E62">
            <w:pPr>
              <w:spacing w:after="0"/>
              <w:jc w:val="righ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$752,600</w:t>
            </w:r>
          </w:p>
        </w:tc>
      </w:tr>
      <w:tr w:rsidR="003E0E62" w:rsidRPr="00851F64" w14:paraId="2B25D4C8" w14:textId="77777777" w:rsidTr="00521822">
        <w:trPr>
          <w:trHeight w:val="300"/>
        </w:trPr>
        <w:tc>
          <w:tcPr>
            <w:tcW w:w="3000" w:type="dxa"/>
            <w:noWrap/>
            <w:hideMark/>
          </w:tcPr>
          <w:p w14:paraId="309A1FBE" w14:textId="5FD90E90"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 xml:space="preserve">Buildings - </w:t>
            </w:r>
            <w:r w:rsidR="00A870E3" w:rsidRPr="00851F64">
              <w:rPr>
                <w:rFonts w:asciiTheme="minorHAnsi" w:hAnsiTheme="minorHAnsi" w:cstheme="minorHAnsi"/>
                <w:b/>
                <w:bCs/>
                <w:color w:val="000000"/>
                <w:lang w:eastAsia="en-AU"/>
              </w:rPr>
              <w:t>Non-Specialised</w:t>
            </w:r>
          </w:p>
        </w:tc>
        <w:tc>
          <w:tcPr>
            <w:tcW w:w="1590" w:type="dxa"/>
            <w:noWrap/>
            <w:hideMark/>
          </w:tcPr>
          <w:p w14:paraId="23C0811C" w14:textId="77777777" w:rsidR="003E0E62" w:rsidRPr="00851F64" w:rsidRDefault="003E0E62" w:rsidP="003E0E62">
            <w:pPr>
              <w:spacing w:after="0"/>
              <w:jc w:val="left"/>
              <w:rPr>
                <w:rFonts w:asciiTheme="minorHAnsi" w:hAnsiTheme="minorHAnsi" w:cstheme="minorHAnsi"/>
                <w:b/>
                <w:bCs/>
                <w:color w:val="000000"/>
                <w:lang w:eastAsia="en-AU"/>
              </w:rPr>
            </w:pPr>
          </w:p>
        </w:tc>
      </w:tr>
      <w:tr w:rsidR="003E0E62" w:rsidRPr="00851F64" w14:paraId="02F189EA" w14:textId="77777777" w:rsidTr="00521822">
        <w:trPr>
          <w:trHeight w:val="300"/>
        </w:trPr>
        <w:tc>
          <w:tcPr>
            <w:tcW w:w="3000" w:type="dxa"/>
            <w:noWrap/>
            <w:hideMark/>
          </w:tcPr>
          <w:p w14:paraId="6560CCAD" w14:textId="17161A8B"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Dog on the Tuckerbox</w:t>
            </w:r>
            <w:r w:rsidR="002410BC" w:rsidRPr="00851F64">
              <w:rPr>
                <w:rFonts w:asciiTheme="minorHAnsi" w:hAnsiTheme="minorHAnsi" w:cstheme="minorHAnsi"/>
                <w:color w:val="000000"/>
                <w:lang w:eastAsia="en-AU"/>
              </w:rPr>
              <w:t xml:space="preserve"> residence</w:t>
            </w:r>
          </w:p>
        </w:tc>
        <w:tc>
          <w:tcPr>
            <w:tcW w:w="1590" w:type="dxa"/>
            <w:noWrap/>
            <w:hideMark/>
          </w:tcPr>
          <w:p w14:paraId="4D9908C0"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$175,000</w:t>
            </w:r>
          </w:p>
        </w:tc>
      </w:tr>
      <w:tr w:rsidR="003E0E62" w:rsidRPr="00851F64" w14:paraId="5285A6D4" w14:textId="77777777" w:rsidTr="00521822">
        <w:trPr>
          <w:trHeight w:val="300"/>
        </w:trPr>
        <w:tc>
          <w:tcPr>
            <w:tcW w:w="3000" w:type="dxa"/>
            <w:noWrap/>
            <w:hideMark/>
          </w:tcPr>
          <w:p w14:paraId="07449986" w14:textId="0A246082" w:rsidR="003E0E62" w:rsidRPr="00851F64" w:rsidRDefault="002410BC"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Two residences Cootamundra</w:t>
            </w:r>
          </w:p>
        </w:tc>
        <w:tc>
          <w:tcPr>
            <w:tcW w:w="1590" w:type="dxa"/>
            <w:noWrap/>
            <w:hideMark/>
          </w:tcPr>
          <w:p w14:paraId="6DC2500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$371,000</w:t>
            </w:r>
          </w:p>
        </w:tc>
      </w:tr>
      <w:tr w:rsidR="003E0E62" w:rsidRPr="00851F64" w14:paraId="37D74B3A" w14:textId="77777777" w:rsidTr="00521822">
        <w:trPr>
          <w:trHeight w:val="300"/>
        </w:trPr>
        <w:tc>
          <w:tcPr>
            <w:tcW w:w="3000" w:type="dxa"/>
            <w:noWrap/>
            <w:hideMark/>
          </w:tcPr>
          <w:p w14:paraId="6C5DF2D9" w14:textId="1EB0BCEC" w:rsidR="003E0E62" w:rsidRPr="00851F64" w:rsidRDefault="009805DC"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Caretakers cottage Cootamundra </w:t>
            </w:r>
            <w:r w:rsidR="003E0E62" w:rsidRPr="00851F64">
              <w:rPr>
                <w:rFonts w:asciiTheme="minorHAnsi" w:hAnsiTheme="minorHAnsi" w:cstheme="minorHAnsi"/>
                <w:color w:val="000000"/>
                <w:lang w:eastAsia="en-AU"/>
              </w:rPr>
              <w:t>Showground</w:t>
            </w:r>
            <w:r w:rsidR="002410BC" w:rsidRPr="00851F64">
              <w:rPr>
                <w:rFonts w:asciiTheme="minorHAnsi" w:hAnsiTheme="minorHAnsi" w:cstheme="minorHAnsi"/>
                <w:color w:val="000000"/>
                <w:lang w:eastAsia="en-AU"/>
              </w:rPr>
              <w:t xml:space="preserve"> </w:t>
            </w:r>
          </w:p>
        </w:tc>
        <w:tc>
          <w:tcPr>
            <w:tcW w:w="1590" w:type="dxa"/>
            <w:noWrap/>
            <w:hideMark/>
          </w:tcPr>
          <w:p w14:paraId="6B3A54E2"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$33,600</w:t>
            </w:r>
          </w:p>
        </w:tc>
      </w:tr>
      <w:tr w:rsidR="003E0E62" w:rsidRPr="00851F64" w14:paraId="56EF0290" w14:textId="77777777" w:rsidTr="00521822">
        <w:trPr>
          <w:trHeight w:val="300"/>
        </w:trPr>
        <w:tc>
          <w:tcPr>
            <w:tcW w:w="3000" w:type="dxa"/>
            <w:noWrap/>
            <w:hideMark/>
          </w:tcPr>
          <w:p w14:paraId="596DC3EA" w14:textId="05DE5B84"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 xml:space="preserve">Buildings - </w:t>
            </w:r>
            <w:r w:rsidR="00A870E3" w:rsidRPr="00851F64">
              <w:rPr>
                <w:rFonts w:asciiTheme="minorHAnsi" w:hAnsiTheme="minorHAnsi" w:cstheme="minorHAnsi"/>
                <w:b/>
                <w:bCs/>
                <w:color w:val="000000"/>
                <w:lang w:eastAsia="en-AU"/>
              </w:rPr>
              <w:t>Non-Specialised</w:t>
            </w:r>
            <w:r w:rsidRPr="00851F64">
              <w:rPr>
                <w:rFonts w:asciiTheme="minorHAnsi" w:hAnsiTheme="minorHAnsi" w:cstheme="minorHAnsi"/>
                <w:b/>
                <w:bCs/>
                <w:color w:val="000000"/>
                <w:lang w:eastAsia="en-AU"/>
              </w:rPr>
              <w:t xml:space="preserve"> Total</w:t>
            </w:r>
          </w:p>
        </w:tc>
        <w:tc>
          <w:tcPr>
            <w:tcW w:w="1590" w:type="dxa"/>
            <w:noWrap/>
            <w:hideMark/>
          </w:tcPr>
          <w:p w14:paraId="6301CBA9" w14:textId="77777777" w:rsidR="003E0E62" w:rsidRPr="00851F64" w:rsidRDefault="003E0E62" w:rsidP="003E0E62">
            <w:pPr>
              <w:spacing w:after="0"/>
              <w:jc w:val="righ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$579,600</w:t>
            </w:r>
          </w:p>
        </w:tc>
      </w:tr>
      <w:tr w:rsidR="003E0E62" w:rsidRPr="00851F64" w14:paraId="0DB01533" w14:textId="77777777" w:rsidTr="00521822">
        <w:trPr>
          <w:trHeight w:val="300"/>
        </w:trPr>
        <w:tc>
          <w:tcPr>
            <w:tcW w:w="3000" w:type="dxa"/>
            <w:noWrap/>
            <w:hideMark/>
          </w:tcPr>
          <w:p w14:paraId="2A4224EE"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Buildings - Specialised</w:t>
            </w:r>
          </w:p>
        </w:tc>
        <w:tc>
          <w:tcPr>
            <w:tcW w:w="1590" w:type="dxa"/>
            <w:noWrap/>
            <w:hideMark/>
          </w:tcPr>
          <w:p w14:paraId="468F9767" w14:textId="77777777" w:rsidR="003E0E62" w:rsidRPr="00851F64" w:rsidRDefault="003E0E62" w:rsidP="003E0E62">
            <w:pPr>
              <w:spacing w:after="0"/>
              <w:jc w:val="left"/>
              <w:rPr>
                <w:rFonts w:asciiTheme="minorHAnsi" w:hAnsiTheme="minorHAnsi" w:cstheme="minorHAnsi"/>
                <w:b/>
                <w:bCs/>
                <w:color w:val="000000"/>
                <w:lang w:eastAsia="en-AU"/>
              </w:rPr>
            </w:pPr>
          </w:p>
        </w:tc>
      </w:tr>
      <w:tr w:rsidR="003E0E62" w:rsidRPr="00851F64" w14:paraId="1A6C8823" w14:textId="77777777" w:rsidTr="00521822">
        <w:trPr>
          <w:trHeight w:val="300"/>
        </w:trPr>
        <w:tc>
          <w:tcPr>
            <w:tcW w:w="3000" w:type="dxa"/>
            <w:noWrap/>
            <w:hideMark/>
          </w:tcPr>
          <w:p w14:paraId="372A03A5" w14:textId="1582D1D3" w:rsidR="003E0E62" w:rsidRPr="00851F64" w:rsidRDefault="009805DC"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Cootamundra </w:t>
            </w:r>
            <w:r w:rsidR="003E0E62" w:rsidRPr="00851F64">
              <w:rPr>
                <w:rFonts w:asciiTheme="minorHAnsi" w:hAnsiTheme="minorHAnsi" w:cstheme="minorHAnsi"/>
                <w:color w:val="000000"/>
                <w:lang w:eastAsia="en-AU"/>
              </w:rPr>
              <w:t>Baby Health Clinic</w:t>
            </w:r>
          </w:p>
        </w:tc>
        <w:tc>
          <w:tcPr>
            <w:tcW w:w="1590" w:type="dxa"/>
            <w:noWrap/>
            <w:hideMark/>
          </w:tcPr>
          <w:p w14:paraId="61DA9AA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$92,000</w:t>
            </w:r>
          </w:p>
        </w:tc>
      </w:tr>
      <w:tr w:rsidR="003E0E62" w:rsidRPr="00851F64" w14:paraId="6A7B53A5" w14:textId="77777777" w:rsidTr="00521822">
        <w:trPr>
          <w:trHeight w:val="300"/>
        </w:trPr>
        <w:tc>
          <w:tcPr>
            <w:tcW w:w="3000" w:type="dxa"/>
            <w:noWrap/>
            <w:hideMark/>
          </w:tcPr>
          <w:p w14:paraId="50AF5D69" w14:textId="760B273E"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Bradman's Cottage</w:t>
            </w:r>
            <w:r w:rsidR="009805DC" w:rsidRPr="00851F64">
              <w:rPr>
                <w:rFonts w:asciiTheme="minorHAnsi" w:hAnsiTheme="minorHAnsi" w:cstheme="minorHAnsi"/>
                <w:color w:val="000000"/>
                <w:lang w:eastAsia="en-AU"/>
              </w:rPr>
              <w:t xml:space="preserve"> &amp; Museum</w:t>
            </w:r>
          </w:p>
        </w:tc>
        <w:tc>
          <w:tcPr>
            <w:tcW w:w="1590" w:type="dxa"/>
            <w:noWrap/>
            <w:hideMark/>
          </w:tcPr>
          <w:p w14:paraId="729F75E9"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$310,150</w:t>
            </w:r>
          </w:p>
        </w:tc>
      </w:tr>
      <w:tr w:rsidR="003E0E62" w:rsidRPr="00851F64" w14:paraId="3D69AD58" w14:textId="77777777" w:rsidTr="00521822">
        <w:trPr>
          <w:trHeight w:val="300"/>
        </w:trPr>
        <w:tc>
          <w:tcPr>
            <w:tcW w:w="3000" w:type="dxa"/>
            <w:noWrap/>
            <w:hideMark/>
          </w:tcPr>
          <w:p w14:paraId="1844BF47" w14:textId="4EE95B62" w:rsidR="003E0E62" w:rsidRPr="00851F64" w:rsidRDefault="008547F6"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Tourist Centre </w:t>
            </w:r>
            <w:r w:rsidR="003E0E62" w:rsidRPr="00851F64">
              <w:rPr>
                <w:rFonts w:asciiTheme="minorHAnsi" w:hAnsiTheme="minorHAnsi" w:cstheme="minorHAnsi"/>
                <w:color w:val="000000"/>
                <w:lang w:eastAsia="en-AU"/>
              </w:rPr>
              <w:t>Carberry Park</w:t>
            </w:r>
          </w:p>
        </w:tc>
        <w:tc>
          <w:tcPr>
            <w:tcW w:w="1590" w:type="dxa"/>
            <w:noWrap/>
            <w:hideMark/>
          </w:tcPr>
          <w:p w14:paraId="206AD492"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$569,800</w:t>
            </w:r>
          </w:p>
        </w:tc>
      </w:tr>
      <w:tr w:rsidR="003E0E62" w:rsidRPr="00851F64" w14:paraId="020F6E8D" w14:textId="77777777" w:rsidTr="00521822">
        <w:trPr>
          <w:trHeight w:val="300"/>
        </w:trPr>
        <w:tc>
          <w:tcPr>
            <w:tcW w:w="3000" w:type="dxa"/>
            <w:noWrap/>
            <w:hideMark/>
          </w:tcPr>
          <w:p w14:paraId="1A2BEDAD" w14:textId="111A2F2F"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CCACC</w:t>
            </w:r>
            <w:r w:rsidR="008547F6" w:rsidRPr="00851F64">
              <w:rPr>
                <w:rFonts w:asciiTheme="minorHAnsi" w:hAnsiTheme="minorHAnsi" w:cstheme="minorHAnsi"/>
                <w:color w:val="000000"/>
                <w:lang w:eastAsia="en-AU"/>
              </w:rPr>
              <w:t xml:space="preserve"> Arts Centre and Men’s Shed</w:t>
            </w:r>
          </w:p>
        </w:tc>
        <w:tc>
          <w:tcPr>
            <w:tcW w:w="1590" w:type="dxa"/>
            <w:noWrap/>
            <w:hideMark/>
          </w:tcPr>
          <w:p w14:paraId="2249BE1F"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$2,100,200</w:t>
            </w:r>
          </w:p>
        </w:tc>
      </w:tr>
      <w:tr w:rsidR="003E0E62" w:rsidRPr="00851F64" w14:paraId="0C2AEF15" w14:textId="77777777" w:rsidTr="00521822">
        <w:trPr>
          <w:trHeight w:val="300"/>
        </w:trPr>
        <w:tc>
          <w:tcPr>
            <w:tcW w:w="3000" w:type="dxa"/>
            <w:noWrap/>
            <w:hideMark/>
          </w:tcPr>
          <w:p w14:paraId="2510CF0C" w14:textId="7F7852FB" w:rsidR="003E0E62" w:rsidRPr="00851F64" w:rsidRDefault="008547F6"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After Hours Care, </w:t>
            </w:r>
            <w:r w:rsidR="003E0E62" w:rsidRPr="00851F64">
              <w:rPr>
                <w:rFonts w:asciiTheme="minorHAnsi" w:hAnsiTheme="minorHAnsi" w:cstheme="minorHAnsi"/>
                <w:color w:val="000000"/>
                <w:lang w:eastAsia="en-AU"/>
              </w:rPr>
              <w:t>Cootamundra Depot 2</w:t>
            </w:r>
          </w:p>
        </w:tc>
        <w:tc>
          <w:tcPr>
            <w:tcW w:w="1590" w:type="dxa"/>
            <w:noWrap/>
            <w:hideMark/>
          </w:tcPr>
          <w:p w14:paraId="10E3BF34"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$564,850</w:t>
            </w:r>
          </w:p>
        </w:tc>
      </w:tr>
      <w:tr w:rsidR="003E0E62" w:rsidRPr="00851F64" w14:paraId="171C678C" w14:textId="77777777" w:rsidTr="00521822">
        <w:trPr>
          <w:trHeight w:val="300"/>
        </w:trPr>
        <w:tc>
          <w:tcPr>
            <w:tcW w:w="3000" w:type="dxa"/>
            <w:noWrap/>
            <w:hideMark/>
          </w:tcPr>
          <w:p w14:paraId="6622AD27" w14:textId="7EC5F111"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Cootamundra Pound</w:t>
            </w:r>
            <w:r w:rsidR="00FC789E" w:rsidRPr="00851F64">
              <w:rPr>
                <w:rFonts w:asciiTheme="minorHAnsi" w:hAnsiTheme="minorHAnsi" w:cstheme="minorHAnsi"/>
                <w:color w:val="000000"/>
                <w:lang w:eastAsia="en-AU"/>
              </w:rPr>
              <w:t xml:space="preserve">, Turners Lane </w:t>
            </w:r>
          </w:p>
        </w:tc>
        <w:tc>
          <w:tcPr>
            <w:tcW w:w="1590" w:type="dxa"/>
            <w:noWrap/>
            <w:hideMark/>
          </w:tcPr>
          <w:p w14:paraId="5B5997A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$151,200</w:t>
            </w:r>
          </w:p>
        </w:tc>
      </w:tr>
      <w:tr w:rsidR="003E0E62" w:rsidRPr="00851F64" w14:paraId="2CCAC6B1" w14:textId="77777777" w:rsidTr="00521822">
        <w:trPr>
          <w:trHeight w:val="300"/>
        </w:trPr>
        <w:tc>
          <w:tcPr>
            <w:tcW w:w="3000" w:type="dxa"/>
            <w:noWrap/>
            <w:hideMark/>
          </w:tcPr>
          <w:p w14:paraId="36683806"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Five Mile (Dog on the Tuckerbox)</w:t>
            </w:r>
          </w:p>
          <w:p w14:paraId="37BD12F8" w14:textId="3836A2D2" w:rsidR="00FC789E" w:rsidRPr="00851F64" w:rsidRDefault="00FC789E"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Kiosk, showroom and pump shelter</w:t>
            </w:r>
          </w:p>
        </w:tc>
        <w:tc>
          <w:tcPr>
            <w:tcW w:w="1590" w:type="dxa"/>
            <w:noWrap/>
            <w:hideMark/>
          </w:tcPr>
          <w:p w14:paraId="6B8D74E8"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$544,800</w:t>
            </w:r>
          </w:p>
        </w:tc>
      </w:tr>
      <w:tr w:rsidR="003E0E62" w:rsidRPr="00851F64" w14:paraId="5A875AB9" w14:textId="77777777" w:rsidTr="00521822">
        <w:trPr>
          <w:trHeight w:val="300"/>
        </w:trPr>
        <w:tc>
          <w:tcPr>
            <w:tcW w:w="3000" w:type="dxa"/>
            <w:noWrap/>
            <w:hideMark/>
          </w:tcPr>
          <w:p w14:paraId="7A35490B" w14:textId="1BCE9124" w:rsidR="003E0E62" w:rsidRPr="00851F64" w:rsidRDefault="00FC789E"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Base Radio Station, </w:t>
            </w:r>
            <w:r w:rsidR="003E0E62" w:rsidRPr="00851F64">
              <w:rPr>
                <w:rFonts w:asciiTheme="minorHAnsi" w:hAnsiTheme="minorHAnsi" w:cstheme="minorHAnsi"/>
                <w:color w:val="000000"/>
                <w:lang w:eastAsia="en-AU"/>
              </w:rPr>
              <w:t>Goat Hill</w:t>
            </w:r>
          </w:p>
        </w:tc>
        <w:tc>
          <w:tcPr>
            <w:tcW w:w="1590" w:type="dxa"/>
            <w:noWrap/>
            <w:hideMark/>
          </w:tcPr>
          <w:p w14:paraId="6940158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$22,300</w:t>
            </w:r>
          </w:p>
        </w:tc>
      </w:tr>
      <w:tr w:rsidR="003E0E62" w:rsidRPr="00851F64" w14:paraId="31FE971A" w14:textId="77777777" w:rsidTr="00521822">
        <w:trPr>
          <w:trHeight w:val="300"/>
        </w:trPr>
        <w:tc>
          <w:tcPr>
            <w:tcW w:w="3000" w:type="dxa"/>
            <w:noWrap/>
            <w:hideMark/>
          </w:tcPr>
          <w:p w14:paraId="15B05442" w14:textId="4C535EDD" w:rsidR="003E0E62" w:rsidRPr="00851F64" w:rsidRDefault="00FC789E"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Gundagai </w:t>
            </w:r>
            <w:r w:rsidR="003E0E62" w:rsidRPr="00851F64">
              <w:rPr>
                <w:rFonts w:asciiTheme="minorHAnsi" w:hAnsiTheme="minorHAnsi" w:cstheme="minorHAnsi"/>
                <w:color w:val="000000"/>
                <w:lang w:eastAsia="en-AU"/>
              </w:rPr>
              <w:t>Kindergarten</w:t>
            </w:r>
          </w:p>
        </w:tc>
        <w:tc>
          <w:tcPr>
            <w:tcW w:w="1590" w:type="dxa"/>
            <w:noWrap/>
            <w:hideMark/>
          </w:tcPr>
          <w:p w14:paraId="289D34C8"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$564,050</w:t>
            </w:r>
          </w:p>
        </w:tc>
      </w:tr>
      <w:tr w:rsidR="003E0E62" w:rsidRPr="00851F64" w14:paraId="477FBF1F" w14:textId="77777777" w:rsidTr="00521822">
        <w:trPr>
          <w:trHeight w:val="300"/>
        </w:trPr>
        <w:tc>
          <w:tcPr>
            <w:tcW w:w="3000" w:type="dxa"/>
            <w:noWrap/>
            <w:hideMark/>
          </w:tcPr>
          <w:p w14:paraId="0EF78E00" w14:textId="5E18752C"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Cootamundra</w:t>
            </w:r>
            <w:r w:rsidR="00FC789E" w:rsidRPr="00851F64">
              <w:rPr>
                <w:rFonts w:asciiTheme="minorHAnsi" w:hAnsiTheme="minorHAnsi" w:cstheme="minorHAnsi"/>
                <w:color w:val="000000"/>
                <w:lang w:eastAsia="en-AU"/>
              </w:rPr>
              <w:t xml:space="preserve"> Library </w:t>
            </w:r>
          </w:p>
        </w:tc>
        <w:tc>
          <w:tcPr>
            <w:tcW w:w="1590" w:type="dxa"/>
            <w:noWrap/>
            <w:hideMark/>
          </w:tcPr>
          <w:p w14:paraId="4A0F4967"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$2,316,550</w:t>
            </w:r>
          </w:p>
        </w:tc>
      </w:tr>
      <w:tr w:rsidR="003E0E62" w:rsidRPr="00851F64" w14:paraId="12FE89EF" w14:textId="77777777" w:rsidTr="00521822">
        <w:trPr>
          <w:trHeight w:val="300"/>
        </w:trPr>
        <w:tc>
          <w:tcPr>
            <w:tcW w:w="3000" w:type="dxa"/>
            <w:noWrap/>
            <w:hideMark/>
          </w:tcPr>
          <w:p w14:paraId="0AD3E5C7" w14:textId="7DB7A971" w:rsidR="003E0E62" w:rsidRPr="00851F64" w:rsidRDefault="00FC789E"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Gundagai </w:t>
            </w:r>
            <w:r w:rsidR="002410BC" w:rsidRPr="00851F64">
              <w:rPr>
                <w:rFonts w:asciiTheme="minorHAnsi" w:hAnsiTheme="minorHAnsi" w:cstheme="minorHAnsi"/>
                <w:color w:val="000000"/>
                <w:lang w:eastAsia="en-AU"/>
              </w:rPr>
              <w:t>Men’s</w:t>
            </w:r>
            <w:r w:rsidR="003E0E62" w:rsidRPr="00851F64">
              <w:rPr>
                <w:rFonts w:asciiTheme="minorHAnsi" w:hAnsiTheme="minorHAnsi" w:cstheme="minorHAnsi"/>
                <w:color w:val="000000"/>
                <w:lang w:eastAsia="en-AU"/>
              </w:rPr>
              <w:t xml:space="preserve"> Shed</w:t>
            </w:r>
          </w:p>
        </w:tc>
        <w:tc>
          <w:tcPr>
            <w:tcW w:w="1590" w:type="dxa"/>
            <w:noWrap/>
            <w:hideMark/>
          </w:tcPr>
          <w:p w14:paraId="7E22AAC7"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$131,550</w:t>
            </w:r>
          </w:p>
        </w:tc>
      </w:tr>
      <w:tr w:rsidR="003E0E62" w:rsidRPr="00851F64" w14:paraId="7D5B0145" w14:textId="77777777" w:rsidTr="00521822">
        <w:trPr>
          <w:trHeight w:val="300"/>
        </w:trPr>
        <w:tc>
          <w:tcPr>
            <w:tcW w:w="3000" w:type="dxa"/>
            <w:noWrap/>
            <w:hideMark/>
          </w:tcPr>
          <w:p w14:paraId="49FE5031" w14:textId="67DFFDAB" w:rsidR="003E0E62" w:rsidRPr="00851F64" w:rsidRDefault="00FC789E"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Signal Antenna Shed </w:t>
            </w:r>
            <w:r w:rsidR="003E0E62" w:rsidRPr="00851F64">
              <w:rPr>
                <w:rFonts w:asciiTheme="minorHAnsi" w:hAnsiTheme="minorHAnsi" w:cstheme="minorHAnsi"/>
                <w:color w:val="000000"/>
                <w:lang w:eastAsia="en-AU"/>
              </w:rPr>
              <w:t>Mt Parnassus</w:t>
            </w:r>
          </w:p>
        </w:tc>
        <w:tc>
          <w:tcPr>
            <w:tcW w:w="1590" w:type="dxa"/>
            <w:noWrap/>
            <w:hideMark/>
          </w:tcPr>
          <w:p w14:paraId="3C5754BF"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$20,950</w:t>
            </w:r>
          </w:p>
        </w:tc>
      </w:tr>
      <w:tr w:rsidR="003E0E62" w:rsidRPr="00851F64" w14:paraId="7FB068AE" w14:textId="77777777" w:rsidTr="00521822">
        <w:trPr>
          <w:trHeight w:val="300"/>
        </w:trPr>
        <w:tc>
          <w:tcPr>
            <w:tcW w:w="3000" w:type="dxa"/>
            <w:noWrap/>
            <w:hideMark/>
          </w:tcPr>
          <w:p w14:paraId="274CA4C3" w14:textId="0B40E42D" w:rsidR="003E0E62" w:rsidRPr="00851F64" w:rsidRDefault="00FC789E"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Toilets </w:t>
            </w:r>
            <w:r w:rsidR="003E0E62" w:rsidRPr="00851F64">
              <w:rPr>
                <w:rFonts w:asciiTheme="minorHAnsi" w:hAnsiTheme="minorHAnsi" w:cstheme="minorHAnsi"/>
                <w:color w:val="000000"/>
                <w:lang w:eastAsia="en-AU"/>
              </w:rPr>
              <w:t>Murray Street</w:t>
            </w:r>
          </w:p>
        </w:tc>
        <w:tc>
          <w:tcPr>
            <w:tcW w:w="1590" w:type="dxa"/>
            <w:noWrap/>
            <w:hideMark/>
          </w:tcPr>
          <w:p w14:paraId="42598782"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$90,550</w:t>
            </w:r>
          </w:p>
        </w:tc>
      </w:tr>
      <w:tr w:rsidR="003E0E62" w:rsidRPr="00851F64" w14:paraId="14FA4B20" w14:textId="77777777" w:rsidTr="00521822">
        <w:trPr>
          <w:trHeight w:val="300"/>
        </w:trPr>
        <w:tc>
          <w:tcPr>
            <w:tcW w:w="3000" w:type="dxa"/>
            <w:noWrap/>
            <w:hideMark/>
          </w:tcPr>
          <w:p w14:paraId="2DACCEFA" w14:textId="0A417DF5"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Gundagai</w:t>
            </w:r>
            <w:r w:rsidR="00FC789E" w:rsidRPr="00851F64">
              <w:rPr>
                <w:rFonts w:asciiTheme="minorHAnsi" w:hAnsiTheme="minorHAnsi" w:cstheme="minorHAnsi"/>
                <w:color w:val="000000"/>
                <w:lang w:eastAsia="en-AU"/>
              </w:rPr>
              <w:t xml:space="preserve"> Museum </w:t>
            </w:r>
          </w:p>
        </w:tc>
        <w:tc>
          <w:tcPr>
            <w:tcW w:w="1590" w:type="dxa"/>
            <w:noWrap/>
            <w:hideMark/>
          </w:tcPr>
          <w:p w14:paraId="598D18B9"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$1,123,750</w:t>
            </w:r>
          </w:p>
        </w:tc>
      </w:tr>
      <w:tr w:rsidR="003E0E62" w:rsidRPr="00851F64" w14:paraId="37E2630A" w14:textId="77777777" w:rsidTr="00521822">
        <w:trPr>
          <w:trHeight w:val="300"/>
        </w:trPr>
        <w:tc>
          <w:tcPr>
            <w:tcW w:w="3000" w:type="dxa"/>
            <w:noWrap/>
            <w:hideMark/>
          </w:tcPr>
          <w:p w14:paraId="6120BCE6"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lastRenderedPageBreak/>
              <w:t>Muttama Hall</w:t>
            </w:r>
          </w:p>
        </w:tc>
        <w:tc>
          <w:tcPr>
            <w:tcW w:w="1590" w:type="dxa"/>
            <w:noWrap/>
            <w:hideMark/>
          </w:tcPr>
          <w:p w14:paraId="3FFBBF30"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$446,100</w:t>
            </w:r>
          </w:p>
        </w:tc>
      </w:tr>
      <w:tr w:rsidR="003E0E62" w:rsidRPr="00851F64" w14:paraId="1D8EDC94" w14:textId="77777777" w:rsidTr="00521822">
        <w:trPr>
          <w:trHeight w:val="300"/>
        </w:trPr>
        <w:tc>
          <w:tcPr>
            <w:tcW w:w="3000" w:type="dxa"/>
            <w:noWrap/>
            <w:hideMark/>
          </w:tcPr>
          <w:p w14:paraId="02FE3EDE" w14:textId="25D29095" w:rsidR="003E0E62" w:rsidRPr="00851F64" w:rsidRDefault="00FC789E"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Gundagai </w:t>
            </w:r>
            <w:r w:rsidR="003E0E62" w:rsidRPr="00851F64">
              <w:rPr>
                <w:rFonts w:asciiTheme="minorHAnsi" w:hAnsiTheme="minorHAnsi" w:cstheme="minorHAnsi"/>
                <w:color w:val="000000"/>
                <w:lang w:eastAsia="en-AU"/>
              </w:rPr>
              <w:t>Neighbourhood Centre</w:t>
            </w:r>
          </w:p>
        </w:tc>
        <w:tc>
          <w:tcPr>
            <w:tcW w:w="1590" w:type="dxa"/>
            <w:noWrap/>
            <w:hideMark/>
          </w:tcPr>
          <w:p w14:paraId="6EBE8205"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$1,448,500</w:t>
            </w:r>
          </w:p>
        </w:tc>
      </w:tr>
      <w:tr w:rsidR="003E0E62" w:rsidRPr="00851F64" w14:paraId="07FB4C57" w14:textId="77777777" w:rsidTr="00521822">
        <w:trPr>
          <w:trHeight w:val="300"/>
        </w:trPr>
        <w:tc>
          <w:tcPr>
            <w:tcW w:w="3000" w:type="dxa"/>
            <w:noWrap/>
            <w:hideMark/>
          </w:tcPr>
          <w:p w14:paraId="0CB0CD65" w14:textId="6D0DEF5E"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Old Gundagai Gaol</w:t>
            </w:r>
            <w:r w:rsidR="00FC789E" w:rsidRPr="00851F64">
              <w:rPr>
                <w:rFonts w:asciiTheme="minorHAnsi" w:hAnsiTheme="minorHAnsi" w:cstheme="minorHAnsi"/>
                <w:color w:val="000000"/>
                <w:lang w:eastAsia="en-AU"/>
              </w:rPr>
              <w:t xml:space="preserve"> buildings </w:t>
            </w:r>
          </w:p>
        </w:tc>
        <w:tc>
          <w:tcPr>
            <w:tcW w:w="1590" w:type="dxa"/>
            <w:noWrap/>
            <w:hideMark/>
          </w:tcPr>
          <w:p w14:paraId="75C454EF"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$1,826,400</w:t>
            </w:r>
          </w:p>
        </w:tc>
      </w:tr>
      <w:tr w:rsidR="003E0E62" w:rsidRPr="00851F64" w14:paraId="30FA6F1C" w14:textId="77777777" w:rsidTr="00521822">
        <w:trPr>
          <w:trHeight w:val="300"/>
        </w:trPr>
        <w:tc>
          <w:tcPr>
            <w:tcW w:w="3000" w:type="dxa"/>
            <w:noWrap/>
            <w:hideMark/>
          </w:tcPr>
          <w:p w14:paraId="4EAC4E4A" w14:textId="7991D4E2" w:rsidR="003E0E62" w:rsidRPr="00851F64" w:rsidRDefault="00FC789E"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Gundagai </w:t>
            </w:r>
            <w:r w:rsidR="003E0E62" w:rsidRPr="00851F64">
              <w:rPr>
                <w:rFonts w:asciiTheme="minorHAnsi" w:hAnsiTheme="minorHAnsi" w:cstheme="minorHAnsi"/>
                <w:color w:val="000000"/>
                <w:lang w:eastAsia="en-AU"/>
              </w:rPr>
              <w:t>Sport and Recreation Club</w:t>
            </w:r>
          </w:p>
        </w:tc>
        <w:tc>
          <w:tcPr>
            <w:tcW w:w="1590" w:type="dxa"/>
            <w:noWrap/>
            <w:hideMark/>
          </w:tcPr>
          <w:p w14:paraId="43445EEC"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$458,200</w:t>
            </w:r>
          </w:p>
        </w:tc>
      </w:tr>
      <w:tr w:rsidR="003E0E62" w:rsidRPr="00851F64" w14:paraId="6C1636EB" w14:textId="77777777" w:rsidTr="00521822">
        <w:trPr>
          <w:trHeight w:val="300"/>
        </w:trPr>
        <w:tc>
          <w:tcPr>
            <w:tcW w:w="3000" w:type="dxa"/>
            <w:noWrap/>
            <w:hideMark/>
          </w:tcPr>
          <w:p w14:paraId="128543D1"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Stockinbingal Hall</w:t>
            </w:r>
          </w:p>
        </w:tc>
        <w:tc>
          <w:tcPr>
            <w:tcW w:w="1590" w:type="dxa"/>
            <w:noWrap/>
            <w:hideMark/>
          </w:tcPr>
          <w:p w14:paraId="1D8756B6"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$918,600</w:t>
            </w:r>
          </w:p>
        </w:tc>
      </w:tr>
      <w:tr w:rsidR="003E0E62" w:rsidRPr="00851F64" w14:paraId="22A71F9E" w14:textId="77777777" w:rsidTr="00521822">
        <w:trPr>
          <w:trHeight w:val="300"/>
        </w:trPr>
        <w:tc>
          <w:tcPr>
            <w:tcW w:w="3000" w:type="dxa"/>
            <w:noWrap/>
            <w:hideMark/>
          </w:tcPr>
          <w:p w14:paraId="2B45B50E"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Stockinbingal Museum</w:t>
            </w:r>
          </w:p>
        </w:tc>
        <w:tc>
          <w:tcPr>
            <w:tcW w:w="1590" w:type="dxa"/>
            <w:noWrap/>
            <w:hideMark/>
          </w:tcPr>
          <w:p w14:paraId="2C3FB247"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$71,350</w:t>
            </w:r>
          </w:p>
        </w:tc>
      </w:tr>
      <w:tr w:rsidR="003E0E62" w:rsidRPr="00851F64" w14:paraId="7C080C11" w14:textId="77777777" w:rsidTr="00521822">
        <w:trPr>
          <w:trHeight w:val="300"/>
        </w:trPr>
        <w:tc>
          <w:tcPr>
            <w:tcW w:w="3000" w:type="dxa"/>
            <w:noWrap/>
            <w:hideMark/>
          </w:tcPr>
          <w:p w14:paraId="0074B15E"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Wallendbeen Hall</w:t>
            </w:r>
          </w:p>
        </w:tc>
        <w:tc>
          <w:tcPr>
            <w:tcW w:w="1590" w:type="dxa"/>
            <w:noWrap/>
            <w:hideMark/>
          </w:tcPr>
          <w:p w14:paraId="17C502C5"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$915,600</w:t>
            </w:r>
          </w:p>
        </w:tc>
      </w:tr>
      <w:tr w:rsidR="003E0E62" w:rsidRPr="00851F64" w14:paraId="3B1124B1" w14:textId="77777777" w:rsidTr="00521822">
        <w:trPr>
          <w:trHeight w:val="300"/>
        </w:trPr>
        <w:tc>
          <w:tcPr>
            <w:tcW w:w="3000" w:type="dxa"/>
            <w:noWrap/>
            <w:hideMark/>
          </w:tcPr>
          <w:p w14:paraId="5BC3DEF9" w14:textId="0D89C89E" w:rsidR="003E0E62" w:rsidRPr="00851F64" w:rsidRDefault="00FC789E"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Toilets </w:t>
            </w:r>
            <w:r w:rsidR="003E0E62" w:rsidRPr="00851F64">
              <w:rPr>
                <w:rFonts w:asciiTheme="minorHAnsi" w:hAnsiTheme="minorHAnsi" w:cstheme="minorHAnsi"/>
                <w:color w:val="000000"/>
                <w:lang w:eastAsia="en-AU"/>
              </w:rPr>
              <w:t>Wallendoon Street</w:t>
            </w:r>
            <w:r w:rsidR="00624B69" w:rsidRPr="00851F64">
              <w:rPr>
                <w:rFonts w:asciiTheme="minorHAnsi" w:hAnsiTheme="minorHAnsi" w:cstheme="minorHAnsi"/>
                <w:color w:val="000000"/>
                <w:lang w:eastAsia="en-AU"/>
              </w:rPr>
              <w:t xml:space="preserve"> </w:t>
            </w:r>
          </w:p>
        </w:tc>
        <w:tc>
          <w:tcPr>
            <w:tcW w:w="1590" w:type="dxa"/>
            <w:noWrap/>
            <w:hideMark/>
          </w:tcPr>
          <w:p w14:paraId="044DE32F"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$156,300</w:t>
            </w:r>
          </w:p>
        </w:tc>
      </w:tr>
      <w:tr w:rsidR="003E0E62" w:rsidRPr="00851F64" w14:paraId="487DF1BB" w14:textId="77777777" w:rsidTr="00521822">
        <w:trPr>
          <w:trHeight w:val="300"/>
        </w:trPr>
        <w:tc>
          <w:tcPr>
            <w:tcW w:w="3000" w:type="dxa"/>
            <w:noWrap/>
            <w:hideMark/>
          </w:tcPr>
          <w:p w14:paraId="1BB970FF"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proofErr w:type="spellStart"/>
            <w:r w:rsidRPr="00851F64">
              <w:rPr>
                <w:rFonts w:asciiTheme="minorHAnsi" w:hAnsiTheme="minorHAnsi" w:cstheme="minorHAnsi"/>
                <w:color w:val="000000"/>
                <w:lang w:eastAsia="en-AU"/>
              </w:rPr>
              <w:t>Yannawah</w:t>
            </w:r>
            <w:proofErr w:type="spellEnd"/>
            <w:r w:rsidRPr="00851F64">
              <w:rPr>
                <w:rFonts w:asciiTheme="minorHAnsi" w:hAnsiTheme="minorHAnsi" w:cstheme="minorHAnsi"/>
                <w:color w:val="000000"/>
                <w:lang w:eastAsia="en-AU"/>
              </w:rPr>
              <w:t xml:space="preserve"> Hall</w:t>
            </w:r>
          </w:p>
        </w:tc>
        <w:tc>
          <w:tcPr>
            <w:tcW w:w="1590" w:type="dxa"/>
            <w:noWrap/>
            <w:hideMark/>
          </w:tcPr>
          <w:p w14:paraId="3430A02F"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$74,500</w:t>
            </w:r>
          </w:p>
        </w:tc>
      </w:tr>
      <w:tr w:rsidR="003E0E62" w:rsidRPr="00851F64" w14:paraId="6D07F043" w14:textId="77777777" w:rsidTr="00521822">
        <w:trPr>
          <w:trHeight w:val="300"/>
        </w:trPr>
        <w:tc>
          <w:tcPr>
            <w:tcW w:w="3000" w:type="dxa"/>
            <w:noWrap/>
            <w:hideMark/>
          </w:tcPr>
          <w:p w14:paraId="22AF77CA"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Buildings - Specialised Total</w:t>
            </w:r>
          </w:p>
        </w:tc>
        <w:tc>
          <w:tcPr>
            <w:tcW w:w="1590" w:type="dxa"/>
            <w:noWrap/>
            <w:hideMark/>
          </w:tcPr>
          <w:p w14:paraId="40934697" w14:textId="77777777" w:rsidR="003E0E62" w:rsidRPr="00851F64" w:rsidRDefault="003E0E62" w:rsidP="003E0E62">
            <w:pPr>
              <w:spacing w:after="0"/>
              <w:jc w:val="righ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$14,918,250</w:t>
            </w:r>
          </w:p>
        </w:tc>
      </w:tr>
      <w:tr w:rsidR="003E0E62" w:rsidRPr="00851F64" w14:paraId="14F45B6E" w14:textId="77777777" w:rsidTr="00521822">
        <w:trPr>
          <w:trHeight w:val="300"/>
        </w:trPr>
        <w:tc>
          <w:tcPr>
            <w:tcW w:w="3000" w:type="dxa"/>
            <w:noWrap/>
            <w:hideMark/>
          </w:tcPr>
          <w:p w14:paraId="64991946"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Caravan Park</w:t>
            </w:r>
          </w:p>
        </w:tc>
        <w:tc>
          <w:tcPr>
            <w:tcW w:w="1590" w:type="dxa"/>
            <w:noWrap/>
            <w:hideMark/>
          </w:tcPr>
          <w:p w14:paraId="606B71A9" w14:textId="77777777" w:rsidR="003E0E62" w:rsidRPr="00851F64" w:rsidRDefault="003E0E62" w:rsidP="003E0E62">
            <w:pPr>
              <w:spacing w:after="0"/>
              <w:jc w:val="left"/>
              <w:rPr>
                <w:rFonts w:asciiTheme="minorHAnsi" w:hAnsiTheme="minorHAnsi" w:cstheme="minorHAnsi"/>
                <w:b/>
                <w:bCs/>
                <w:color w:val="000000"/>
                <w:lang w:eastAsia="en-AU"/>
              </w:rPr>
            </w:pPr>
          </w:p>
        </w:tc>
      </w:tr>
      <w:tr w:rsidR="003E0E62" w:rsidRPr="00851F64" w14:paraId="10F4089A" w14:textId="77777777" w:rsidTr="00521822">
        <w:trPr>
          <w:trHeight w:val="300"/>
        </w:trPr>
        <w:tc>
          <w:tcPr>
            <w:tcW w:w="3000" w:type="dxa"/>
            <w:noWrap/>
            <w:hideMark/>
          </w:tcPr>
          <w:p w14:paraId="7D64482D"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Caravan Park - Cootamundra</w:t>
            </w:r>
          </w:p>
        </w:tc>
        <w:tc>
          <w:tcPr>
            <w:tcW w:w="1590" w:type="dxa"/>
            <w:noWrap/>
            <w:hideMark/>
          </w:tcPr>
          <w:p w14:paraId="0B31CF8D"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$1,232,750</w:t>
            </w:r>
          </w:p>
        </w:tc>
      </w:tr>
      <w:tr w:rsidR="003E0E62" w:rsidRPr="00851F64" w14:paraId="3511FC9B" w14:textId="77777777" w:rsidTr="00521822">
        <w:trPr>
          <w:trHeight w:val="300"/>
        </w:trPr>
        <w:tc>
          <w:tcPr>
            <w:tcW w:w="3000" w:type="dxa"/>
            <w:noWrap/>
            <w:hideMark/>
          </w:tcPr>
          <w:p w14:paraId="7CFAAE25"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Caravan Park - Gundagai</w:t>
            </w:r>
          </w:p>
        </w:tc>
        <w:tc>
          <w:tcPr>
            <w:tcW w:w="1590" w:type="dxa"/>
            <w:noWrap/>
            <w:hideMark/>
          </w:tcPr>
          <w:p w14:paraId="37F7B61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$957,650</w:t>
            </w:r>
          </w:p>
        </w:tc>
      </w:tr>
      <w:tr w:rsidR="003E0E62" w:rsidRPr="00851F64" w14:paraId="062D8AC9" w14:textId="77777777" w:rsidTr="00521822">
        <w:trPr>
          <w:trHeight w:val="300"/>
        </w:trPr>
        <w:tc>
          <w:tcPr>
            <w:tcW w:w="3000" w:type="dxa"/>
            <w:noWrap/>
            <w:hideMark/>
          </w:tcPr>
          <w:p w14:paraId="0E149523"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Caravan Park Total</w:t>
            </w:r>
          </w:p>
        </w:tc>
        <w:tc>
          <w:tcPr>
            <w:tcW w:w="1590" w:type="dxa"/>
            <w:noWrap/>
            <w:hideMark/>
          </w:tcPr>
          <w:p w14:paraId="46AA167D" w14:textId="77777777" w:rsidR="003E0E62" w:rsidRPr="00851F64" w:rsidRDefault="003E0E62" w:rsidP="003E0E62">
            <w:pPr>
              <w:spacing w:after="0"/>
              <w:jc w:val="righ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$2,190,400</w:t>
            </w:r>
          </w:p>
        </w:tc>
      </w:tr>
      <w:tr w:rsidR="003E0E62" w:rsidRPr="00851F64" w14:paraId="792BB4EF" w14:textId="77777777" w:rsidTr="00521822">
        <w:trPr>
          <w:trHeight w:val="300"/>
        </w:trPr>
        <w:tc>
          <w:tcPr>
            <w:tcW w:w="3000" w:type="dxa"/>
            <w:noWrap/>
            <w:hideMark/>
          </w:tcPr>
          <w:p w14:paraId="1C31FE8A"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Cemetery</w:t>
            </w:r>
          </w:p>
        </w:tc>
        <w:tc>
          <w:tcPr>
            <w:tcW w:w="1590" w:type="dxa"/>
            <w:noWrap/>
            <w:hideMark/>
          </w:tcPr>
          <w:p w14:paraId="44FEAC7B" w14:textId="77777777" w:rsidR="003E0E62" w:rsidRPr="00851F64" w:rsidRDefault="003E0E62" w:rsidP="003E0E62">
            <w:pPr>
              <w:spacing w:after="0"/>
              <w:jc w:val="left"/>
              <w:rPr>
                <w:rFonts w:asciiTheme="minorHAnsi" w:hAnsiTheme="minorHAnsi" w:cstheme="minorHAnsi"/>
                <w:b/>
                <w:bCs/>
                <w:color w:val="000000"/>
                <w:lang w:eastAsia="en-AU"/>
              </w:rPr>
            </w:pPr>
          </w:p>
        </w:tc>
      </w:tr>
      <w:tr w:rsidR="003E0E62" w:rsidRPr="00851F64" w14:paraId="7A0757C8" w14:textId="77777777" w:rsidTr="00521822">
        <w:trPr>
          <w:trHeight w:val="300"/>
        </w:trPr>
        <w:tc>
          <w:tcPr>
            <w:tcW w:w="3000" w:type="dxa"/>
            <w:noWrap/>
            <w:hideMark/>
          </w:tcPr>
          <w:p w14:paraId="1CC93541" w14:textId="79E21A1B"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Cemetery </w:t>
            </w:r>
            <w:r w:rsidR="003F5DEB" w:rsidRPr="00851F64">
              <w:rPr>
                <w:rFonts w:asciiTheme="minorHAnsi" w:hAnsiTheme="minorHAnsi" w:cstheme="minorHAnsi"/>
                <w:color w:val="000000"/>
                <w:lang w:eastAsia="en-AU"/>
              </w:rPr>
              <w:t>–</w:t>
            </w:r>
            <w:r w:rsidRPr="00851F64">
              <w:rPr>
                <w:rFonts w:asciiTheme="minorHAnsi" w:hAnsiTheme="minorHAnsi" w:cstheme="minorHAnsi"/>
                <w:color w:val="000000"/>
                <w:lang w:eastAsia="en-AU"/>
              </w:rPr>
              <w:t xml:space="preserve"> Coolac</w:t>
            </w:r>
            <w:r w:rsidR="003F5DEB" w:rsidRPr="00851F64">
              <w:rPr>
                <w:rFonts w:asciiTheme="minorHAnsi" w:hAnsiTheme="minorHAnsi" w:cstheme="minorHAnsi"/>
                <w:color w:val="000000"/>
                <w:lang w:eastAsia="en-AU"/>
              </w:rPr>
              <w:t xml:space="preserve"> (fencing)</w:t>
            </w:r>
          </w:p>
        </w:tc>
        <w:tc>
          <w:tcPr>
            <w:tcW w:w="1590" w:type="dxa"/>
            <w:noWrap/>
            <w:hideMark/>
          </w:tcPr>
          <w:p w14:paraId="6E0CBEF9"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$8,800</w:t>
            </w:r>
          </w:p>
        </w:tc>
      </w:tr>
      <w:tr w:rsidR="003E0E62" w:rsidRPr="00851F64" w14:paraId="5B595B98" w14:textId="77777777" w:rsidTr="00521822">
        <w:trPr>
          <w:trHeight w:val="300"/>
        </w:trPr>
        <w:tc>
          <w:tcPr>
            <w:tcW w:w="3000" w:type="dxa"/>
            <w:noWrap/>
            <w:hideMark/>
          </w:tcPr>
          <w:p w14:paraId="06BF8148"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Cemetery - Cootamundra</w:t>
            </w:r>
          </w:p>
        </w:tc>
        <w:tc>
          <w:tcPr>
            <w:tcW w:w="1590" w:type="dxa"/>
            <w:noWrap/>
            <w:hideMark/>
          </w:tcPr>
          <w:p w14:paraId="7BCF50BD"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$268,650</w:t>
            </w:r>
          </w:p>
        </w:tc>
      </w:tr>
      <w:tr w:rsidR="003E0E62" w:rsidRPr="00851F64" w14:paraId="68F24207" w14:textId="77777777" w:rsidTr="00521822">
        <w:trPr>
          <w:trHeight w:val="300"/>
        </w:trPr>
        <w:tc>
          <w:tcPr>
            <w:tcW w:w="3000" w:type="dxa"/>
            <w:noWrap/>
            <w:hideMark/>
          </w:tcPr>
          <w:p w14:paraId="0E1BB6A8" w14:textId="72106D4D"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Cemetery </w:t>
            </w:r>
            <w:r w:rsidR="00CD3723" w:rsidRPr="00851F64">
              <w:rPr>
                <w:rFonts w:asciiTheme="minorHAnsi" w:hAnsiTheme="minorHAnsi" w:cstheme="minorHAnsi"/>
                <w:color w:val="000000"/>
                <w:lang w:eastAsia="en-AU"/>
              </w:rPr>
              <w:t>–</w:t>
            </w:r>
            <w:r w:rsidRPr="00851F64">
              <w:rPr>
                <w:rFonts w:asciiTheme="minorHAnsi" w:hAnsiTheme="minorHAnsi" w:cstheme="minorHAnsi"/>
                <w:color w:val="000000"/>
                <w:lang w:eastAsia="en-AU"/>
              </w:rPr>
              <w:t xml:space="preserve"> Tumblong</w:t>
            </w:r>
            <w:r w:rsidR="00CD3723" w:rsidRPr="00851F64">
              <w:rPr>
                <w:rFonts w:asciiTheme="minorHAnsi" w:hAnsiTheme="minorHAnsi" w:cstheme="minorHAnsi"/>
                <w:color w:val="000000"/>
                <w:lang w:eastAsia="en-AU"/>
              </w:rPr>
              <w:t xml:space="preserve"> (fencing)</w:t>
            </w:r>
          </w:p>
        </w:tc>
        <w:tc>
          <w:tcPr>
            <w:tcW w:w="1590" w:type="dxa"/>
            <w:noWrap/>
            <w:hideMark/>
          </w:tcPr>
          <w:p w14:paraId="583AF5BD"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$21,150</w:t>
            </w:r>
          </w:p>
        </w:tc>
      </w:tr>
      <w:tr w:rsidR="003E0E62" w:rsidRPr="00851F64" w14:paraId="1EA1F6A9" w14:textId="77777777" w:rsidTr="00521822">
        <w:trPr>
          <w:trHeight w:val="300"/>
        </w:trPr>
        <w:tc>
          <w:tcPr>
            <w:tcW w:w="3000" w:type="dxa"/>
            <w:noWrap/>
            <w:hideMark/>
          </w:tcPr>
          <w:p w14:paraId="30DBF5BD" w14:textId="46498A83" w:rsidR="003E0E62" w:rsidRPr="00851F64" w:rsidRDefault="00CD3723"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Gundagai </w:t>
            </w:r>
            <w:r w:rsidR="003E0E62" w:rsidRPr="00851F64">
              <w:rPr>
                <w:rFonts w:asciiTheme="minorHAnsi" w:hAnsiTheme="minorHAnsi" w:cstheme="minorHAnsi"/>
                <w:color w:val="000000"/>
                <w:lang w:eastAsia="en-AU"/>
              </w:rPr>
              <w:t>Lawn Cemetery</w:t>
            </w:r>
          </w:p>
        </w:tc>
        <w:tc>
          <w:tcPr>
            <w:tcW w:w="1590" w:type="dxa"/>
            <w:noWrap/>
            <w:hideMark/>
          </w:tcPr>
          <w:p w14:paraId="016F1C6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$266,250</w:t>
            </w:r>
          </w:p>
        </w:tc>
      </w:tr>
      <w:tr w:rsidR="003E0E62" w:rsidRPr="00851F64" w14:paraId="11E0602E" w14:textId="77777777" w:rsidTr="00521822">
        <w:trPr>
          <w:trHeight w:val="300"/>
        </w:trPr>
        <w:tc>
          <w:tcPr>
            <w:tcW w:w="3000" w:type="dxa"/>
            <w:noWrap/>
            <w:hideMark/>
          </w:tcPr>
          <w:p w14:paraId="4680774E"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Cemetery Total</w:t>
            </w:r>
          </w:p>
        </w:tc>
        <w:tc>
          <w:tcPr>
            <w:tcW w:w="1590" w:type="dxa"/>
            <w:noWrap/>
            <w:hideMark/>
          </w:tcPr>
          <w:p w14:paraId="496DBC5F" w14:textId="77777777" w:rsidR="003E0E62" w:rsidRPr="00851F64" w:rsidRDefault="003E0E62" w:rsidP="003E0E62">
            <w:pPr>
              <w:spacing w:after="0"/>
              <w:jc w:val="righ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$564,850</w:t>
            </w:r>
          </w:p>
        </w:tc>
      </w:tr>
      <w:tr w:rsidR="003E0E62" w:rsidRPr="00851F64" w14:paraId="64EE617A" w14:textId="77777777" w:rsidTr="00521822">
        <w:trPr>
          <w:trHeight w:val="300"/>
        </w:trPr>
        <w:tc>
          <w:tcPr>
            <w:tcW w:w="3000" w:type="dxa"/>
            <w:noWrap/>
            <w:hideMark/>
          </w:tcPr>
          <w:p w14:paraId="67D68C1E"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Depot</w:t>
            </w:r>
          </w:p>
        </w:tc>
        <w:tc>
          <w:tcPr>
            <w:tcW w:w="1590" w:type="dxa"/>
            <w:noWrap/>
            <w:hideMark/>
          </w:tcPr>
          <w:p w14:paraId="2CCA38B6" w14:textId="77777777" w:rsidR="003E0E62" w:rsidRPr="00851F64" w:rsidRDefault="003E0E62" w:rsidP="003E0E62">
            <w:pPr>
              <w:spacing w:after="0"/>
              <w:jc w:val="left"/>
              <w:rPr>
                <w:rFonts w:asciiTheme="minorHAnsi" w:hAnsiTheme="minorHAnsi" w:cstheme="minorHAnsi"/>
                <w:b/>
                <w:bCs/>
                <w:color w:val="000000"/>
                <w:lang w:eastAsia="en-AU"/>
              </w:rPr>
            </w:pPr>
          </w:p>
        </w:tc>
      </w:tr>
      <w:tr w:rsidR="003E0E62" w:rsidRPr="00851F64" w14:paraId="1A0DFE8F" w14:textId="77777777" w:rsidTr="00521822">
        <w:trPr>
          <w:trHeight w:val="300"/>
        </w:trPr>
        <w:tc>
          <w:tcPr>
            <w:tcW w:w="3000" w:type="dxa"/>
            <w:noWrap/>
            <w:hideMark/>
          </w:tcPr>
          <w:p w14:paraId="281E6A7A"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Cootamundra Depot</w:t>
            </w:r>
          </w:p>
        </w:tc>
        <w:tc>
          <w:tcPr>
            <w:tcW w:w="1590" w:type="dxa"/>
            <w:noWrap/>
            <w:hideMark/>
          </w:tcPr>
          <w:p w14:paraId="31E7860A"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$1,148,200</w:t>
            </w:r>
          </w:p>
        </w:tc>
      </w:tr>
      <w:tr w:rsidR="003E0E62" w:rsidRPr="00851F64" w14:paraId="1A8BA0D6" w14:textId="77777777" w:rsidTr="00521822">
        <w:trPr>
          <w:trHeight w:val="300"/>
        </w:trPr>
        <w:tc>
          <w:tcPr>
            <w:tcW w:w="3000" w:type="dxa"/>
            <w:noWrap/>
            <w:hideMark/>
          </w:tcPr>
          <w:p w14:paraId="25EB6E05"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Cootamundra Depot 2</w:t>
            </w:r>
          </w:p>
        </w:tc>
        <w:tc>
          <w:tcPr>
            <w:tcW w:w="1590" w:type="dxa"/>
            <w:noWrap/>
            <w:hideMark/>
          </w:tcPr>
          <w:p w14:paraId="53E886E3"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$943,100</w:t>
            </w:r>
          </w:p>
        </w:tc>
      </w:tr>
      <w:tr w:rsidR="003E0E62" w:rsidRPr="00851F64" w14:paraId="347BC0C2" w14:textId="77777777" w:rsidTr="00521822">
        <w:trPr>
          <w:trHeight w:val="300"/>
        </w:trPr>
        <w:tc>
          <w:tcPr>
            <w:tcW w:w="3000" w:type="dxa"/>
            <w:noWrap/>
            <w:hideMark/>
          </w:tcPr>
          <w:p w14:paraId="79A5FA92"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Depot - Gundagai</w:t>
            </w:r>
          </w:p>
        </w:tc>
        <w:tc>
          <w:tcPr>
            <w:tcW w:w="1590" w:type="dxa"/>
            <w:noWrap/>
            <w:hideMark/>
          </w:tcPr>
          <w:p w14:paraId="6F8AA228"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$1,947,850</w:t>
            </w:r>
          </w:p>
        </w:tc>
      </w:tr>
      <w:tr w:rsidR="003E0E62" w:rsidRPr="00851F64" w14:paraId="5FC18047" w14:textId="77777777" w:rsidTr="00521822">
        <w:trPr>
          <w:trHeight w:val="300"/>
        </w:trPr>
        <w:tc>
          <w:tcPr>
            <w:tcW w:w="3000" w:type="dxa"/>
            <w:noWrap/>
            <w:hideMark/>
          </w:tcPr>
          <w:p w14:paraId="0A9E9F6E"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Depot Total</w:t>
            </w:r>
          </w:p>
        </w:tc>
        <w:tc>
          <w:tcPr>
            <w:tcW w:w="1590" w:type="dxa"/>
            <w:noWrap/>
            <w:hideMark/>
          </w:tcPr>
          <w:p w14:paraId="02570759" w14:textId="77777777" w:rsidR="003E0E62" w:rsidRPr="00851F64" w:rsidRDefault="003E0E62" w:rsidP="003E0E62">
            <w:pPr>
              <w:spacing w:after="0"/>
              <w:jc w:val="righ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$4,039,150</w:t>
            </w:r>
          </w:p>
        </w:tc>
      </w:tr>
      <w:tr w:rsidR="003E0E62" w:rsidRPr="00851F64" w14:paraId="47987C62" w14:textId="77777777" w:rsidTr="00521822">
        <w:trPr>
          <w:trHeight w:val="300"/>
        </w:trPr>
        <w:tc>
          <w:tcPr>
            <w:tcW w:w="3000" w:type="dxa"/>
            <w:noWrap/>
            <w:hideMark/>
          </w:tcPr>
          <w:p w14:paraId="1D62FE50"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Emergency Services</w:t>
            </w:r>
          </w:p>
        </w:tc>
        <w:tc>
          <w:tcPr>
            <w:tcW w:w="1590" w:type="dxa"/>
            <w:noWrap/>
            <w:hideMark/>
          </w:tcPr>
          <w:p w14:paraId="79C2F75C" w14:textId="77777777" w:rsidR="003E0E62" w:rsidRPr="00851F64" w:rsidRDefault="003E0E62" w:rsidP="003E0E62">
            <w:pPr>
              <w:spacing w:after="0"/>
              <w:jc w:val="left"/>
              <w:rPr>
                <w:rFonts w:asciiTheme="minorHAnsi" w:hAnsiTheme="minorHAnsi" w:cstheme="minorHAnsi"/>
                <w:b/>
                <w:bCs/>
                <w:color w:val="000000"/>
                <w:lang w:eastAsia="en-AU"/>
              </w:rPr>
            </w:pPr>
          </w:p>
        </w:tc>
      </w:tr>
      <w:tr w:rsidR="003E0E62" w:rsidRPr="00851F64" w14:paraId="3720C650" w14:textId="77777777" w:rsidTr="00521822">
        <w:trPr>
          <w:trHeight w:val="300"/>
        </w:trPr>
        <w:tc>
          <w:tcPr>
            <w:tcW w:w="3000" w:type="dxa"/>
            <w:noWrap/>
            <w:hideMark/>
          </w:tcPr>
          <w:p w14:paraId="3FE88E19" w14:textId="236D9BB0" w:rsidR="003E0E62" w:rsidRPr="00851F64" w:rsidRDefault="004F6B89"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RFS Aviation Shed</w:t>
            </w:r>
            <w:r w:rsidR="00D35D67" w:rsidRPr="00851F64">
              <w:rPr>
                <w:rFonts w:asciiTheme="minorHAnsi" w:hAnsiTheme="minorHAnsi" w:cstheme="minorHAnsi"/>
                <w:color w:val="000000"/>
                <w:lang w:eastAsia="en-AU"/>
              </w:rPr>
              <w:t xml:space="preserve">, </w:t>
            </w:r>
            <w:r w:rsidR="003E0E62" w:rsidRPr="00851F64">
              <w:rPr>
                <w:rFonts w:asciiTheme="minorHAnsi" w:hAnsiTheme="minorHAnsi" w:cstheme="minorHAnsi"/>
                <w:color w:val="000000"/>
                <w:lang w:eastAsia="en-AU"/>
              </w:rPr>
              <w:t>Cootamundra Airport</w:t>
            </w:r>
          </w:p>
        </w:tc>
        <w:tc>
          <w:tcPr>
            <w:tcW w:w="1590" w:type="dxa"/>
            <w:noWrap/>
            <w:hideMark/>
          </w:tcPr>
          <w:p w14:paraId="57A02E65"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$81,250</w:t>
            </w:r>
          </w:p>
        </w:tc>
      </w:tr>
      <w:tr w:rsidR="003E0E62" w:rsidRPr="00851F64" w14:paraId="6215ADDC" w14:textId="77777777" w:rsidTr="00521822">
        <w:trPr>
          <w:trHeight w:val="300"/>
        </w:trPr>
        <w:tc>
          <w:tcPr>
            <w:tcW w:w="3000" w:type="dxa"/>
            <w:noWrap/>
            <w:hideMark/>
          </w:tcPr>
          <w:p w14:paraId="7F64BAEF" w14:textId="53649E6A" w:rsidR="003E0E62" w:rsidRPr="00851F64" w:rsidRDefault="00624B69" w:rsidP="003E0E62">
            <w:pPr>
              <w:spacing w:after="0"/>
              <w:ind w:firstLineChars="100" w:firstLine="200"/>
              <w:jc w:val="left"/>
              <w:rPr>
                <w:rFonts w:asciiTheme="minorHAnsi" w:hAnsiTheme="minorHAnsi" w:cstheme="minorHAnsi"/>
                <w:color w:val="000000"/>
                <w:lang w:eastAsia="en-AU"/>
              </w:rPr>
            </w:pPr>
            <w:proofErr w:type="spellStart"/>
            <w:r w:rsidRPr="00851F64">
              <w:rPr>
                <w:rFonts w:asciiTheme="minorHAnsi" w:hAnsiTheme="minorHAnsi" w:cstheme="minorHAnsi"/>
                <w:color w:val="000000"/>
                <w:lang w:eastAsia="en-AU"/>
              </w:rPr>
              <w:t>Cooneys</w:t>
            </w:r>
            <w:proofErr w:type="spellEnd"/>
            <w:r w:rsidRPr="00851F64">
              <w:rPr>
                <w:rFonts w:asciiTheme="minorHAnsi" w:hAnsiTheme="minorHAnsi" w:cstheme="minorHAnsi"/>
                <w:color w:val="000000"/>
                <w:lang w:eastAsia="en-AU"/>
              </w:rPr>
              <w:t xml:space="preserve"> Creek RFS Shed</w:t>
            </w:r>
            <w:r w:rsidR="00D35D67" w:rsidRPr="00851F64">
              <w:rPr>
                <w:rFonts w:asciiTheme="minorHAnsi" w:hAnsiTheme="minorHAnsi" w:cstheme="minorHAnsi"/>
                <w:color w:val="000000"/>
                <w:lang w:eastAsia="en-AU"/>
              </w:rPr>
              <w:t xml:space="preserve"> (private land)</w:t>
            </w:r>
          </w:p>
        </w:tc>
        <w:tc>
          <w:tcPr>
            <w:tcW w:w="1590" w:type="dxa"/>
            <w:noWrap/>
            <w:hideMark/>
          </w:tcPr>
          <w:p w14:paraId="566454CA"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$44,100</w:t>
            </w:r>
          </w:p>
        </w:tc>
      </w:tr>
      <w:tr w:rsidR="003E0E62" w:rsidRPr="00851F64" w14:paraId="306D7095" w14:textId="77777777" w:rsidTr="00521822">
        <w:trPr>
          <w:trHeight w:val="300"/>
        </w:trPr>
        <w:tc>
          <w:tcPr>
            <w:tcW w:w="3000" w:type="dxa"/>
            <w:noWrap/>
            <w:hideMark/>
          </w:tcPr>
          <w:p w14:paraId="74BBC103" w14:textId="7B3E0799"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Rural Fire Brigade</w:t>
            </w:r>
            <w:r w:rsidR="00D35D67" w:rsidRPr="00851F64">
              <w:rPr>
                <w:rFonts w:asciiTheme="minorHAnsi" w:hAnsiTheme="minorHAnsi" w:cstheme="minorHAnsi"/>
                <w:color w:val="000000"/>
                <w:lang w:eastAsia="en-AU"/>
              </w:rPr>
              <w:t xml:space="preserve"> Bushfire Shed</w:t>
            </w:r>
            <w:r w:rsidRPr="00851F64">
              <w:rPr>
                <w:rFonts w:asciiTheme="minorHAnsi" w:hAnsiTheme="minorHAnsi" w:cstheme="minorHAnsi"/>
                <w:color w:val="000000"/>
                <w:lang w:eastAsia="en-AU"/>
              </w:rPr>
              <w:t xml:space="preserve"> </w:t>
            </w:r>
            <w:r w:rsidR="00D35D67" w:rsidRPr="00851F64">
              <w:rPr>
                <w:rFonts w:asciiTheme="minorHAnsi" w:hAnsiTheme="minorHAnsi" w:cstheme="minorHAnsi"/>
                <w:color w:val="000000"/>
                <w:lang w:eastAsia="en-AU"/>
              </w:rPr>
              <w:t>–</w:t>
            </w:r>
            <w:r w:rsidRPr="00851F64">
              <w:rPr>
                <w:rFonts w:asciiTheme="minorHAnsi" w:hAnsiTheme="minorHAnsi" w:cstheme="minorHAnsi"/>
                <w:color w:val="000000"/>
                <w:lang w:eastAsia="en-AU"/>
              </w:rPr>
              <w:t xml:space="preserve"> Adjungbilly</w:t>
            </w:r>
          </w:p>
        </w:tc>
        <w:tc>
          <w:tcPr>
            <w:tcW w:w="1590" w:type="dxa"/>
            <w:noWrap/>
            <w:hideMark/>
          </w:tcPr>
          <w:p w14:paraId="61E8861A"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$112,050</w:t>
            </w:r>
          </w:p>
        </w:tc>
      </w:tr>
      <w:tr w:rsidR="003E0E62" w:rsidRPr="00851F64" w14:paraId="55FA2F06" w14:textId="77777777" w:rsidTr="00521822">
        <w:trPr>
          <w:trHeight w:val="300"/>
        </w:trPr>
        <w:tc>
          <w:tcPr>
            <w:tcW w:w="3000" w:type="dxa"/>
            <w:noWrap/>
            <w:hideMark/>
          </w:tcPr>
          <w:p w14:paraId="7184D580" w14:textId="25F02F80"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Rural Fire Brigade </w:t>
            </w:r>
            <w:r w:rsidR="00D35D67" w:rsidRPr="00851F64">
              <w:rPr>
                <w:rFonts w:asciiTheme="minorHAnsi" w:hAnsiTheme="minorHAnsi" w:cstheme="minorHAnsi"/>
                <w:color w:val="000000"/>
                <w:lang w:eastAsia="en-AU"/>
              </w:rPr>
              <w:t>Bushfire Shed</w:t>
            </w:r>
            <w:r w:rsidRPr="00851F64">
              <w:rPr>
                <w:rFonts w:asciiTheme="minorHAnsi" w:hAnsiTheme="minorHAnsi" w:cstheme="minorHAnsi"/>
                <w:color w:val="000000"/>
                <w:lang w:eastAsia="en-AU"/>
              </w:rPr>
              <w:t>- Coolac</w:t>
            </w:r>
          </w:p>
        </w:tc>
        <w:tc>
          <w:tcPr>
            <w:tcW w:w="1590" w:type="dxa"/>
            <w:noWrap/>
            <w:hideMark/>
          </w:tcPr>
          <w:p w14:paraId="0FFF7362"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$93,100</w:t>
            </w:r>
          </w:p>
        </w:tc>
      </w:tr>
      <w:tr w:rsidR="003E0E62" w:rsidRPr="00851F64" w14:paraId="6D185B72" w14:textId="77777777" w:rsidTr="00521822">
        <w:trPr>
          <w:trHeight w:val="300"/>
        </w:trPr>
        <w:tc>
          <w:tcPr>
            <w:tcW w:w="3000" w:type="dxa"/>
            <w:noWrap/>
            <w:hideMark/>
          </w:tcPr>
          <w:p w14:paraId="79EACA66" w14:textId="5DB33D43"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Rural Fire Brigade</w:t>
            </w:r>
            <w:r w:rsidR="00D35D67" w:rsidRPr="00851F64">
              <w:rPr>
                <w:rFonts w:asciiTheme="minorHAnsi" w:hAnsiTheme="minorHAnsi" w:cstheme="minorHAnsi"/>
                <w:color w:val="000000"/>
                <w:lang w:eastAsia="en-AU"/>
              </w:rPr>
              <w:t xml:space="preserve"> Bushfire Shed</w:t>
            </w:r>
            <w:r w:rsidRPr="00851F64">
              <w:rPr>
                <w:rFonts w:asciiTheme="minorHAnsi" w:hAnsiTheme="minorHAnsi" w:cstheme="minorHAnsi"/>
                <w:color w:val="000000"/>
                <w:lang w:eastAsia="en-AU"/>
              </w:rPr>
              <w:t xml:space="preserve"> - Cootamundra</w:t>
            </w:r>
          </w:p>
        </w:tc>
        <w:tc>
          <w:tcPr>
            <w:tcW w:w="1590" w:type="dxa"/>
            <w:noWrap/>
            <w:hideMark/>
          </w:tcPr>
          <w:p w14:paraId="3F63A75C"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$192,250</w:t>
            </w:r>
          </w:p>
        </w:tc>
      </w:tr>
      <w:tr w:rsidR="003E0E62" w:rsidRPr="00851F64" w14:paraId="5E80FE56" w14:textId="77777777" w:rsidTr="00521822">
        <w:trPr>
          <w:trHeight w:val="300"/>
        </w:trPr>
        <w:tc>
          <w:tcPr>
            <w:tcW w:w="3000" w:type="dxa"/>
            <w:noWrap/>
            <w:hideMark/>
          </w:tcPr>
          <w:p w14:paraId="5A791B40" w14:textId="4BD0EE3C"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Rural Fire Brigade</w:t>
            </w:r>
            <w:r w:rsidR="00D35D67" w:rsidRPr="00851F64">
              <w:rPr>
                <w:rFonts w:asciiTheme="minorHAnsi" w:hAnsiTheme="minorHAnsi" w:cstheme="minorHAnsi"/>
                <w:color w:val="000000"/>
                <w:lang w:eastAsia="en-AU"/>
              </w:rPr>
              <w:t xml:space="preserve"> Bushfire Shed</w:t>
            </w:r>
            <w:r w:rsidRPr="00851F64">
              <w:rPr>
                <w:rFonts w:asciiTheme="minorHAnsi" w:hAnsiTheme="minorHAnsi" w:cstheme="minorHAnsi"/>
                <w:color w:val="000000"/>
                <w:lang w:eastAsia="en-AU"/>
              </w:rPr>
              <w:t xml:space="preserve"> - </w:t>
            </w:r>
            <w:proofErr w:type="spellStart"/>
            <w:r w:rsidRPr="00851F64">
              <w:rPr>
                <w:rFonts w:asciiTheme="minorHAnsi" w:hAnsiTheme="minorHAnsi" w:cstheme="minorHAnsi"/>
                <w:color w:val="000000"/>
                <w:lang w:eastAsia="en-AU"/>
              </w:rPr>
              <w:t>Cullinga</w:t>
            </w:r>
            <w:proofErr w:type="spellEnd"/>
          </w:p>
        </w:tc>
        <w:tc>
          <w:tcPr>
            <w:tcW w:w="1590" w:type="dxa"/>
            <w:noWrap/>
            <w:hideMark/>
          </w:tcPr>
          <w:p w14:paraId="73174362"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$94,100</w:t>
            </w:r>
          </w:p>
        </w:tc>
      </w:tr>
      <w:tr w:rsidR="003E0E62" w:rsidRPr="00851F64" w14:paraId="27AABA7E" w14:textId="77777777" w:rsidTr="00521822">
        <w:trPr>
          <w:trHeight w:val="300"/>
        </w:trPr>
        <w:tc>
          <w:tcPr>
            <w:tcW w:w="3000" w:type="dxa"/>
            <w:noWrap/>
            <w:hideMark/>
          </w:tcPr>
          <w:p w14:paraId="15AA0D46" w14:textId="2F301240"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Rural Fire Brigade</w:t>
            </w:r>
            <w:r w:rsidR="00D35D67" w:rsidRPr="00851F64">
              <w:rPr>
                <w:rFonts w:asciiTheme="minorHAnsi" w:hAnsiTheme="minorHAnsi" w:cstheme="minorHAnsi"/>
                <w:color w:val="000000"/>
                <w:lang w:eastAsia="en-AU"/>
              </w:rPr>
              <w:t xml:space="preserve"> Bushfire Shed</w:t>
            </w:r>
            <w:r w:rsidRPr="00851F64">
              <w:rPr>
                <w:rFonts w:asciiTheme="minorHAnsi" w:hAnsiTheme="minorHAnsi" w:cstheme="minorHAnsi"/>
                <w:color w:val="000000"/>
                <w:lang w:eastAsia="en-AU"/>
              </w:rPr>
              <w:t xml:space="preserve"> - </w:t>
            </w:r>
            <w:proofErr w:type="spellStart"/>
            <w:r w:rsidRPr="00851F64">
              <w:rPr>
                <w:rFonts w:asciiTheme="minorHAnsi" w:hAnsiTheme="minorHAnsi" w:cstheme="minorHAnsi"/>
                <w:color w:val="000000"/>
                <w:lang w:eastAsia="en-AU"/>
              </w:rPr>
              <w:t>Darbalara</w:t>
            </w:r>
            <w:proofErr w:type="spellEnd"/>
          </w:p>
        </w:tc>
        <w:tc>
          <w:tcPr>
            <w:tcW w:w="1590" w:type="dxa"/>
            <w:noWrap/>
            <w:hideMark/>
          </w:tcPr>
          <w:p w14:paraId="37CBFCB7"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$46,450</w:t>
            </w:r>
          </w:p>
        </w:tc>
      </w:tr>
      <w:tr w:rsidR="003E0E62" w:rsidRPr="00851F64" w14:paraId="299DC6B9" w14:textId="77777777" w:rsidTr="00521822">
        <w:trPr>
          <w:trHeight w:val="300"/>
        </w:trPr>
        <w:tc>
          <w:tcPr>
            <w:tcW w:w="3000" w:type="dxa"/>
            <w:noWrap/>
            <w:hideMark/>
          </w:tcPr>
          <w:p w14:paraId="5BC14E96" w14:textId="5C776EA3"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Rural Fire Brigade</w:t>
            </w:r>
            <w:r w:rsidR="00D35D67" w:rsidRPr="00851F64">
              <w:rPr>
                <w:rFonts w:asciiTheme="minorHAnsi" w:hAnsiTheme="minorHAnsi" w:cstheme="minorHAnsi"/>
                <w:color w:val="000000"/>
                <w:lang w:eastAsia="en-AU"/>
              </w:rPr>
              <w:t xml:space="preserve"> Bushfire Shed</w:t>
            </w:r>
            <w:r w:rsidRPr="00851F64">
              <w:rPr>
                <w:rFonts w:asciiTheme="minorHAnsi" w:hAnsiTheme="minorHAnsi" w:cstheme="minorHAnsi"/>
                <w:color w:val="000000"/>
                <w:lang w:eastAsia="en-AU"/>
              </w:rPr>
              <w:t xml:space="preserve"> - </w:t>
            </w:r>
            <w:proofErr w:type="spellStart"/>
            <w:r w:rsidRPr="00851F64">
              <w:rPr>
                <w:rFonts w:asciiTheme="minorHAnsi" w:hAnsiTheme="minorHAnsi" w:cstheme="minorHAnsi"/>
                <w:color w:val="000000"/>
                <w:lang w:eastAsia="en-AU"/>
              </w:rPr>
              <w:t>Forsyths</w:t>
            </w:r>
            <w:proofErr w:type="spellEnd"/>
            <w:r w:rsidRPr="00851F64">
              <w:rPr>
                <w:rFonts w:asciiTheme="minorHAnsi" w:hAnsiTheme="minorHAnsi" w:cstheme="minorHAnsi"/>
                <w:color w:val="000000"/>
                <w:lang w:eastAsia="en-AU"/>
              </w:rPr>
              <w:t xml:space="preserve"> Lane</w:t>
            </w:r>
          </w:p>
        </w:tc>
        <w:tc>
          <w:tcPr>
            <w:tcW w:w="1590" w:type="dxa"/>
            <w:noWrap/>
            <w:hideMark/>
          </w:tcPr>
          <w:p w14:paraId="21F0B007"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$58,250</w:t>
            </w:r>
          </w:p>
        </w:tc>
      </w:tr>
      <w:tr w:rsidR="003E0E62" w:rsidRPr="00851F64" w14:paraId="0F378124" w14:textId="77777777" w:rsidTr="00521822">
        <w:trPr>
          <w:trHeight w:val="300"/>
        </w:trPr>
        <w:tc>
          <w:tcPr>
            <w:tcW w:w="3000" w:type="dxa"/>
            <w:noWrap/>
            <w:hideMark/>
          </w:tcPr>
          <w:p w14:paraId="24DD7A4E" w14:textId="643A8BAA"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Rural Fire Brigade</w:t>
            </w:r>
            <w:r w:rsidR="00D35D67" w:rsidRPr="00851F64">
              <w:rPr>
                <w:rFonts w:asciiTheme="minorHAnsi" w:hAnsiTheme="minorHAnsi" w:cstheme="minorHAnsi"/>
                <w:color w:val="000000"/>
                <w:lang w:eastAsia="en-AU"/>
              </w:rPr>
              <w:t xml:space="preserve"> </w:t>
            </w:r>
            <w:r w:rsidR="003B6F1D" w:rsidRPr="00851F64">
              <w:rPr>
                <w:rFonts w:asciiTheme="minorHAnsi" w:hAnsiTheme="minorHAnsi" w:cstheme="minorHAnsi"/>
                <w:color w:val="000000"/>
                <w:lang w:eastAsia="en-AU"/>
              </w:rPr>
              <w:t>Bushfire Shed</w:t>
            </w:r>
            <w:r w:rsidR="00D35D67" w:rsidRPr="00851F64">
              <w:rPr>
                <w:rFonts w:asciiTheme="minorHAnsi" w:hAnsiTheme="minorHAnsi" w:cstheme="minorHAnsi"/>
                <w:color w:val="000000"/>
                <w:lang w:eastAsia="en-AU"/>
              </w:rPr>
              <w:t xml:space="preserve"> -</w:t>
            </w:r>
            <w:r w:rsidRPr="00851F64">
              <w:rPr>
                <w:rFonts w:asciiTheme="minorHAnsi" w:hAnsiTheme="minorHAnsi" w:cstheme="minorHAnsi"/>
                <w:color w:val="000000"/>
                <w:lang w:eastAsia="en-AU"/>
              </w:rPr>
              <w:t xml:space="preserve"> Frampton</w:t>
            </w:r>
          </w:p>
        </w:tc>
        <w:tc>
          <w:tcPr>
            <w:tcW w:w="1590" w:type="dxa"/>
            <w:noWrap/>
            <w:hideMark/>
          </w:tcPr>
          <w:p w14:paraId="5FA9C6A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$103,000</w:t>
            </w:r>
          </w:p>
        </w:tc>
      </w:tr>
      <w:tr w:rsidR="003E0E62" w:rsidRPr="00851F64" w14:paraId="7765B788" w14:textId="77777777" w:rsidTr="00521822">
        <w:trPr>
          <w:trHeight w:val="300"/>
        </w:trPr>
        <w:tc>
          <w:tcPr>
            <w:tcW w:w="3000" w:type="dxa"/>
            <w:noWrap/>
            <w:hideMark/>
          </w:tcPr>
          <w:p w14:paraId="5F61EE95" w14:textId="210F3EF2"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Rural Fire Brigade</w:t>
            </w:r>
            <w:r w:rsidR="00D35D67" w:rsidRPr="00851F64">
              <w:rPr>
                <w:rFonts w:asciiTheme="minorHAnsi" w:hAnsiTheme="minorHAnsi" w:cstheme="minorHAnsi"/>
                <w:color w:val="000000"/>
                <w:lang w:eastAsia="en-AU"/>
              </w:rPr>
              <w:t xml:space="preserve"> Bushfire Shed</w:t>
            </w:r>
            <w:r w:rsidRPr="00851F64">
              <w:rPr>
                <w:rFonts w:asciiTheme="minorHAnsi" w:hAnsiTheme="minorHAnsi" w:cstheme="minorHAnsi"/>
                <w:color w:val="000000"/>
                <w:lang w:eastAsia="en-AU"/>
              </w:rPr>
              <w:t xml:space="preserve"> - Gobarralong</w:t>
            </w:r>
          </w:p>
        </w:tc>
        <w:tc>
          <w:tcPr>
            <w:tcW w:w="1590" w:type="dxa"/>
            <w:noWrap/>
            <w:hideMark/>
          </w:tcPr>
          <w:p w14:paraId="4B0AC649"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$61,650</w:t>
            </w:r>
          </w:p>
        </w:tc>
      </w:tr>
      <w:tr w:rsidR="003E0E62" w:rsidRPr="00851F64" w14:paraId="42C1230A" w14:textId="77777777" w:rsidTr="00521822">
        <w:trPr>
          <w:trHeight w:val="300"/>
        </w:trPr>
        <w:tc>
          <w:tcPr>
            <w:tcW w:w="3000" w:type="dxa"/>
            <w:noWrap/>
            <w:hideMark/>
          </w:tcPr>
          <w:p w14:paraId="143ED485" w14:textId="350CE914"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Rural Fire Brigade</w:t>
            </w:r>
            <w:r w:rsidR="00D35D67" w:rsidRPr="00851F64">
              <w:rPr>
                <w:rFonts w:asciiTheme="minorHAnsi" w:hAnsiTheme="minorHAnsi" w:cstheme="minorHAnsi"/>
                <w:color w:val="000000"/>
                <w:lang w:eastAsia="en-AU"/>
              </w:rPr>
              <w:t xml:space="preserve"> Bushfire Shed</w:t>
            </w:r>
            <w:r w:rsidRPr="00851F64">
              <w:rPr>
                <w:rFonts w:asciiTheme="minorHAnsi" w:hAnsiTheme="minorHAnsi" w:cstheme="minorHAnsi"/>
                <w:color w:val="000000"/>
                <w:lang w:eastAsia="en-AU"/>
              </w:rPr>
              <w:t xml:space="preserve"> </w:t>
            </w:r>
            <w:r w:rsidR="00D35D67" w:rsidRPr="00851F64">
              <w:rPr>
                <w:rFonts w:asciiTheme="minorHAnsi" w:hAnsiTheme="minorHAnsi" w:cstheme="minorHAnsi"/>
                <w:color w:val="000000"/>
                <w:lang w:eastAsia="en-AU"/>
              </w:rPr>
              <w:t>–</w:t>
            </w:r>
            <w:r w:rsidRPr="00851F64">
              <w:rPr>
                <w:rFonts w:asciiTheme="minorHAnsi" w:hAnsiTheme="minorHAnsi" w:cstheme="minorHAnsi"/>
                <w:color w:val="000000"/>
                <w:lang w:eastAsia="en-AU"/>
              </w:rPr>
              <w:t xml:space="preserve"> </w:t>
            </w:r>
            <w:proofErr w:type="spellStart"/>
            <w:r w:rsidRPr="00851F64">
              <w:rPr>
                <w:rFonts w:asciiTheme="minorHAnsi" w:hAnsiTheme="minorHAnsi" w:cstheme="minorHAnsi"/>
                <w:color w:val="000000"/>
                <w:lang w:eastAsia="en-AU"/>
              </w:rPr>
              <w:t>Mundarlo</w:t>
            </w:r>
            <w:proofErr w:type="spellEnd"/>
          </w:p>
        </w:tc>
        <w:tc>
          <w:tcPr>
            <w:tcW w:w="1590" w:type="dxa"/>
            <w:noWrap/>
            <w:hideMark/>
          </w:tcPr>
          <w:p w14:paraId="496BAC63"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$82,650</w:t>
            </w:r>
          </w:p>
        </w:tc>
      </w:tr>
      <w:tr w:rsidR="003E0E62" w:rsidRPr="00851F64" w14:paraId="4F155EE6" w14:textId="77777777" w:rsidTr="00521822">
        <w:trPr>
          <w:trHeight w:val="300"/>
        </w:trPr>
        <w:tc>
          <w:tcPr>
            <w:tcW w:w="3000" w:type="dxa"/>
            <w:noWrap/>
            <w:hideMark/>
          </w:tcPr>
          <w:p w14:paraId="0669FEA5" w14:textId="50C556B0"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Rural Fire Brigade </w:t>
            </w:r>
            <w:r w:rsidR="00D35D67" w:rsidRPr="00851F64">
              <w:rPr>
                <w:rFonts w:asciiTheme="minorHAnsi" w:hAnsiTheme="minorHAnsi" w:cstheme="minorHAnsi"/>
                <w:color w:val="000000"/>
                <w:lang w:eastAsia="en-AU"/>
              </w:rPr>
              <w:t>Bushfire Shed</w:t>
            </w:r>
            <w:r w:rsidRPr="00851F64">
              <w:rPr>
                <w:rFonts w:asciiTheme="minorHAnsi" w:hAnsiTheme="minorHAnsi" w:cstheme="minorHAnsi"/>
                <w:color w:val="000000"/>
                <w:lang w:eastAsia="en-AU"/>
              </w:rPr>
              <w:t>- Muttama</w:t>
            </w:r>
          </w:p>
        </w:tc>
        <w:tc>
          <w:tcPr>
            <w:tcW w:w="1590" w:type="dxa"/>
            <w:noWrap/>
            <w:hideMark/>
          </w:tcPr>
          <w:p w14:paraId="2B5AA269"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$94,950</w:t>
            </w:r>
          </w:p>
        </w:tc>
      </w:tr>
      <w:tr w:rsidR="003E0E62" w:rsidRPr="00851F64" w14:paraId="4DD1DD4B" w14:textId="77777777" w:rsidTr="00521822">
        <w:trPr>
          <w:trHeight w:val="300"/>
        </w:trPr>
        <w:tc>
          <w:tcPr>
            <w:tcW w:w="3000" w:type="dxa"/>
            <w:noWrap/>
            <w:hideMark/>
          </w:tcPr>
          <w:p w14:paraId="01E685B6" w14:textId="6C48B452"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Rural Fire Brigade </w:t>
            </w:r>
            <w:r w:rsidR="00D35D67" w:rsidRPr="00851F64">
              <w:rPr>
                <w:rFonts w:asciiTheme="minorHAnsi" w:hAnsiTheme="minorHAnsi" w:cstheme="minorHAnsi"/>
                <w:color w:val="000000"/>
                <w:lang w:eastAsia="en-AU"/>
              </w:rPr>
              <w:t>Bushfire Shed</w:t>
            </w:r>
            <w:r w:rsidRPr="00851F64">
              <w:rPr>
                <w:rFonts w:asciiTheme="minorHAnsi" w:hAnsiTheme="minorHAnsi" w:cstheme="minorHAnsi"/>
                <w:color w:val="000000"/>
                <w:lang w:eastAsia="en-AU"/>
              </w:rPr>
              <w:t>- Nangus</w:t>
            </w:r>
          </w:p>
        </w:tc>
        <w:tc>
          <w:tcPr>
            <w:tcW w:w="1590" w:type="dxa"/>
            <w:noWrap/>
            <w:hideMark/>
          </w:tcPr>
          <w:p w14:paraId="03A436AA"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$132,600</w:t>
            </w:r>
          </w:p>
        </w:tc>
      </w:tr>
      <w:tr w:rsidR="003E0E62" w:rsidRPr="00851F64" w14:paraId="5FFFAFE2" w14:textId="77777777" w:rsidTr="00521822">
        <w:trPr>
          <w:trHeight w:val="300"/>
        </w:trPr>
        <w:tc>
          <w:tcPr>
            <w:tcW w:w="3000" w:type="dxa"/>
            <w:noWrap/>
            <w:hideMark/>
          </w:tcPr>
          <w:p w14:paraId="0723664C" w14:textId="379C1E88"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Rural Fire Brigade</w:t>
            </w:r>
            <w:r w:rsidR="00D35D67" w:rsidRPr="00851F64">
              <w:rPr>
                <w:rFonts w:asciiTheme="minorHAnsi" w:hAnsiTheme="minorHAnsi" w:cstheme="minorHAnsi"/>
                <w:color w:val="000000"/>
                <w:lang w:eastAsia="en-AU"/>
              </w:rPr>
              <w:t xml:space="preserve"> Bushfire Shed</w:t>
            </w:r>
            <w:r w:rsidRPr="00851F64">
              <w:rPr>
                <w:rFonts w:asciiTheme="minorHAnsi" w:hAnsiTheme="minorHAnsi" w:cstheme="minorHAnsi"/>
                <w:color w:val="000000"/>
                <w:lang w:eastAsia="en-AU"/>
              </w:rPr>
              <w:t xml:space="preserve"> - North Gundagai</w:t>
            </w:r>
          </w:p>
        </w:tc>
        <w:tc>
          <w:tcPr>
            <w:tcW w:w="1590" w:type="dxa"/>
            <w:noWrap/>
            <w:hideMark/>
          </w:tcPr>
          <w:p w14:paraId="741836EA"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$218,900</w:t>
            </w:r>
          </w:p>
        </w:tc>
      </w:tr>
      <w:tr w:rsidR="003E0E62" w:rsidRPr="00851F64" w14:paraId="063EA9A2" w14:textId="77777777" w:rsidTr="00521822">
        <w:trPr>
          <w:trHeight w:val="300"/>
        </w:trPr>
        <w:tc>
          <w:tcPr>
            <w:tcW w:w="3000" w:type="dxa"/>
            <w:noWrap/>
            <w:hideMark/>
          </w:tcPr>
          <w:p w14:paraId="6F0B5B1F" w14:textId="776EC7B9"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Rural Fire Brigade</w:t>
            </w:r>
            <w:r w:rsidR="00D35D67" w:rsidRPr="00851F64">
              <w:rPr>
                <w:rFonts w:asciiTheme="minorHAnsi" w:hAnsiTheme="minorHAnsi" w:cstheme="minorHAnsi"/>
                <w:color w:val="000000"/>
                <w:lang w:eastAsia="en-AU"/>
              </w:rPr>
              <w:t xml:space="preserve"> Bushfire Shed</w:t>
            </w:r>
            <w:r w:rsidRPr="00851F64">
              <w:rPr>
                <w:rFonts w:asciiTheme="minorHAnsi" w:hAnsiTheme="minorHAnsi" w:cstheme="minorHAnsi"/>
                <w:color w:val="000000"/>
                <w:lang w:eastAsia="en-AU"/>
              </w:rPr>
              <w:t xml:space="preserve"> - South Gundagai</w:t>
            </w:r>
          </w:p>
        </w:tc>
        <w:tc>
          <w:tcPr>
            <w:tcW w:w="1590" w:type="dxa"/>
            <w:noWrap/>
            <w:hideMark/>
          </w:tcPr>
          <w:p w14:paraId="21B3B54A"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$223,900</w:t>
            </w:r>
          </w:p>
        </w:tc>
      </w:tr>
      <w:tr w:rsidR="003E0E62" w:rsidRPr="00851F64" w14:paraId="33886651" w14:textId="77777777" w:rsidTr="00521822">
        <w:trPr>
          <w:trHeight w:val="300"/>
        </w:trPr>
        <w:tc>
          <w:tcPr>
            <w:tcW w:w="3000" w:type="dxa"/>
            <w:noWrap/>
            <w:hideMark/>
          </w:tcPr>
          <w:p w14:paraId="2CFE65D9" w14:textId="1D1507CD"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Rural Fire Brigade </w:t>
            </w:r>
            <w:r w:rsidR="00D35D67" w:rsidRPr="00851F64">
              <w:rPr>
                <w:rFonts w:asciiTheme="minorHAnsi" w:hAnsiTheme="minorHAnsi" w:cstheme="minorHAnsi"/>
                <w:color w:val="000000"/>
                <w:lang w:eastAsia="en-AU"/>
              </w:rPr>
              <w:t>Bushfire Shed</w:t>
            </w:r>
            <w:r w:rsidRPr="00851F64">
              <w:rPr>
                <w:rFonts w:asciiTheme="minorHAnsi" w:hAnsiTheme="minorHAnsi" w:cstheme="minorHAnsi"/>
                <w:color w:val="000000"/>
                <w:lang w:eastAsia="en-AU"/>
              </w:rPr>
              <w:t>- Stockinbingal</w:t>
            </w:r>
          </w:p>
        </w:tc>
        <w:tc>
          <w:tcPr>
            <w:tcW w:w="1590" w:type="dxa"/>
            <w:noWrap/>
            <w:hideMark/>
          </w:tcPr>
          <w:p w14:paraId="3695FFF0"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$116,800</w:t>
            </w:r>
          </w:p>
        </w:tc>
      </w:tr>
      <w:tr w:rsidR="003E0E62" w:rsidRPr="00851F64" w14:paraId="0CB4A2A2" w14:textId="77777777" w:rsidTr="00521822">
        <w:trPr>
          <w:trHeight w:val="300"/>
        </w:trPr>
        <w:tc>
          <w:tcPr>
            <w:tcW w:w="3000" w:type="dxa"/>
            <w:noWrap/>
            <w:hideMark/>
          </w:tcPr>
          <w:p w14:paraId="12C9F9E2" w14:textId="46B3F64F"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Rural Fire Brigade</w:t>
            </w:r>
            <w:r w:rsidR="00D35D67" w:rsidRPr="00851F64">
              <w:rPr>
                <w:rFonts w:asciiTheme="minorHAnsi" w:hAnsiTheme="minorHAnsi" w:cstheme="minorHAnsi"/>
                <w:color w:val="000000"/>
                <w:lang w:eastAsia="en-AU"/>
              </w:rPr>
              <w:t xml:space="preserve"> Bushfire Shed</w:t>
            </w:r>
            <w:r w:rsidRPr="00851F64">
              <w:rPr>
                <w:rFonts w:asciiTheme="minorHAnsi" w:hAnsiTheme="minorHAnsi" w:cstheme="minorHAnsi"/>
                <w:color w:val="000000"/>
                <w:lang w:eastAsia="en-AU"/>
              </w:rPr>
              <w:t xml:space="preserve"> - Tumblong</w:t>
            </w:r>
          </w:p>
        </w:tc>
        <w:tc>
          <w:tcPr>
            <w:tcW w:w="1590" w:type="dxa"/>
            <w:noWrap/>
            <w:hideMark/>
          </w:tcPr>
          <w:p w14:paraId="69841F60"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$160,850</w:t>
            </w:r>
          </w:p>
        </w:tc>
      </w:tr>
      <w:tr w:rsidR="003E0E62" w:rsidRPr="00851F64" w14:paraId="7239B0A9" w14:textId="77777777" w:rsidTr="00521822">
        <w:trPr>
          <w:trHeight w:val="300"/>
        </w:trPr>
        <w:tc>
          <w:tcPr>
            <w:tcW w:w="3000" w:type="dxa"/>
            <w:noWrap/>
            <w:hideMark/>
          </w:tcPr>
          <w:p w14:paraId="08CFE4E4" w14:textId="133F02D2"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Rural Fire Brigade</w:t>
            </w:r>
            <w:r w:rsidR="00D35D67" w:rsidRPr="00851F64">
              <w:rPr>
                <w:rFonts w:asciiTheme="minorHAnsi" w:hAnsiTheme="minorHAnsi" w:cstheme="minorHAnsi"/>
                <w:color w:val="000000"/>
                <w:lang w:eastAsia="en-AU"/>
              </w:rPr>
              <w:t xml:space="preserve"> Bushfire Shed</w:t>
            </w:r>
            <w:r w:rsidRPr="00851F64">
              <w:rPr>
                <w:rFonts w:asciiTheme="minorHAnsi" w:hAnsiTheme="minorHAnsi" w:cstheme="minorHAnsi"/>
                <w:color w:val="000000"/>
                <w:lang w:eastAsia="en-AU"/>
              </w:rPr>
              <w:t xml:space="preserve"> - Wallendbeen</w:t>
            </w:r>
          </w:p>
        </w:tc>
        <w:tc>
          <w:tcPr>
            <w:tcW w:w="1590" w:type="dxa"/>
            <w:noWrap/>
            <w:hideMark/>
          </w:tcPr>
          <w:p w14:paraId="2A8CAF9C"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$99,350</w:t>
            </w:r>
          </w:p>
        </w:tc>
      </w:tr>
      <w:tr w:rsidR="003E0E62" w:rsidRPr="00851F64" w14:paraId="4B13D8F7" w14:textId="77777777" w:rsidTr="00521822">
        <w:trPr>
          <w:trHeight w:val="300"/>
        </w:trPr>
        <w:tc>
          <w:tcPr>
            <w:tcW w:w="3000" w:type="dxa"/>
            <w:noWrap/>
            <w:hideMark/>
          </w:tcPr>
          <w:p w14:paraId="2A3B3E0E" w14:textId="484AA03C"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SES</w:t>
            </w:r>
            <w:r w:rsidR="00D35D67" w:rsidRPr="00851F64">
              <w:rPr>
                <w:rFonts w:asciiTheme="minorHAnsi" w:hAnsiTheme="minorHAnsi" w:cstheme="minorHAnsi"/>
                <w:color w:val="000000"/>
                <w:lang w:eastAsia="en-AU"/>
              </w:rPr>
              <w:t xml:space="preserve"> Building</w:t>
            </w:r>
            <w:r w:rsidRPr="00851F64">
              <w:rPr>
                <w:rFonts w:asciiTheme="minorHAnsi" w:hAnsiTheme="minorHAnsi" w:cstheme="minorHAnsi"/>
                <w:color w:val="000000"/>
                <w:lang w:eastAsia="en-AU"/>
              </w:rPr>
              <w:t xml:space="preserve"> - Cootamundra Headquarters</w:t>
            </w:r>
          </w:p>
        </w:tc>
        <w:tc>
          <w:tcPr>
            <w:tcW w:w="1590" w:type="dxa"/>
            <w:noWrap/>
            <w:hideMark/>
          </w:tcPr>
          <w:p w14:paraId="3DC85FE6"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$217,050</w:t>
            </w:r>
          </w:p>
        </w:tc>
      </w:tr>
      <w:tr w:rsidR="003E0E62" w:rsidRPr="00851F64" w14:paraId="5FED65F1" w14:textId="77777777" w:rsidTr="00521822">
        <w:trPr>
          <w:trHeight w:val="300"/>
        </w:trPr>
        <w:tc>
          <w:tcPr>
            <w:tcW w:w="3000" w:type="dxa"/>
            <w:noWrap/>
            <w:hideMark/>
          </w:tcPr>
          <w:p w14:paraId="53775079" w14:textId="3870345E"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SES </w:t>
            </w:r>
            <w:r w:rsidR="00D35D67" w:rsidRPr="00851F64">
              <w:rPr>
                <w:rFonts w:asciiTheme="minorHAnsi" w:hAnsiTheme="minorHAnsi" w:cstheme="minorHAnsi"/>
                <w:color w:val="000000"/>
                <w:lang w:eastAsia="en-AU"/>
              </w:rPr>
              <w:t xml:space="preserve">Building </w:t>
            </w:r>
            <w:r w:rsidRPr="00851F64">
              <w:rPr>
                <w:rFonts w:asciiTheme="minorHAnsi" w:hAnsiTheme="minorHAnsi" w:cstheme="minorHAnsi"/>
                <w:color w:val="000000"/>
                <w:lang w:eastAsia="en-AU"/>
              </w:rPr>
              <w:t>- Gundagai</w:t>
            </w:r>
          </w:p>
        </w:tc>
        <w:tc>
          <w:tcPr>
            <w:tcW w:w="1590" w:type="dxa"/>
            <w:noWrap/>
            <w:hideMark/>
          </w:tcPr>
          <w:p w14:paraId="23571C82"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$297,100</w:t>
            </w:r>
          </w:p>
        </w:tc>
      </w:tr>
      <w:tr w:rsidR="003E0E62" w:rsidRPr="00851F64" w14:paraId="45BF9F88" w14:textId="77777777" w:rsidTr="00521822">
        <w:trPr>
          <w:trHeight w:val="300"/>
        </w:trPr>
        <w:tc>
          <w:tcPr>
            <w:tcW w:w="3000" w:type="dxa"/>
            <w:noWrap/>
            <w:hideMark/>
          </w:tcPr>
          <w:p w14:paraId="316CA9AA"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Emergency Services Total</w:t>
            </w:r>
          </w:p>
        </w:tc>
        <w:tc>
          <w:tcPr>
            <w:tcW w:w="1590" w:type="dxa"/>
            <w:noWrap/>
            <w:hideMark/>
          </w:tcPr>
          <w:p w14:paraId="30B5B3CD" w14:textId="77777777" w:rsidR="003E0E62" w:rsidRPr="00851F64" w:rsidRDefault="003E0E62" w:rsidP="003E0E62">
            <w:pPr>
              <w:spacing w:after="0"/>
              <w:jc w:val="righ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$2,530,350</w:t>
            </w:r>
          </w:p>
        </w:tc>
      </w:tr>
      <w:tr w:rsidR="003E0E62" w:rsidRPr="00851F64" w14:paraId="115FBAFF" w14:textId="77777777" w:rsidTr="00521822">
        <w:trPr>
          <w:trHeight w:val="300"/>
        </w:trPr>
        <w:tc>
          <w:tcPr>
            <w:tcW w:w="3000" w:type="dxa"/>
            <w:noWrap/>
            <w:hideMark/>
          </w:tcPr>
          <w:p w14:paraId="6357F900"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Other Structure</w:t>
            </w:r>
          </w:p>
        </w:tc>
        <w:tc>
          <w:tcPr>
            <w:tcW w:w="1590" w:type="dxa"/>
            <w:noWrap/>
            <w:hideMark/>
          </w:tcPr>
          <w:p w14:paraId="40F8519D" w14:textId="77777777" w:rsidR="003E0E62" w:rsidRPr="00851F64" w:rsidRDefault="003E0E62" w:rsidP="003E0E62">
            <w:pPr>
              <w:spacing w:after="0"/>
              <w:jc w:val="left"/>
              <w:rPr>
                <w:rFonts w:asciiTheme="minorHAnsi" w:hAnsiTheme="minorHAnsi" w:cstheme="minorHAnsi"/>
                <w:b/>
                <w:bCs/>
                <w:color w:val="000000"/>
                <w:lang w:eastAsia="en-AU"/>
              </w:rPr>
            </w:pPr>
          </w:p>
        </w:tc>
      </w:tr>
      <w:tr w:rsidR="003E0E62" w:rsidRPr="00851F64" w14:paraId="76644DE0" w14:textId="77777777" w:rsidTr="00521822">
        <w:trPr>
          <w:trHeight w:val="300"/>
        </w:trPr>
        <w:tc>
          <w:tcPr>
            <w:tcW w:w="3000" w:type="dxa"/>
            <w:noWrap/>
            <w:hideMark/>
          </w:tcPr>
          <w:p w14:paraId="20957CA4" w14:textId="5815EB95" w:rsidR="003E0E62" w:rsidRPr="00851F64" w:rsidRDefault="003E0E62" w:rsidP="003E0E62">
            <w:pPr>
              <w:spacing w:after="0"/>
              <w:ind w:firstLineChars="100" w:firstLine="200"/>
              <w:jc w:val="left"/>
              <w:rPr>
                <w:rFonts w:asciiTheme="minorHAnsi" w:hAnsiTheme="minorHAnsi" w:cstheme="minorHAnsi"/>
                <w:color w:val="000000"/>
                <w:lang w:eastAsia="en-AU"/>
              </w:rPr>
            </w:pPr>
            <w:proofErr w:type="spellStart"/>
            <w:r w:rsidRPr="00851F64">
              <w:rPr>
                <w:rFonts w:asciiTheme="minorHAnsi" w:hAnsiTheme="minorHAnsi" w:cstheme="minorHAnsi"/>
                <w:color w:val="000000"/>
                <w:lang w:eastAsia="en-AU"/>
              </w:rPr>
              <w:t>Bimbadeen</w:t>
            </w:r>
            <w:proofErr w:type="spellEnd"/>
            <w:r w:rsidRPr="00851F64">
              <w:rPr>
                <w:rFonts w:asciiTheme="minorHAnsi" w:hAnsiTheme="minorHAnsi" w:cstheme="minorHAnsi"/>
                <w:color w:val="000000"/>
                <w:lang w:eastAsia="en-AU"/>
              </w:rPr>
              <w:t xml:space="preserve"> Tower</w:t>
            </w:r>
            <w:r w:rsidR="00D35D67" w:rsidRPr="00851F64">
              <w:rPr>
                <w:rFonts w:asciiTheme="minorHAnsi" w:hAnsiTheme="minorHAnsi" w:cstheme="minorHAnsi"/>
                <w:color w:val="000000"/>
                <w:lang w:eastAsia="en-AU"/>
              </w:rPr>
              <w:t>, Cootamundra</w:t>
            </w:r>
          </w:p>
        </w:tc>
        <w:tc>
          <w:tcPr>
            <w:tcW w:w="1590" w:type="dxa"/>
            <w:noWrap/>
            <w:hideMark/>
          </w:tcPr>
          <w:p w14:paraId="21DB554E"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$17,250</w:t>
            </w:r>
          </w:p>
        </w:tc>
      </w:tr>
      <w:tr w:rsidR="003E0E62" w:rsidRPr="00851F64" w14:paraId="0269DC13" w14:textId="77777777" w:rsidTr="00521822">
        <w:trPr>
          <w:trHeight w:val="300"/>
        </w:trPr>
        <w:tc>
          <w:tcPr>
            <w:tcW w:w="3000" w:type="dxa"/>
            <w:noWrap/>
            <w:hideMark/>
          </w:tcPr>
          <w:p w14:paraId="010C8197"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Bus Stop - Adjungbilly</w:t>
            </w:r>
          </w:p>
        </w:tc>
        <w:tc>
          <w:tcPr>
            <w:tcW w:w="1590" w:type="dxa"/>
            <w:noWrap/>
            <w:hideMark/>
          </w:tcPr>
          <w:p w14:paraId="57D43108"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$8,650</w:t>
            </w:r>
          </w:p>
        </w:tc>
      </w:tr>
      <w:tr w:rsidR="003E0E62" w:rsidRPr="00851F64" w14:paraId="4F1BCAE4" w14:textId="77777777" w:rsidTr="00521822">
        <w:trPr>
          <w:trHeight w:val="300"/>
        </w:trPr>
        <w:tc>
          <w:tcPr>
            <w:tcW w:w="3000" w:type="dxa"/>
            <w:noWrap/>
            <w:hideMark/>
          </w:tcPr>
          <w:p w14:paraId="322C6D84"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Bus Stop - </w:t>
            </w:r>
            <w:proofErr w:type="spellStart"/>
            <w:r w:rsidRPr="00851F64">
              <w:rPr>
                <w:rFonts w:asciiTheme="minorHAnsi" w:hAnsiTheme="minorHAnsi" w:cstheme="minorHAnsi"/>
                <w:color w:val="000000"/>
                <w:lang w:eastAsia="en-AU"/>
              </w:rPr>
              <w:t>Binowee</w:t>
            </w:r>
            <w:proofErr w:type="spellEnd"/>
            <w:r w:rsidRPr="00851F64">
              <w:rPr>
                <w:rFonts w:asciiTheme="minorHAnsi" w:hAnsiTheme="minorHAnsi" w:cstheme="minorHAnsi"/>
                <w:color w:val="000000"/>
                <w:lang w:eastAsia="en-AU"/>
              </w:rPr>
              <w:t xml:space="preserve"> Road</w:t>
            </w:r>
          </w:p>
        </w:tc>
        <w:tc>
          <w:tcPr>
            <w:tcW w:w="1590" w:type="dxa"/>
            <w:noWrap/>
            <w:hideMark/>
          </w:tcPr>
          <w:p w14:paraId="6D7225AA"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$9,900</w:t>
            </w:r>
          </w:p>
        </w:tc>
      </w:tr>
      <w:tr w:rsidR="003E0E62" w:rsidRPr="00851F64" w14:paraId="4CBB55A9" w14:textId="77777777" w:rsidTr="00521822">
        <w:trPr>
          <w:trHeight w:val="300"/>
        </w:trPr>
        <w:tc>
          <w:tcPr>
            <w:tcW w:w="3000" w:type="dxa"/>
            <w:noWrap/>
            <w:hideMark/>
          </w:tcPr>
          <w:p w14:paraId="78436876"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Bus Stop - Campbell Street</w:t>
            </w:r>
          </w:p>
        </w:tc>
        <w:tc>
          <w:tcPr>
            <w:tcW w:w="1590" w:type="dxa"/>
            <w:noWrap/>
            <w:hideMark/>
          </w:tcPr>
          <w:p w14:paraId="4D0B7CB0"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$9,900</w:t>
            </w:r>
          </w:p>
        </w:tc>
      </w:tr>
      <w:tr w:rsidR="003E0E62" w:rsidRPr="00851F64" w14:paraId="36907B79" w14:textId="77777777" w:rsidTr="00521822">
        <w:trPr>
          <w:trHeight w:val="300"/>
        </w:trPr>
        <w:tc>
          <w:tcPr>
            <w:tcW w:w="3000" w:type="dxa"/>
            <w:noWrap/>
            <w:hideMark/>
          </w:tcPr>
          <w:p w14:paraId="49D2198C"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Bus Stop - Gundagai</w:t>
            </w:r>
          </w:p>
        </w:tc>
        <w:tc>
          <w:tcPr>
            <w:tcW w:w="1590" w:type="dxa"/>
            <w:noWrap/>
            <w:hideMark/>
          </w:tcPr>
          <w:p w14:paraId="1C2AF1F1"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$18,550</w:t>
            </w:r>
          </w:p>
        </w:tc>
      </w:tr>
      <w:tr w:rsidR="003E0E62" w:rsidRPr="00851F64" w14:paraId="1460A96D" w14:textId="77777777" w:rsidTr="00521822">
        <w:trPr>
          <w:trHeight w:val="300"/>
        </w:trPr>
        <w:tc>
          <w:tcPr>
            <w:tcW w:w="3000" w:type="dxa"/>
            <w:noWrap/>
            <w:hideMark/>
          </w:tcPr>
          <w:p w14:paraId="5FDDB163"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Bus Stop - John Street</w:t>
            </w:r>
          </w:p>
        </w:tc>
        <w:tc>
          <w:tcPr>
            <w:tcW w:w="1590" w:type="dxa"/>
            <w:noWrap/>
            <w:hideMark/>
          </w:tcPr>
          <w:p w14:paraId="56EB1A66"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$9,900</w:t>
            </w:r>
          </w:p>
        </w:tc>
      </w:tr>
      <w:tr w:rsidR="003E0E62" w:rsidRPr="00851F64" w14:paraId="2CCFE3A2" w14:textId="77777777" w:rsidTr="00521822">
        <w:trPr>
          <w:trHeight w:val="300"/>
        </w:trPr>
        <w:tc>
          <w:tcPr>
            <w:tcW w:w="3000" w:type="dxa"/>
            <w:noWrap/>
            <w:hideMark/>
          </w:tcPr>
          <w:p w14:paraId="5B50836D"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Bus Stop - Muttama</w:t>
            </w:r>
          </w:p>
        </w:tc>
        <w:tc>
          <w:tcPr>
            <w:tcW w:w="1590" w:type="dxa"/>
            <w:noWrap/>
            <w:hideMark/>
          </w:tcPr>
          <w:p w14:paraId="3ACEDBB8"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$10,250</w:t>
            </w:r>
          </w:p>
        </w:tc>
      </w:tr>
      <w:tr w:rsidR="003E0E62" w:rsidRPr="00851F64" w14:paraId="356A4CEE" w14:textId="77777777" w:rsidTr="00521822">
        <w:trPr>
          <w:trHeight w:val="300"/>
        </w:trPr>
        <w:tc>
          <w:tcPr>
            <w:tcW w:w="3000" w:type="dxa"/>
            <w:noWrap/>
            <w:hideMark/>
          </w:tcPr>
          <w:p w14:paraId="3E5C83C3"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Bus Stop - Olympic Highway</w:t>
            </w:r>
          </w:p>
        </w:tc>
        <w:tc>
          <w:tcPr>
            <w:tcW w:w="1590" w:type="dxa"/>
            <w:noWrap/>
            <w:hideMark/>
          </w:tcPr>
          <w:p w14:paraId="7E37955F"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$9,900</w:t>
            </w:r>
          </w:p>
        </w:tc>
      </w:tr>
      <w:tr w:rsidR="003E0E62" w:rsidRPr="00851F64" w14:paraId="57CD44A5" w14:textId="77777777" w:rsidTr="00521822">
        <w:trPr>
          <w:trHeight w:val="300"/>
        </w:trPr>
        <w:tc>
          <w:tcPr>
            <w:tcW w:w="3000" w:type="dxa"/>
            <w:noWrap/>
            <w:hideMark/>
          </w:tcPr>
          <w:p w14:paraId="4A162432"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lastRenderedPageBreak/>
              <w:t xml:space="preserve">Bus Stop - </w:t>
            </w:r>
            <w:proofErr w:type="spellStart"/>
            <w:r w:rsidRPr="00851F64">
              <w:rPr>
                <w:rFonts w:asciiTheme="minorHAnsi" w:hAnsiTheme="minorHAnsi" w:cstheme="minorHAnsi"/>
                <w:color w:val="000000"/>
                <w:lang w:eastAsia="en-AU"/>
              </w:rPr>
              <w:t>Pinkstone</w:t>
            </w:r>
            <w:proofErr w:type="spellEnd"/>
            <w:r w:rsidRPr="00851F64">
              <w:rPr>
                <w:rFonts w:asciiTheme="minorHAnsi" w:hAnsiTheme="minorHAnsi" w:cstheme="minorHAnsi"/>
                <w:color w:val="000000"/>
                <w:lang w:eastAsia="en-AU"/>
              </w:rPr>
              <w:t xml:space="preserve"> Avenue</w:t>
            </w:r>
          </w:p>
        </w:tc>
        <w:tc>
          <w:tcPr>
            <w:tcW w:w="1590" w:type="dxa"/>
            <w:noWrap/>
            <w:hideMark/>
          </w:tcPr>
          <w:p w14:paraId="4E7774E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$13,200</w:t>
            </w:r>
          </w:p>
        </w:tc>
      </w:tr>
      <w:tr w:rsidR="003E0E62" w:rsidRPr="00851F64" w14:paraId="69ABFF7F" w14:textId="77777777" w:rsidTr="00521822">
        <w:trPr>
          <w:trHeight w:val="300"/>
        </w:trPr>
        <w:tc>
          <w:tcPr>
            <w:tcW w:w="3000" w:type="dxa"/>
            <w:noWrap/>
            <w:hideMark/>
          </w:tcPr>
          <w:p w14:paraId="78CF4FA5"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Bus Stop - South Gundagai</w:t>
            </w:r>
          </w:p>
        </w:tc>
        <w:tc>
          <w:tcPr>
            <w:tcW w:w="1590" w:type="dxa"/>
            <w:noWrap/>
            <w:hideMark/>
          </w:tcPr>
          <w:p w14:paraId="442F67C0"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$21,000</w:t>
            </w:r>
          </w:p>
        </w:tc>
      </w:tr>
      <w:tr w:rsidR="003E0E62" w:rsidRPr="00851F64" w14:paraId="35260A8A" w14:textId="77777777" w:rsidTr="00521822">
        <w:trPr>
          <w:trHeight w:val="300"/>
        </w:trPr>
        <w:tc>
          <w:tcPr>
            <w:tcW w:w="3000" w:type="dxa"/>
            <w:noWrap/>
            <w:hideMark/>
          </w:tcPr>
          <w:p w14:paraId="0675A7AC"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Bus Stop - Temora Road</w:t>
            </w:r>
          </w:p>
        </w:tc>
        <w:tc>
          <w:tcPr>
            <w:tcW w:w="1590" w:type="dxa"/>
            <w:noWrap/>
            <w:hideMark/>
          </w:tcPr>
          <w:p w14:paraId="6AAE209D"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$19,800</w:t>
            </w:r>
          </w:p>
        </w:tc>
      </w:tr>
      <w:tr w:rsidR="003E0E62" w:rsidRPr="00851F64" w14:paraId="72AEAA21" w14:textId="77777777" w:rsidTr="00521822">
        <w:trPr>
          <w:trHeight w:val="300"/>
        </w:trPr>
        <w:tc>
          <w:tcPr>
            <w:tcW w:w="3000" w:type="dxa"/>
            <w:noWrap/>
            <w:hideMark/>
          </w:tcPr>
          <w:p w14:paraId="0F6F325E"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Bus Stop - Wallendbeen</w:t>
            </w:r>
          </w:p>
        </w:tc>
        <w:tc>
          <w:tcPr>
            <w:tcW w:w="1590" w:type="dxa"/>
            <w:noWrap/>
            <w:hideMark/>
          </w:tcPr>
          <w:p w14:paraId="37EBF8A5"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$19,800</w:t>
            </w:r>
          </w:p>
        </w:tc>
      </w:tr>
      <w:tr w:rsidR="003E0E62" w:rsidRPr="00851F64" w14:paraId="3713F20C" w14:textId="77777777" w:rsidTr="00521822">
        <w:trPr>
          <w:trHeight w:val="300"/>
        </w:trPr>
        <w:tc>
          <w:tcPr>
            <w:tcW w:w="3000" w:type="dxa"/>
            <w:noWrap/>
            <w:hideMark/>
          </w:tcPr>
          <w:p w14:paraId="31C1AC2D" w14:textId="1022A96E" w:rsidR="003E0E62" w:rsidRPr="00851F64" w:rsidRDefault="00D35D67"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Arts Centre Carpark </w:t>
            </w:r>
            <w:r w:rsidR="003E0E62" w:rsidRPr="00851F64">
              <w:rPr>
                <w:rFonts w:asciiTheme="minorHAnsi" w:hAnsiTheme="minorHAnsi" w:cstheme="minorHAnsi"/>
                <w:color w:val="000000"/>
                <w:lang w:eastAsia="en-AU"/>
              </w:rPr>
              <w:t>CCACC</w:t>
            </w:r>
          </w:p>
        </w:tc>
        <w:tc>
          <w:tcPr>
            <w:tcW w:w="1590" w:type="dxa"/>
            <w:noWrap/>
            <w:hideMark/>
          </w:tcPr>
          <w:p w14:paraId="6DF6FB4F"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$68,350</w:t>
            </w:r>
          </w:p>
        </w:tc>
      </w:tr>
      <w:tr w:rsidR="003E0E62" w:rsidRPr="00851F64" w14:paraId="32209F29" w14:textId="77777777" w:rsidTr="00521822">
        <w:trPr>
          <w:trHeight w:val="300"/>
        </w:trPr>
        <w:tc>
          <w:tcPr>
            <w:tcW w:w="3000" w:type="dxa"/>
            <w:noWrap/>
            <w:hideMark/>
          </w:tcPr>
          <w:p w14:paraId="13398304" w14:textId="5176AE7B"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Five Mile (Dog on the Tuckerbox)</w:t>
            </w:r>
            <w:r w:rsidR="00D35D67" w:rsidRPr="00851F64">
              <w:rPr>
                <w:rFonts w:asciiTheme="minorHAnsi" w:hAnsiTheme="minorHAnsi" w:cstheme="minorHAnsi"/>
                <w:color w:val="000000"/>
                <w:lang w:eastAsia="en-AU"/>
              </w:rPr>
              <w:t>, paved areas, garden beds and monument</w:t>
            </w:r>
          </w:p>
        </w:tc>
        <w:tc>
          <w:tcPr>
            <w:tcW w:w="1590" w:type="dxa"/>
            <w:noWrap/>
            <w:hideMark/>
          </w:tcPr>
          <w:p w14:paraId="2063DCF6"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$71,350</w:t>
            </w:r>
          </w:p>
        </w:tc>
      </w:tr>
      <w:tr w:rsidR="003E0E62" w:rsidRPr="00851F64" w14:paraId="1EE7E8B0" w14:textId="77777777" w:rsidTr="00521822">
        <w:trPr>
          <w:trHeight w:val="300"/>
        </w:trPr>
        <w:tc>
          <w:tcPr>
            <w:tcW w:w="3000" w:type="dxa"/>
            <w:noWrap/>
            <w:hideMark/>
          </w:tcPr>
          <w:p w14:paraId="2886C0E9" w14:textId="0E596A0F"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Kindergarten</w:t>
            </w:r>
            <w:r w:rsidR="00D35D67" w:rsidRPr="00851F64">
              <w:rPr>
                <w:rFonts w:asciiTheme="minorHAnsi" w:hAnsiTheme="minorHAnsi" w:cstheme="minorHAnsi"/>
                <w:color w:val="000000"/>
                <w:lang w:eastAsia="en-AU"/>
              </w:rPr>
              <w:t xml:space="preserve"> outdoor structures (shed, awnings, sandpit, cubby driveway and paths) </w:t>
            </w:r>
          </w:p>
        </w:tc>
        <w:tc>
          <w:tcPr>
            <w:tcW w:w="1590" w:type="dxa"/>
            <w:noWrap/>
            <w:hideMark/>
          </w:tcPr>
          <w:p w14:paraId="54A37C64"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$226,850</w:t>
            </w:r>
          </w:p>
        </w:tc>
      </w:tr>
      <w:tr w:rsidR="003E0E62" w:rsidRPr="00851F64" w14:paraId="25C68015" w14:textId="77777777" w:rsidTr="00521822">
        <w:trPr>
          <w:trHeight w:val="300"/>
        </w:trPr>
        <w:tc>
          <w:tcPr>
            <w:tcW w:w="3000" w:type="dxa"/>
            <w:noWrap/>
            <w:hideMark/>
          </w:tcPr>
          <w:p w14:paraId="41D6720B" w14:textId="43647709" w:rsidR="003E0E62" w:rsidRPr="00851F64" w:rsidRDefault="003E0E62" w:rsidP="003E0E62">
            <w:pPr>
              <w:spacing w:after="0"/>
              <w:ind w:firstLineChars="100" w:firstLine="200"/>
              <w:jc w:val="left"/>
              <w:rPr>
                <w:rFonts w:asciiTheme="minorHAnsi" w:hAnsiTheme="minorHAnsi" w:cstheme="minorHAnsi"/>
                <w:color w:val="000000"/>
                <w:lang w:eastAsia="en-AU"/>
              </w:rPr>
            </w:pPr>
            <w:proofErr w:type="spellStart"/>
            <w:r w:rsidRPr="00851F64">
              <w:rPr>
                <w:rFonts w:asciiTheme="minorHAnsi" w:hAnsiTheme="minorHAnsi" w:cstheme="minorHAnsi"/>
                <w:color w:val="000000"/>
                <w:lang w:eastAsia="en-AU"/>
              </w:rPr>
              <w:t>Mellis</w:t>
            </w:r>
            <w:proofErr w:type="spellEnd"/>
            <w:r w:rsidRPr="00851F64">
              <w:rPr>
                <w:rFonts w:asciiTheme="minorHAnsi" w:hAnsiTheme="minorHAnsi" w:cstheme="minorHAnsi"/>
                <w:color w:val="000000"/>
                <w:lang w:eastAsia="en-AU"/>
              </w:rPr>
              <w:t xml:space="preserve"> Paddock</w:t>
            </w:r>
            <w:r w:rsidR="00D35D67" w:rsidRPr="00851F64">
              <w:rPr>
                <w:rFonts w:asciiTheme="minorHAnsi" w:hAnsiTheme="minorHAnsi" w:cstheme="minorHAnsi"/>
                <w:color w:val="000000"/>
                <w:lang w:eastAsia="en-AU"/>
              </w:rPr>
              <w:t xml:space="preserve"> footpath and fencing</w:t>
            </w:r>
          </w:p>
        </w:tc>
        <w:tc>
          <w:tcPr>
            <w:tcW w:w="1590" w:type="dxa"/>
            <w:noWrap/>
            <w:hideMark/>
          </w:tcPr>
          <w:p w14:paraId="5AE1DC1F"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$108,800</w:t>
            </w:r>
          </w:p>
        </w:tc>
      </w:tr>
      <w:tr w:rsidR="003E0E62" w:rsidRPr="00851F64" w14:paraId="309F5BE2" w14:textId="77777777" w:rsidTr="00521822">
        <w:trPr>
          <w:trHeight w:val="300"/>
        </w:trPr>
        <w:tc>
          <w:tcPr>
            <w:tcW w:w="3000" w:type="dxa"/>
            <w:noWrap/>
            <w:hideMark/>
          </w:tcPr>
          <w:p w14:paraId="4B2C71E8" w14:textId="5E967185"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Old Gundagai Gaol</w:t>
            </w:r>
            <w:r w:rsidR="00D35D67" w:rsidRPr="00851F64">
              <w:rPr>
                <w:rFonts w:asciiTheme="minorHAnsi" w:hAnsiTheme="minorHAnsi" w:cstheme="minorHAnsi"/>
                <w:color w:val="000000"/>
                <w:lang w:eastAsia="en-AU"/>
              </w:rPr>
              <w:t xml:space="preserve"> stone fence and retaining wall</w:t>
            </w:r>
          </w:p>
        </w:tc>
        <w:tc>
          <w:tcPr>
            <w:tcW w:w="1590" w:type="dxa"/>
            <w:noWrap/>
            <w:hideMark/>
          </w:tcPr>
          <w:p w14:paraId="031AA7AD"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$270,100</w:t>
            </w:r>
          </w:p>
        </w:tc>
      </w:tr>
      <w:tr w:rsidR="003E0E62" w:rsidRPr="00851F64" w14:paraId="11DF4168" w14:textId="77777777" w:rsidTr="00521822">
        <w:trPr>
          <w:trHeight w:val="300"/>
        </w:trPr>
        <w:tc>
          <w:tcPr>
            <w:tcW w:w="3000" w:type="dxa"/>
            <w:noWrap/>
            <w:hideMark/>
          </w:tcPr>
          <w:p w14:paraId="6C94C43E" w14:textId="0E4A2663" w:rsidR="003E0E62" w:rsidRPr="00851F64" w:rsidRDefault="00D35D67"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Cootamundra </w:t>
            </w:r>
            <w:r w:rsidR="003E0E62" w:rsidRPr="00851F64">
              <w:rPr>
                <w:rFonts w:asciiTheme="minorHAnsi" w:hAnsiTheme="minorHAnsi" w:cstheme="minorHAnsi"/>
                <w:color w:val="000000"/>
                <w:lang w:eastAsia="en-AU"/>
              </w:rPr>
              <w:t>Post Office Plaza</w:t>
            </w:r>
            <w:r w:rsidRPr="00851F64">
              <w:rPr>
                <w:rFonts w:asciiTheme="minorHAnsi" w:hAnsiTheme="minorHAnsi" w:cstheme="minorHAnsi"/>
                <w:color w:val="000000"/>
                <w:lang w:eastAsia="en-AU"/>
              </w:rPr>
              <w:t>, pathway and plaza</w:t>
            </w:r>
          </w:p>
        </w:tc>
        <w:tc>
          <w:tcPr>
            <w:tcW w:w="1590" w:type="dxa"/>
            <w:noWrap/>
            <w:hideMark/>
          </w:tcPr>
          <w:p w14:paraId="223978E2"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$54,350</w:t>
            </w:r>
          </w:p>
        </w:tc>
      </w:tr>
      <w:tr w:rsidR="003E0E62" w:rsidRPr="00851F64" w14:paraId="55CC4BF8" w14:textId="77777777" w:rsidTr="00521822">
        <w:trPr>
          <w:trHeight w:val="300"/>
        </w:trPr>
        <w:tc>
          <w:tcPr>
            <w:tcW w:w="3000" w:type="dxa"/>
            <w:noWrap/>
            <w:hideMark/>
          </w:tcPr>
          <w:p w14:paraId="3CDCFB50" w14:textId="3488D2F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Stockinbingal Hall</w:t>
            </w:r>
            <w:r w:rsidR="00D35D67" w:rsidRPr="00851F64">
              <w:rPr>
                <w:rFonts w:asciiTheme="minorHAnsi" w:hAnsiTheme="minorHAnsi" w:cstheme="minorHAnsi"/>
                <w:color w:val="000000"/>
                <w:lang w:eastAsia="en-AU"/>
              </w:rPr>
              <w:t xml:space="preserve"> fences and shade structure </w:t>
            </w:r>
          </w:p>
        </w:tc>
        <w:tc>
          <w:tcPr>
            <w:tcW w:w="1590" w:type="dxa"/>
            <w:noWrap/>
            <w:hideMark/>
          </w:tcPr>
          <w:p w14:paraId="04A1FF50"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$16,350</w:t>
            </w:r>
          </w:p>
        </w:tc>
      </w:tr>
      <w:tr w:rsidR="003E0E62" w:rsidRPr="00851F64" w14:paraId="2A1108D1" w14:textId="77777777" w:rsidTr="00521822">
        <w:trPr>
          <w:trHeight w:val="300"/>
        </w:trPr>
        <w:tc>
          <w:tcPr>
            <w:tcW w:w="3000" w:type="dxa"/>
            <w:noWrap/>
            <w:hideMark/>
          </w:tcPr>
          <w:p w14:paraId="198B53DF"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Taxi Rank - Cootamundra</w:t>
            </w:r>
          </w:p>
        </w:tc>
        <w:tc>
          <w:tcPr>
            <w:tcW w:w="1590" w:type="dxa"/>
            <w:noWrap/>
            <w:hideMark/>
          </w:tcPr>
          <w:p w14:paraId="111D3F46"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$60,550</w:t>
            </w:r>
          </w:p>
        </w:tc>
      </w:tr>
      <w:tr w:rsidR="003E0E62" w:rsidRPr="00851F64" w14:paraId="6029811F" w14:textId="77777777" w:rsidTr="00521822">
        <w:trPr>
          <w:trHeight w:val="300"/>
        </w:trPr>
        <w:tc>
          <w:tcPr>
            <w:tcW w:w="3000" w:type="dxa"/>
            <w:noWrap/>
            <w:hideMark/>
          </w:tcPr>
          <w:p w14:paraId="6A8C1017" w14:textId="182231B7" w:rsidR="003E0E62" w:rsidRPr="00851F64" w:rsidRDefault="00624B69"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Great Rescue Monument, Gundagai</w:t>
            </w:r>
          </w:p>
        </w:tc>
        <w:tc>
          <w:tcPr>
            <w:tcW w:w="1590" w:type="dxa"/>
            <w:noWrap/>
            <w:hideMark/>
          </w:tcPr>
          <w:p w14:paraId="1A523E37"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$150,000</w:t>
            </w:r>
          </w:p>
        </w:tc>
      </w:tr>
      <w:tr w:rsidR="003E0E62" w:rsidRPr="00851F64" w14:paraId="3733630B" w14:textId="77777777" w:rsidTr="00521822">
        <w:trPr>
          <w:trHeight w:val="300"/>
        </w:trPr>
        <w:tc>
          <w:tcPr>
            <w:tcW w:w="3000" w:type="dxa"/>
            <w:noWrap/>
            <w:hideMark/>
          </w:tcPr>
          <w:p w14:paraId="334B647E" w14:textId="0E815790"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Wallendbeen Hall</w:t>
            </w:r>
            <w:r w:rsidR="00D35D67" w:rsidRPr="00851F64">
              <w:rPr>
                <w:rFonts w:asciiTheme="minorHAnsi" w:hAnsiTheme="minorHAnsi" w:cstheme="minorHAnsi"/>
                <w:color w:val="000000"/>
                <w:lang w:eastAsia="en-AU"/>
              </w:rPr>
              <w:t xml:space="preserve"> fencing</w:t>
            </w:r>
          </w:p>
        </w:tc>
        <w:tc>
          <w:tcPr>
            <w:tcW w:w="1590" w:type="dxa"/>
            <w:noWrap/>
            <w:hideMark/>
          </w:tcPr>
          <w:p w14:paraId="6E5B14A1"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$9,800</w:t>
            </w:r>
          </w:p>
        </w:tc>
      </w:tr>
      <w:tr w:rsidR="003E0E62" w:rsidRPr="00851F64" w14:paraId="0073007E" w14:textId="77777777" w:rsidTr="00521822">
        <w:trPr>
          <w:trHeight w:val="300"/>
        </w:trPr>
        <w:tc>
          <w:tcPr>
            <w:tcW w:w="3000" w:type="dxa"/>
            <w:noWrap/>
            <w:hideMark/>
          </w:tcPr>
          <w:p w14:paraId="496B6EE4"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Other Structure Total</w:t>
            </w:r>
          </w:p>
        </w:tc>
        <w:tc>
          <w:tcPr>
            <w:tcW w:w="1590" w:type="dxa"/>
            <w:noWrap/>
            <w:hideMark/>
          </w:tcPr>
          <w:p w14:paraId="398A0F20" w14:textId="77777777" w:rsidR="003E0E62" w:rsidRPr="00851F64" w:rsidRDefault="003E0E62" w:rsidP="003E0E62">
            <w:pPr>
              <w:spacing w:after="0"/>
              <w:jc w:val="righ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$1,204,600</w:t>
            </w:r>
          </w:p>
        </w:tc>
      </w:tr>
      <w:tr w:rsidR="003E0E62" w:rsidRPr="00851F64" w14:paraId="623A7880" w14:textId="77777777" w:rsidTr="00521822">
        <w:trPr>
          <w:trHeight w:val="300"/>
        </w:trPr>
        <w:tc>
          <w:tcPr>
            <w:tcW w:w="3000" w:type="dxa"/>
            <w:noWrap/>
            <w:hideMark/>
          </w:tcPr>
          <w:p w14:paraId="56E68849"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Parks</w:t>
            </w:r>
          </w:p>
        </w:tc>
        <w:tc>
          <w:tcPr>
            <w:tcW w:w="1590" w:type="dxa"/>
            <w:noWrap/>
            <w:hideMark/>
          </w:tcPr>
          <w:p w14:paraId="6507404B" w14:textId="77777777" w:rsidR="003E0E62" w:rsidRPr="00851F64" w:rsidRDefault="003E0E62" w:rsidP="003E0E62">
            <w:pPr>
              <w:spacing w:after="0"/>
              <w:jc w:val="left"/>
              <w:rPr>
                <w:rFonts w:asciiTheme="minorHAnsi" w:hAnsiTheme="minorHAnsi" w:cstheme="minorHAnsi"/>
                <w:b/>
                <w:bCs/>
                <w:color w:val="000000"/>
                <w:lang w:eastAsia="en-AU"/>
              </w:rPr>
            </w:pPr>
          </w:p>
        </w:tc>
      </w:tr>
      <w:tr w:rsidR="003E0E62" w:rsidRPr="00851F64" w14:paraId="636FD989" w14:textId="77777777" w:rsidTr="00521822">
        <w:trPr>
          <w:trHeight w:val="300"/>
        </w:trPr>
        <w:tc>
          <w:tcPr>
            <w:tcW w:w="3000" w:type="dxa"/>
            <w:noWrap/>
            <w:hideMark/>
          </w:tcPr>
          <w:p w14:paraId="782DBEFB" w14:textId="152F526C"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Albert Park</w:t>
            </w:r>
            <w:r w:rsidR="00D35D67" w:rsidRPr="00851F64">
              <w:rPr>
                <w:rFonts w:asciiTheme="minorHAnsi" w:hAnsiTheme="minorHAnsi" w:cstheme="minorHAnsi"/>
                <w:color w:val="000000"/>
                <w:lang w:eastAsia="en-AU"/>
              </w:rPr>
              <w:t xml:space="preserve"> toilets, park furniture memorials, monuments and BBQ</w:t>
            </w:r>
          </w:p>
        </w:tc>
        <w:tc>
          <w:tcPr>
            <w:tcW w:w="1590" w:type="dxa"/>
            <w:noWrap/>
            <w:hideMark/>
          </w:tcPr>
          <w:p w14:paraId="0E04A663"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$701,000</w:t>
            </w:r>
          </w:p>
        </w:tc>
      </w:tr>
      <w:tr w:rsidR="003E0E62" w:rsidRPr="00851F64" w14:paraId="62287E7C" w14:textId="77777777" w:rsidTr="00521822">
        <w:trPr>
          <w:trHeight w:val="300"/>
        </w:trPr>
        <w:tc>
          <w:tcPr>
            <w:tcW w:w="3000" w:type="dxa"/>
            <w:noWrap/>
            <w:hideMark/>
          </w:tcPr>
          <w:p w14:paraId="54F9581A" w14:textId="561CBC58"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Anzac Park</w:t>
            </w:r>
            <w:r w:rsidR="00D35D67" w:rsidRPr="00851F64">
              <w:rPr>
                <w:rFonts w:asciiTheme="minorHAnsi" w:hAnsiTheme="minorHAnsi" w:cstheme="minorHAnsi"/>
                <w:color w:val="000000"/>
                <w:lang w:eastAsia="en-AU"/>
              </w:rPr>
              <w:t xml:space="preserve"> toilets, monument and gates</w:t>
            </w:r>
          </w:p>
        </w:tc>
        <w:tc>
          <w:tcPr>
            <w:tcW w:w="1590" w:type="dxa"/>
            <w:noWrap/>
            <w:hideMark/>
          </w:tcPr>
          <w:p w14:paraId="7CB5B688"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$246,450</w:t>
            </w:r>
          </w:p>
        </w:tc>
      </w:tr>
      <w:tr w:rsidR="003E0E62" w:rsidRPr="00851F64" w14:paraId="30C4E69B" w14:textId="77777777" w:rsidTr="00521822">
        <w:trPr>
          <w:trHeight w:val="300"/>
        </w:trPr>
        <w:tc>
          <w:tcPr>
            <w:tcW w:w="3000" w:type="dxa"/>
            <w:noWrap/>
            <w:hideMark/>
          </w:tcPr>
          <w:p w14:paraId="46893749" w14:textId="13D260F6"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Apex Park</w:t>
            </w:r>
            <w:r w:rsidR="00D35D67" w:rsidRPr="00851F64">
              <w:rPr>
                <w:rFonts w:asciiTheme="minorHAnsi" w:hAnsiTheme="minorHAnsi" w:cstheme="minorHAnsi"/>
                <w:color w:val="000000"/>
                <w:lang w:eastAsia="en-AU"/>
              </w:rPr>
              <w:t xml:space="preserve"> toilets, dump point, lights, BBQ and picnic areas</w:t>
            </w:r>
          </w:p>
        </w:tc>
        <w:tc>
          <w:tcPr>
            <w:tcW w:w="1590" w:type="dxa"/>
            <w:noWrap/>
            <w:hideMark/>
          </w:tcPr>
          <w:p w14:paraId="191AB600"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$127,350</w:t>
            </w:r>
          </w:p>
        </w:tc>
      </w:tr>
      <w:tr w:rsidR="003E0E62" w:rsidRPr="00851F64" w14:paraId="0F4AFC2B" w14:textId="77777777" w:rsidTr="00521822">
        <w:trPr>
          <w:trHeight w:val="300"/>
        </w:trPr>
        <w:tc>
          <w:tcPr>
            <w:tcW w:w="3000" w:type="dxa"/>
            <w:noWrap/>
            <w:hideMark/>
          </w:tcPr>
          <w:p w14:paraId="0CCFA287" w14:textId="239B297C" w:rsidR="003E0E62" w:rsidRPr="00851F64" w:rsidRDefault="003E0E62" w:rsidP="003E0E62">
            <w:pPr>
              <w:spacing w:after="0"/>
              <w:ind w:firstLineChars="100" w:firstLine="200"/>
              <w:jc w:val="left"/>
              <w:rPr>
                <w:rFonts w:asciiTheme="minorHAnsi" w:hAnsiTheme="minorHAnsi" w:cstheme="minorHAnsi"/>
                <w:color w:val="000000"/>
                <w:lang w:eastAsia="en-AU"/>
              </w:rPr>
            </w:pPr>
            <w:proofErr w:type="spellStart"/>
            <w:r w:rsidRPr="00851F64">
              <w:rPr>
                <w:rFonts w:asciiTheme="minorHAnsi" w:hAnsiTheme="minorHAnsi" w:cstheme="minorHAnsi"/>
                <w:color w:val="000000"/>
                <w:lang w:eastAsia="en-AU"/>
              </w:rPr>
              <w:t>Bimbadeen</w:t>
            </w:r>
            <w:proofErr w:type="spellEnd"/>
            <w:r w:rsidRPr="00851F64">
              <w:rPr>
                <w:rFonts w:asciiTheme="minorHAnsi" w:hAnsiTheme="minorHAnsi" w:cstheme="minorHAnsi"/>
                <w:color w:val="000000"/>
                <w:lang w:eastAsia="en-AU"/>
              </w:rPr>
              <w:t xml:space="preserve"> Tower</w:t>
            </w:r>
            <w:r w:rsidR="00395F06" w:rsidRPr="00851F64">
              <w:rPr>
                <w:rFonts w:asciiTheme="minorHAnsi" w:hAnsiTheme="minorHAnsi" w:cstheme="minorHAnsi"/>
                <w:color w:val="000000"/>
                <w:lang w:eastAsia="en-AU"/>
              </w:rPr>
              <w:t xml:space="preserve"> furniture</w:t>
            </w:r>
          </w:p>
        </w:tc>
        <w:tc>
          <w:tcPr>
            <w:tcW w:w="1590" w:type="dxa"/>
            <w:noWrap/>
            <w:hideMark/>
          </w:tcPr>
          <w:p w14:paraId="149ABCD5"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$129,400</w:t>
            </w:r>
          </w:p>
        </w:tc>
      </w:tr>
      <w:tr w:rsidR="003E0E62" w:rsidRPr="00851F64" w14:paraId="7A7C48B7" w14:textId="77777777" w:rsidTr="00521822">
        <w:trPr>
          <w:trHeight w:val="300"/>
        </w:trPr>
        <w:tc>
          <w:tcPr>
            <w:tcW w:w="3000" w:type="dxa"/>
            <w:noWrap/>
            <w:hideMark/>
          </w:tcPr>
          <w:p w14:paraId="4AB8A75B" w14:textId="62A97C05"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Boat Ramp</w:t>
            </w:r>
            <w:r w:rsidR="00395F06" w:rsidRPr="00851F64">
              <w:rPr>
                <w:rFonts w:asciiTheme="minorHAnsi" w:hAnsiTheme="minorHAnsi" w:cstheme="minorHAnsi"/>
                <w:color w:val="000000"/>
                <w:lang w:eastAsia="en-AU"/>
              </w:rPr>
              <w:t xml:space="preserve"> Nangus Road</w:t>
            </w:r>
          </w:p>
        </w:tc>
        <w:tc>
          <w:tcPr>
            <w:tcW w:w="1590" w:type="dxa"/>
            <w:noWrap/>
            <w:hideMark/>
          </w:tcPr>
          <w:p w14:paraId="28F92E91"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$10,900</w:t>
            </w:r>
          </w:p>
        </w:tc>
      </w:tr>
      <w:tr w:rsidR="003E0E62" w:rsidRPr="00851F64" w14:paraId="207C0B0E" w14:textId="77777777" w:rsidTr="00521822">
        <w:trPr>
          <w:trHeight w:val="300"/>
        </w:trPr>
        <w:tc>
          <w:tcPr>
            <w:tcW w:w="3000" w:type="dxa"/>
            <w:noWrap/>
            <w:hideMark/>
          </w:tcPr>
          <w:p w14:paraId="0CFE7EBB" w14:textId="36B33099"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Bourke Street</w:t>
            </w:r>
            <w:r w:rsidR="00395F06" w:rsidRPr="00851F64">
              <w:rPr>
                <w:rFonts w:asciiTheme="minorHAnsi" w:hAnsiTheme="minorHAnsi" w:cstheme="minorHAnsi"/>
                <w:color w:val="000000"/>
                <w:lang w:eastAsia="en-AU"/>
              </w:rPr>
              <w:t xml:space="preserve"> water refill station</w:t>
            </w:r>
          </w:p>
        </w:tc>
        <w:tc>
          <w:tcPr>
            <w:tcW w:w="1590" w:type="dxa"/>
            <w:noWrap/>
            <w:hideMark/>
          </w:tcPr>
          <w:p w14:paraId="1A50954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$5,350</w:t>
            </w:r>
          </w:p>
        </w:tc>
      </w:tr>
      <w:tr w:rsidR="003E0E62" w:rsidRPr="00851F64" w14:paraId="08653A2C" w14:textId="77777777" w:rsidTr="00521822">
        <w:trPr>
          <w:trHeight w:val="300"/>
        </w:trPr>
        <w:tc>
          <w:tcPr>
            <w:tcW w:w="3000" w:type="dxa"/>
            <w:noWrap/>
            <w:hideMark/>
          </w:tcPr>
          <w:p w14:paraId="51C0E363" w14:textId="0CC08261"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Bradman Oval</w:t>
            </w:r>
            <w:r w:rsidR="00395F06" w:rsidRPr="00851F64">
              <w:rPr>
                <w:rFonts w:asciiTheme="minorHAnsi" w:hAnsiTheme="minorHAnsi" w:cstheme="minorHAnsi"/>
                <w:color w:val="000000"/>
                <w:lang w:eastAsia="en-AU"/>
              </w:rPr>
              <w:t xml:space="preserve"> playground equipment, artwork and signage</w:t>
            </w:r>
          </w:p>
        </w:tc>
        <w:tc>
          <w:tcPr>
            <w:tcW w:w="1590" w:type="dxa"/>
            <w:noWrap/>
            <w:hideMark/>
          </w:tcPr>
          <w:p w14:paraId="6FE03BD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$57,850</w:t>
            </w:r>
          </w:p>
        </w:tc>
      </w:tr>
      <w:tr w:rsidR="003E0E62" w:rsidRPr="00851F64" w14:paraId="6B83AF74" w14:textId="77777777" w:rsidTr="00521822">
        <w:trPr>
          <w:trHeight w:val="300"/>
        </w:trPr>
        <w:tc>
          <w:tcPr>
            <w:tcW w:w="3000" w:type="dxa"/>
            <w:noWrap/>
            <w:hideMark/>
          </w:tcPr>
          <w:p w14:paraId="2E7555F8" w14:textId="38AE0026"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Carberry Park</w:t>
            </w:r>
            <w:r w:rsidR="00395F06" w:rsidRPr="00851F64">
              <w:rPr>
                <w:rFonts w:asciiTheme="minorHAnsi" w:hAnsiTheme="minorHAnsi" w:cstheme="minorHAnsi"/>
                <w:color w:val="000000"/>
                <w:lang w:eastAsia="en-AU"/>
              </w:rPr>
              <w:t xml:space="preserve"> toilets, footpath, monument and garden beds</w:t>
            </w:r>
          </w:p>
        </w:tc>
        <w:tc>
          <w:tcPr>
            <w:tcW w:w="1590" w:type="dxa"/>
            <w:noWrap/>
            <w:hideMark/>
          </w:tcPr>
          <w:p w14:paraId="666FD678"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$550,750</w:t>
            </w:r>
          </w:p>
        </w:tc>
      </w:tr>
      <w:tr w:rsidR="003E0E62" w:rsidRPr="00851F64" w14:paraId="44E8009A" w14:textId="77777777" w:rsidTr="00521822">
        <w:trPr>
          <w:trHeight w:val="300"/>
        </w:trPr>
        <w:tc>
          <w:tcPr>
            <w:tcW w:w="3000" w:type="dxa"/>
            <w:noWrap/>
            <w:hideMark/>
          </w:tcPr>
          <w:p w14:paraId="35EEEAA1" w14:textId="7AFAED88"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Clarke Oval</w:t>
            </w:r>
            <w:r w:rsidR="00395F06" w:rsidRPr="00851F64">
              <w:rPr>
                <w:rFonts w:asciiTheme="minorHAnsi" w:hAnsiTheme="minorHAnsi" w:cstheme="minorHAnsi"/>
                <w:color w:val="000000"/>
                <w:lang w:eastAsia="en-AU"/>
              </w:rPr>
              <w:t>, seating and fencing</w:t>
            </w:r>
          </w:p>
        </w:tc>
        <w:tc>
          <w:tcPr>
            <w:tcW w:w="1590" w:type="dxa"/>
            <w:noWrap/>
            <w:hideMark/>
          </w:tcPr>
          <w:p w14:paraId="29ABF523"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$11,850</w:t>
            </w:r>
          </w:p>
        </w:tc>
      </w:tr>
      <w:tr w:rsidR="003E0E62" w:rsidRPr="00851F64" w14:paraId="707257DA" w14:textId="77777777" w:rsidTr="00521822">
        <w:trPr>
          <w:trHeight w:val="300"/>
        </w:trPr>
        <w:tc>
          <w:tcPr>
            <w:tcW w:w="3000" w:type="dxa"/>
            <w:noWrap/>
            <w:hideMark/>
          </w:tcPr>
          <w:p w14:paraId="136BF954" w14:textId="1557BC23" w:rsidR="003E0E62" w:rsidRPr="00851F64" w:rsidRDefault="003E0E62" w:rsidP="003E0E62">
            <w:pPr>
              <w:spacing w:after="0"/>
              <w:ind w:firstLineChars="100" w:firstLine="200"/>
              <w:jc w:val="left"/>
              <w:rPr>
                <w:rFonts w:asciiTheme="minorHAnsi" w:hAnsiTheme="minorHAnsi" w:cstheme="minorHAnsi"/>
                <w:color w:val="000000"/>
                <w:lang w:eastAsia="en-AU"/>
              </w:rPr>
            </w:pPr>
            <w:proofErr w:type="spellStart"/>
            <w:r w:rsidRPr="00851F64">
              <w:rPr>
                <w:rFonts w:asciiTheme="minorHAnsi" w:hAnsiTheme="minorHAnsi" w:cstheme="minorHAnsi"/>
                <w:color w:val="000000"/>
                <w:lang w:eastAsia="en-AU"/>
              </w:rPr>
              <w:t>Conkey</w:t>
            </w:r>
            <w:proofErr w:type="spellEnd"/>
            <w:r w:rsidRPr="00851F64">
              <w:rPr>
                <w:rFonts w:asciiTheme="minorHAnsi" w:hAnsiTheme="minorHAnsi" w:cstheme="minorHAnsi"/>
                <w:color w:val="000000"/>
                <w:lang w:eastAsia="en-AU"/>
              </w:rPr>
              <w:t xml:space="preserve"> Park</w:t>
            </w:r>
            <w:r w:rsidR="00395F06" w:rsidRPr="00851F64">
              <w:rPr>
                <w:rFonts w:asciiTheme="minorHAnsi" w:hAnsiTheme="minorHAnsi" w:cstheme="minorHAnsi"/>
                <w:color w:val="000000"/>
                <w:lang w:eastAsia="en-AU"/>
              </w:rPr>
              <w:t xml:space="preserve"> playground, shelter and lighting</w:t>
            </w:r>
          </w:p>
        </w:tc>
        <w:tc>
          <w:tcPr>
            <w:tcW w:w="1590" w:type="dxa"/>
            <w:noWrap/>
            <w:hideMark/>
          </w:tcPr>
          <w:p w14:paraId="3048B5C7"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$87,800</w:t>
            </w:r>
          </w:p>
        </w:tc>
      </w:tr>
      <w:tr w:rsidR="003E0E62" w:rsidRPr="00851F64" w14:paraId="500EB37F" w14:textId="77777777" w:rsidTr="00521822">
        <w:trPr>
          <w:trHeight w:val="300"/>
        </w:trPr>
        <w:tc>
          <w:tcPr>
            <w:tcW w:w="3000" w:type="dxa"/>
            <w:noWrap/>
            <w:hideMark/>
          </w:tcPr>
          <w:p w14:paraId="6DA127C0" w14:textId="08A3090A"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Dog Park</w:t>
            </w:r>
            <w:r w:rsidR="00395F06" w:rsidRPr="00851F64">
              <w:rPr>
                <w:rFonts w:asciiTheme="minorHAnsi" w:hAnsiTheme="minorHAnsi" w:cstheme="minorHAnsi"/>
                <w:color w:val="000000"/>
                <w:lang w:eastAsia="en-AU"/>
              </w:rPr>
              <w:t xml:space="preserve"> Cootamundra</w:t>
            </w:r>
          </w:p>
        </w:tc>
        <w:tc>
          <w:tcPr>
            <w:tcW w:w="1590" w:type="dxa"/>
            <w:noWrap/>
            <w:hideMark/>
          </w:tcPr>
          <w:p w14:paraId="5A7EDDC5"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$29,300</w:t>
            </w:r>
          </w:p>
        </w:tc>
      </w:tr>
      <w:tr w:rsidR="003E0E62" w:rsidRPr="00851F64" w14:paraId="6FDE23A3" w14:textId="77777777" w:rsidTr="00521822">
        <w:trPr>
          <w:trHeight w:val="300"/>
        </w:trPr>
        <w:tc>
          <w:tcPr>
            <w:tcW w:w="3000" w:type="dxa"/>
            <w:noWrap/>
            <w:hideMark/>
          </w:tcPr>
          <w:p w14:paraId="5F08DC50" w14:textId="638247CC"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Exercise Equipment</w:t>
            </w:r>
            <w:r w:rsidR="00395F06" w:rsidRPr="00851F64">
              <w:rPr>
                <w:rFonts w:asciiTheme="minorHAnsi" w:hAnsiTheme="minorHAnsi" w:cstheme="minorHAnsi"/>
                <w:color w:val="000000"/>
                <w:lang w:eastAsia="en-AU"/>
              </w:rPr>
              <w:t xml:space="preserve"> LED lights</w:t>
            </w:r>
          </w:p>
        </w:tc>
        <w:tc>
          <w:tcPr>
            <w:tcW w:w="1590" w:type="dxa"/>
            <w:noWrap/>
            <w:hideMark/>
          </w:tcPr>
          <w:p w14:paraId="71F8C658"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$21,300</w:t>
            </w:r>
          </w:p>
        </w:tc>
      </w:tr>
      <w:tr w:rsidR="003E0E62" w:rsidRPr="00851F64" w14:paraId="6C1FF121" w14:textId="77777777" w:rsidTr="00521822">
        <w:trPr>
          <w:trHeight w:val="300"/>
        </w:trPr>
        <w:tc>
          <w:tcPr>
            <w:tcW w:w="3000" w:type="dxa"/>
            <w:noWrap/>
            <w:hideMark/>
          </w:tcPr>
          <w:p w14:paraId="380A2637" w14:textId="58DBD9B8"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Fisher Park</w:t>
            </w:r>
            <w:r w:rsidR="00395F06" w:rsidRPr="00851F64">
              <w:rPr>
                <w:rFonts w:asciiTheme="minorHAnsi" w:hAnsiTheme="minorHAnsi" w:cstheme="minorHAnsi"/>
                <w:color w:val="000000"/>
                <w:lang w:eastAsia="en-AU"/>
              </w:rPr>
              <w:t xml:space="preserve"> amenities and rest room, roller shed, seating and lighting</w:t>
            </w:r>
          </w:p>
        </w:tc>
        <w:tc>
          <w:tcPr>
            <w:tcW w:w="1590" w:type="dxa"/>
            <w:noWrap/>
            <w:hideMark/>
          </w:tcPr>
          <w:p w14:paraId="7868EB83"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$343,850</w:t>
            </w:r>
          </w:p>
        </w:tc>
      </w:tr>
      <w:tr w:rsidR="003E0E62" w:rsidRPr="00851F64" w14:paraId="49FF10D7" w14:textId="77777777" w:rsidTr="00521822">
        <w:trPr>
          <w:trHeight w:val="300"/>
        </w:trPr>
        <w:tc>
          <w:tcPr>
            <w:tcW w:w="3000" w:type="dxa"/>
            <w:noWrap/>
            <w:hideMark/>
          </w:tcPr>
          <w:p w14:paraId="20727899" w14:textId="4BE0759C"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Friendship Park</w:t>
            </w:r>
            <w:r w:rsidR="00395F06" w:rsidRPr="00851F64">
              <w:rPr>
                <w:rFonts w:asciiTheme="minorHAnsi" w:hAnsiTheme="minorHAnsi" w:cstheme="minorHAnsi"/>
                <w:color w:val="000000"/>
                <w:lang w:eastAsia="en-AU"/>
              </w:rPr>
              <w:t xml:space="preserve"> fencing, footpath and playground equipment</w:t>
            </w:r>
          </w:p>
        </w:tc>
        <w:tc>
          <w:tcPr>
            <w:tcW w:w="1590" w:type="dxa"/>
            <w:noWrap/>
            <w:hideMark/>
          </w:tcPr>
          <w:p w14:paraId="628957ED"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$53,750</w:t>
            </w:r>
          </w:p>
        </w:tc>
      </w:tr>
      <w:tr w:rsidR="003E0E62" w:rsidRPr="00851F64" w14:paraId="048B88F9" w14:textId="77777777" w:rsidTr="00521822">
        <w:trPr>
          <w:trHeight w:val="300"/>
        </w:trPr>
        <w:tc>
          <w:tcPr>
            <w:tcW w:w="3000" w:type="dxa"/>
            <w:noWrap/>
            <w:hideMark/>
          </w:tcPr>
          <w:p w14:paraId="5935D79A" w14:textId="771D8324"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Jubilee Botanical Park</w:t>
            </w:r>
            <w:r w:rsidR="00395F06" w:rsidRPr="00851F64">
              <w:rPr>
                <w:rFonts w:asciiTheme="minorHAnsi" w:hAnsiTheme="minorHAnsi" w:cstheme="minorHAnsi"/>
                <w:color w:val="000000"/>
                <w:lang w:eastAsia="en-AU"/>
              </w:rPr>
              <w:t xml:space="preserve"> toilets, monuments, lighting and playgrounds</w:t>
            </w:r>
          </w:p>
        </w:tc>
        <w:tc>
          <w:tcPr>
            <w:tcW w:w="1590" w:type="dxa"/>
            <w:noWrap/>
            <w:hideMark/>
          </w:tcPr>
          <w:p w14:paraId="019D2470"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$1,337,350</w:t>
            </w:r>
          </w:p>
        </w:tc>
      </w:tr>
      <w:tr w:rsidR="003E0E62" w:rsidRPr="00851F64" w14:paraId="0540D737" w14:textId="77777777" w:rsidTr="00521822">
        <w:trPr>
          <w:trHeight w:val="300"/>
        </w:trPr>
        <w:tc>
          <w:tcPr>
            <w:tcW w:w="3000" w:type="dxa"/>
            <w:noWrap/>
            <w:hideMark/>
          </w:tcPr>
          <w:p w14:paraId="78127958" w14:textId="413FE06D"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King George Park</w:t>
            </w:r>
            <w:r w:rsidR="00395F06" w:rsidRPr="00851F64">
              <w:rPr>
                <w:rFonts w:asciiTheme="minorHAnsi" w:hAnsiTheme="minorHAnsi" w:cstheme="minorHAnsi"/>
                <w:color w:val="000000"/>
                <w:lang w:eastAsia="en-AU"/>
              </w:rPr>
              <w:t xml:space="preserve"> Stockinbingal, toilets, playground and shelter. </w:t>
            </w:r>
          </w:p>
        </w:tc>
        <w:tc>
          <w:tcPr>
            <w:tcW w:w="1590" w:type="dxa"/>
            <w:noWrap/>
            <w:hideMark/>
          </w:tcPr>
          <w:p w14:paraId="77C615D7"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$219,000</w:t>
            </w:r>
          </w:p>
        </w:tc>
      </w:tr>
      <w:tr w:rsidR="003E0E62" w:rsidRPr="00851F64" w14:paraId="7C41D65A" w14:textId="77777777" w:rsidTr="00521822">
        <w:trPr>
          <w:trHeight w:val="300"/>
        </w:trPr>
        <w:tc>
          <w:tcPr>
            <w:tcW w:w="3000" w:type="dxa"/>
            <w:noWrap/>
            <w:hideMark/>
          </w:tcPr>
          <w:p w14:paraId="238D0112" w14:textId="4785863E"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Kingston Park</w:t>
            </w:r>
            <w:r w:rsidR="00395F06" w:rsidRPr="00851F64">
              <w:rPr>
                <w:rFonts w:asciiTheme="minorHAnsi" w:hAnsiTheme="minorHAnsi" w:cstheme="minorHAnsi"/>
                <w:color w:val="000000"/>
                <w:lang w:eastAsia="en-AU"/>
              </w:rPr>
              <w:t xml:space="preserve"> </w:t>
            </w:r>
            <w:r w:rsidR="00C04199" w:rsidRPr="00851F64">
              <w:rPr>
                <w:rFonts w:asciiTheme="minorHAnsi" w:hAnsiTheme="minorHAnsi" w:cstheme="minorHAnsi"/>
                <w:color w:val="000000"/>
                <w:lang w:eastAsia="en-AU"/>
              </w:rPr>
              <w:t>playground</w:t>
            </w:r>
          </w:p>
        </w:tc>
        <w:tc>
          <w:tcPr>
            <w:tcW w:w="1590" w:type="dxa"/>
            <w:noWrap/>
            <w:hideMark/>
          </w:tcPr>
          <w:p w14:paraId="736EC9D5"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$94,650</w:t>
            </w:r>
          </w:p>
        </w:tc>
      </w:tr>
      <w:tr w:rsidR="003E0E62" w:rsidRPr="00851F64" w14:paraId="7A2DF94D" w14:textId="77777777" w:rsidTr="00521822">
        <w:trPr>
          <w:trHeight w:val="300"/>
        </w:trPr>
        <w:tc>
          <w:tcPr>
            <w:tcW w:w="3000" w:type="dxa"/>
            <w:noWrap/>
            <w:hideMark/>
          </w:tcPr>
          <w:p w14:paraId="04C94325" w14:textId="267040D4"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Lawn Cemetery</w:t>
            </w:r>
            <w:r w:rsidR="00891C65" w:rsidRPr="00851F64">
              <w:rPr>
                <w:rFonts w:asciiTheme="minorHAnsi" w:hAnsiTheme="minorHAnsi" w:cstheme="minorHAnsi"/>
                <w:color w:val="000000"/>
                <w:lang w:eastAsia="en-AU"/>
              </w:rPr>
              <w:t xml:space="preserve"> irrigation</w:t>
            </w:r>
          </w:p>
        </w:tc>
        <w:tc>
          <w:tcPr>
            <w:tcW w:w="1590" w:type="dxa"/>
            <w:noWrap/>
            <w:hideMark/>
          </w:tcPr>
          <w:p w14:paraId="38218D14"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$25,900</w:t>
            </w:r>
          </w:p>
        </w:tc>
      </w:tr>
      <w:tr w:rsidR="003E0E62" w:rsidRPr="00851F64" w14:paraId="23D0DAE2" w14:textId="77777777" w:rsidTr="00521822">
        <w:trPr>
          <w:trHeight w:val="300"/>
        </w:trPr>
        <w:tc>
          <w:tcPr>
            <w:tcW w:w="3000" w:type="dxa"/>
            <w:noWrap/>
            <w:hideMark/>
          </w:tcPr>
          <w:p w14:paraId="50C1F249" w14:textId="20B5671B"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Mackay Park</w:t>
            </w:r>
            <w:r w:rsidR="00891C65" w:rsidRPr="00851F64">
              <w:rPr>
                <w:rFonts w:asciiTheme="minorHAnsi" w:hAnsiTheme="minorHAnsi" w:cstheme="minorHAnsi"/>
                <w:color w:val="000000"/>
                <w:lang w:eastAsia="en-AU"/>
              </w:rPr>
              <w:t xml:space="preserve"> Wallendbeen picnic shelter and lighting</w:t>
            </w:r>
          </w:p>
        </w:tc>
        <w:tc>
          <w:tcPr>
            <w:tcW w:w="1590" w:type="dxa"/>
            <w:noWrap/>
            <w:hideMark/>
          </w:tcPr>
          <w:p w14:paraId="3B78C957"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$238,850</w:t>
            </w:r>
          </w:p>
        </w:tc>
      </w:tr>
      <w:tr w:rsidR="003E0E62" w:rsidRPr="00851F64" w14:paraId="57DC2120" w14:textId="77777777" w:rsidTr="00521822">
        <w:trPr>
          <w:trHeight w:val="300"/>
        </w:trPr>
        <w:tc>
          <w:tcPr>
            <w:tcW w:w="3000" w:type="dxa"/>
            <w:noWrap/>
            <w:hideMark/>
          </w:tcPr>
          <w:p w14:paraId="1E69E67F" w14:textId="74FF7A8D"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Mitchell Park</w:t>
            </w:r>
            <w:r w:rsidR="0057698E" w:rsidRPr="00851F64">
              <w:rPr>
                <w:rFonts w:asciiTheme="minorHAnsi" w:hAnsiTheme="minorHAnsi" w:cstheme="minorHAnsi"/>
                <w:color w:val="000000"/>
                <w:lang w:eastAsia="en-AU"/>
              </w:rPr>
              <w:t xml:space="preserve"> toilets, storeroom, playground and fencing</w:t>
            </w:r>
          </w:p>
        </w:tc>
        <w:tc>
          <w:tcPr>
            <w:tcW w:w="1590" w:type="dxa"/>
            <w:noWrap/>
            <w:hideMark/>
          </w:tcPr>
          <w:p w14:paraId="5FBC5A2C"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$205,400</w:t>
            </w:r>
          </w:p>
        </w:tc>
      </w:tr>
      <w:tr w:rsidR="003E0E62" w:rsidRPr="00851F64" w14:paraId="7DA47F6B" w14:textId="77777777" w:rsidTr="00521822">
        <w:trPr>
          <w:trHeight w:val="300"/>
        </w:trPr>
        <w:tc>
          <w:tcPr>
            <w:tcW w:w="3000" w:type="dxa"/>
            <w:noWrap/>
            <w:hideMark/>
          </w:tcPr>
          <w:p w14:paraId="32EFABFB" w14:textId="3407042F"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Nicholson Park</w:t>
            </w:r>
            <w:r w:rsidR="0057698E" w:rsidRPr="00851F64">
              <w:rPr>
                <w:rFonts w:asciiTheme="minorHAnsi" w:hAnsiTheme="minorHAnsi" w:cstheme="minorHAnsi"/>
                <w:color w:val="000000"/>
                <w:lang w:eastAsia="en-AU"/>
              </w:rPr>
              <w:t xml:space="preserve"> toilets and playground</w:t>
            </w:r>
          </w:p>
        </w:tc>
        <w:tc>
          <w:tcPr>
            <w:tcW w:w="1590" w:type="dxa"/>
            <w:noWrap/>
            <w:hideMark/>
          </w:tcPr>
          <w:p w14:paraId="2FA5907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$130,550</w:t>
            </w:r>
          </w:p>
        </w:tc>
      </w:tr>
      <w:tr w:rsidR="003E0E62" w:rsidRPr="00851F64" w14:paraId="0F24D22A" w14:textId="77777777" w:rsidTr="00521822">
        <w:trPr>
          <w:trHeight w:val="300"/>
        </w:trPr>
        <w:tc>
          <w:tcPr>
            <w:tcW w:w="3000" w:type="dxa"/>
            <w:noWrap/>
            <w:hideMark/>
          </w:tcPr>
          <w:p w14:paraId="2AB929AD" w14:textId="3BBFDB99"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Old Mill Park</w:t>
            </w:r>
            <w:r w:rsidR="0057698E" w:rsidRPr="00851F64">
              <w:rPr>
                <w:rFonts w:asciiTheme="minorHAnsi" w:hAnsiTheme="minorHAnsi" w:cstheme="minorHAnsi"/>
                <w:color w:val="000000"/>
                <w:lang w:eastAsia="en-AU"/>
              </w:rPr>
              <w:t xml:space="preserve"> picnic shelter and footpath</w:t>
            </w:r>
          </w:p>
        </w:tc>
        <w:tc>
          <w:tcPr>
            <w:tcW w:w="1590" w:type="dxa"/>
            <w:noWrap/>
            <w:hideMark/>
          </w:tcPr>
          <w:p w14:paraId="1C80AACA"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$36,300</w:t>
            </w:r>
          </w:p>
        </w:tc>
      </w:tr>
      <w:tr w:rsidR="003E0E62" w:rsidRPr="00851F64" w14:paraId="28EA30F6" w14:textId="77777777" w:rsidTr="00521822">
        <w:trPr>
          <w:trHeight w:val="300"/>
        </w:trPr>
        <w:tc>
          <w:tcPr>
            <w:tcW w:w="3000" w:type="dxa"/>
            <w:noWrap/>
            <w:hideMark/>
          </w:tcPr>
          <w:p w14:paraId="129F5360" w14:textId="017DDD6C"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Palmer Park</w:t>
            </w:r>
            <w:r w:rsidR="0057698E" w:rsidRPr="00851F64">
              <w:rPr>
                <w:rFonts w:asciiTheme="minorHAnsi" w:hAnsiTheme="minorHAnsi" w:cstheme="minorHAnsi"/>
                <w:color w:val="000000"/>
                <w:lang w:eastAsia="en-AU"/>
              </w:rPr>
              <w:t xml:space="preserve"> </w:t>
            </w:r>
            <w:r w:rsidR="003B6F1D" w:rsidRPr="00851F64">
              <w:rPr>
                <w:rFonts w:asciiTheme="minorHAnsi" w:hAnsiTheme="minorHAnsi" w:cstheme="minorHAnsi"/>
                <w:color w:val="000000"/>
                <w:lang w:eastAsia="en-AU"/>
              </w:rPr>
              <w:t>playground and</w:t>
            </w:r>
            <w:r w:rsidR="0057698E" w:rsidRPr="00851F64">
              <w:rPr>
                <w:rFonts w:asciiTheme="minorHAnsi" w:hAnsiTheme="minorHAnsi" w:cstheme="minorHAnsi"/>
                <w:color w:val="000000"/>
                <w:lang w:eastAsia="en-AU"/>
              </w:rPr>
              <w:t xml:space="preserve"> fencing</w:t>
            </w:r>
          </w:p>
        </w:tc>
        <w:tc>
          <w:tcPr>
            <w:tcW w:w="1590" w:type="dxa"/>
            <w:noWrap/>
            <w:hideMark/>
          </w:tcPr>
          <w:p w14:paraId="054E539C"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$50,050</w:t>
            </w:r>
          </w:p>
        </w:tc>
      </w:tr>
      <w:tr w:rsidR="003E0E62" w:rsidRPr="00851F64" w14:paraId="68BD77C4" w14:textId="77777777" w:rsidTr="00521822">
        <w:trPr>
          <w:trHeight w:val="300"/>
        </w:trPr>
        <w:tc>
          <w:tcPr>
            <w:tcW w:w="3000" w:type="dxa"/>
            <w:noWrap/>
            <w:hideMark/>
          </w:tcPr>
          <w:p w14:paraId="3B650411" w14:textId="59A61700"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Recreation Ground</w:t>
            </w:r>
            <w:r w:rsidR="0057698E" w:rsidRPr="00851F64">
              <w:rPr>
                <w:rFonts w:asciiTheme="minorHAnsi" w:hAnsiTheme="minorHAnsi" w:cstheme="minorHAnsi"/>
                <w:color w:val="000000"/>
                <w:lang w:eastAsia="en-AU"/>
              </w:rPr>
              <w:t xml:space="preserve"> Stockinbingal, lighting, fencing and irrigation</w:t>
            </w:r>
          </w:p>
        </w:tc>
        <w:tc>
          <w:tcPr>
            <w:tcW w:w="1590" w:type="dxa"/>
            <w:noWrap/>
            <w:hideMark/>
          </w:tcPr>
          <w:p w14:paraId="2D59CA95"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$169,450</w:t>
            </w:r>
          </w:p>
        </w:tc>
      </w:tr>
      <w:tr w:rsidR="003E0E62" w:rsidRPr="00851F64" w14:paraId="1A7999F4" w14:textId="77777777" w:rsidTr="00521822">
        <w:trPr>
          <w:trHeight w:val="300"/>
        </w:trPr>
        <w:tc>
          <w:tcPr>
            <w:tcW w:w="3000" w:type="dxa"/>
            <w:noWrap/>
            <w:hideMark/>
          </w:tcPr>
          <w:p w14:paraId="47A8788A" w14:textId="531114AE"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Southee Circuit Park</w:t>
            </w:r>
            <w:r w:rsidR="0057698E" w:rsidRPr="00851F64">
              <w:rPr>
                <w:rFonts w:asciiTheme="minorHAnsi" w:hAnsiTheme="minorHAnsi" w:cstheme="minorHAnsi"/>
                <w:color w:val="000000"/>
                <w:lang w:eastAsia="en-AU"/>
              </w:rPr>
              <w:t xml:space="preserve"> lighting</w:t>
            </w:r>
          </w:p>
        </w:tc>
        <w:tc>
          <w:tcPr>
            <w:tcW w:w="1590" w:type="dxa"/>
            <w:noWrap/>
            <w:hideMark/>
          </w:tcPr>
          <w:p w14:paraId="252513E9"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$20,000</w:t>
            </w:r>
          </w:p>
        </w:tc>
      </w:tr>
      <w:tr w:rsidR="003E0E62" w:rsidRPr="00851F64" w14:paraId="0BF92594" w14:textId="77777777" w:rsidTr="00521822">
        <w:trPr>
          <w:trHeight w:val="300"/>
        </w:trPr>
        <w:tc>
          <w:tcPr>
            <w:tcW w:w="3000" w:type="dxa"/>
            <w:noWrap/>
            <w:hideMark/>
          </w:tcPr>
          <w:p w14:paraId="4613E3FB" w14:textId="73F735B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Stockinbingal Railway Park</w:t>
            </w:r>
            <w:r w:rsidR="0057698E" w:rsidRPr="00851F64">
              <w:rPr>
                <w:rFonts w:asciiTheme="minorHAnsi" w:hAnsiTheme="minorHAnsi" w:cstheme="minorHAnsi"/>
                <w:color w:val="000000"/>
                <w:lang w:eastAsia="en-AU"/>
              </w:rPr>
              <w:t xml:space="preserve"> shelter and pathway </w:t>
            </w:r>
          </w:p>
        </w:tc>
        <w:tc>
          <w:tcPr>
            <w:tcW w:w="1590" w:type="dxa"/>
            <w:noWrap/>
            <w:hideMark/>
          </w:tcPr>
          <w:p w14:paraId="041DF2D2"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$24,200</w:t>
            </w:r>
          </w:p>
        </w:tc>
      </w:tr>
      <w:tr w:rsidR="003E0E62" w:rsidRPr="00851F64" w14:paraId="037DE337" w14:textId="77777777" w:rsidTr="00521822">
        <w:trPr>
          <w:trHeight w:val="300"/>
        </w:trPr>
        <w:tc>
          <w:tcPr>
            <w:tcW w:w="3000" w:type="dxa"/>
            <w:noWrap/>
            <w:hideMark/>
          </w:tcPr>
          <w:p w14:paraId="70235696"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Stockinbingal Railway Park Toilets</w:t>
            </w:r>
          </w:p>
        </w:tc>
        <w:tc>
          <w:tcPr>
            <w:tcW w:w="1590" w:type="dxa"/>
            <w:noWrap/>
            <w:hideMark/>
          </w:tcPr>
          <w:p w14:paraId="16BD9EB2"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$42,000</w:t>
            </w:r>
          </w:p>
        </w:tc>
      </w:tr>
      <w:tr w:rsidR="003E0E62" w:rsidRPr="00851F64" w14:paraId="29C3C8FA" w14:textId="77777777" w:rsidTr="00521822">
        <w:trPr>
          <w:trHeight w:val="300"/>
        </w:trPr>
        <w:tc>
          <w:tcPr>
            <w:tcW w:w="3000" w:type="dxa"/>
            <w:noWrap/>
            <w:hideMark/>
          </w:tcPr>
          <w:p w14:paraId="0F827293" w14:textId="240FFDD2"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Stockinbingal Recreation Ground</w:t>
            </w:r>
            <w:r w:rsidR="0057698E" w:rsidRPr="00851F64">
              <w:rPr>
                <w:rFonts w:asciiTheme="minorHAnsi" w:hAnsiTheme="minorHAnsi" w:cstheme="minorHAnsi"/>
                <w:color w:val="000000"/>
                <w:lang w:eastAsia="en-AU"/>
              </w:rPr>
              <w:t xml:space="preserve"> irrigation</w:t>
            </w:r>
          </w:p>
        </w:tc>
        <w:tc>
          <w:tcPr>
            <w:tcW w:w="1590" w:type="dxa"/>
            <w:noWrap/>
            <w:hideMark/>
          </w:tcPr>
          <w:p w14:paraId="1A7230B8"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$29,850</w:t>
            </w:r>
          </w:p>
        </w:tc>
      </w:tr>
      <w:tr w:rsidR="003E0E62" w:rsidRPr="00851F64" w14:paraId="603FDDB0" w14:textId="77777777" w:rsidTr="00521822">
        <w:trPr>
          <w:trHeight w:val="300"/>
        </w:trPr>
        <w:tc>
          <w:tcPr>
            <w:tcW w:w="3000" w:type="dxa"/>
            <w:noWrap/>
            <w:hideMark/>
          </w:tcPr>
          <w:p w14:paraId="5701F942" w14:textId="543BD3D4"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Stratton Park</w:t>
            </w:r>
            <w:r w:rsidR="0057698E" w:rsidRPr="00851F64">
              <w:rPr>
                <w:rFonts w:asciiTheme="minorHAnsi" w:hAnsiTheme="minorHAnsi" w:cstheme="minorHAnsi"/>
                <w:color w:val="000000"/>
                <w:lang w:eastAsia="en-AU"/>
              </w:rPr>
              <w:t xml:space="preserve"> pathway</w:t>
            </w:r>
          </w:p>
        </w:tc>
        <w:tc>
          <w:tcPr>
            <w:tcW w:w="1590" w:type="dxa"/>
            <w:noWrap/>
            <w:hideMark/>
          </w:tcPr>
          <w:p w14:paraId="01C43C09"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$6,100</w:t>
            </w:r>
          </w:p>
        </w:tc>
      </w:tr>
      <w:tr w:rsidR="003E0E62" w:rsidRPr="00851F64" w14:paraId="0F4DD503" w14:textId="77777777" w:rsidTr="00521822">
        <w:trPr>
          <w:trHeight w:val="300"/>
        </w:trPr>
        <w:tc>
          <w:tcPr>
            <w:tcW w:w="3000" w:type="dxa"/>
            <w:noWrap/>
            <w:hideMark/>
          </w:tcPr>
          <w:p w14:paraId="0D28A087" w14:textId="4098BA6A" w:rsidR="003E0E62" w:rsidRPr="00851F64" w:rsidRDefault="003E0E62" w:rsidP="003E0E62">
            <w:pPr>
              <w:spacing w:after="0"/>
              <w:ind w:firstLineChars="100" w:firstLine="200"/>
              <w:jc w:val="left"/>
              <w:rPr>
                <w:rFonts w:asciiTheme="minorHAnsi" w:hAnsiTheme="minorHAnsi" w:cstheme="minorHAnsi"/>
                <w:color w:val="000000"/>
                <w:lang w:eastAsia="en-AU"/>
              </w:rPr>
            </w:pPr>
            <w:proofErr w:type="spellStart"/>
            <w:r w:rsidRPr="00851F64">
              <w:rPr>
                <w:rFonts w:asciiTheme="minorHAnsi" w:hAnsiTheme="minorHAnsi" w:cstheme="minorHAnsi"/>
                <w:color w:val="000000"/>
                <w:lang w:eastAsia="en-AU"/>
              </w:rPr>
              <w:t>Yarri</w:t>
            </w:r>
            <w:proofErr w:type="spellEnd"/>
            <w:r w:rsidRPr="00851F64">
              <w:rPr>
                <w:rFonts w:asciiTheme="minorHAnsi" w:hAnsiTheme="minorHAnsi" w:cstheme="minorHAnsi"/>
                <w:color w:val="000000"/>
                <w:lang w:eastAsia="en-AU"/>
              </w:rPr>
              <w:t xml:space="preserve"> Park</w:t>
            </w:r>
            <w:r w:rsidR="0057698E" w:rsidRPr="00851F64">
              <w:rPr>
                <w:rFonts w:asciiTheme="minorHAnsi" w:hAnsiTheme="minorHAnsi" w:cstheme="minorHAnsi"/>
                <w:color w:val="000000"/>
                <w:lang w:eastAsia="en-AU"/>
              </w:rPr>
              <w:t xml:space="preserve"> public toilets, BBQ, picnic shelters and playground </w:t>
            </w:r>
          </w:p>
        </w:tc>
        <w:tc>
          <w:tcPr>
            <w:tcW w:w="1590" w:type="dxa"/>
            <w:noWrap/>
            <w:hideMark/>
          </w:tcPr>
          <w:p w14:paraId="6AA321A0"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$522,300</w:t>
            </w:r>
          </w:p>
        </w:tc>
      </w:tr>
      <w:tr w:rsidR="003E0E62" w:rsidRPr="00851F64" w14:paraId="6FA1335F" w14:textId="77777777" w:rsidTr="00521822">
        <w:trPr>
          <w:trHeight w:val="300"/>
        </w:trPr>
        <w:tc>
          <w:tcPr>
            <w:tcW w:w="3000" w:type="dxa"/>
            <w:noWrap/>
            <w:hideMark/>
          </w:tcPr>
          <w:p w14:paraId="37F19E6B"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Parks Total</w:t>
            </w:r>
          </w:p>
        </w:tc>
        <w:tc>
          <w:tcPr>
            <w:tcW w:w="1590" w:type="dxa"/>
            <w:noWrap/>
            <w:hideMark/>
          </w:tcPr>
          <w:p w14:paraId="4B574FE7" w14:textId="77777777" w:rsidR="003E0E62" w:rsidRPr="00851F64" w:rsidRDefault="003E0E62" w:rsidP="003E0E62">
            <w:pPr>
              <w:spacing w:after="0"/>
              <w:jc w:val="righ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$5,528,850</w:t>
            </w:r>
          </w:p>
        </w:tc>
      </w:tr>
      <w:tr w:rsidR="003E0E62" w:rsidRPr="00851F64" w14:paraId="3EEB8894" w14:textId="77777777" w:rsidTr="00521822">
        <w:trPr>
          <w:trHeight w:val="300"/>
        </w:trPr>
        <w:tc>
          <w:tcPr>
            <w:tcW w:w="3000" w:type="dxa"/>
            <w:noWrap/>
            <w:hideMark/>
          </w:tcPr>
          <w:p w14:paraId="163CB747"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lastRenderedPageBreak/>
              <w:t>Saleyards</w:t>
            </w:r>
          </w:p>
        </w:tc>
        <w:tc>
          <w:tcPr>
            <w:tcW w:w="1590" w:type="dxa"/>
            <w:noWrap/>
            <w:hideMark/>
          </w:tcPr>
          <w:p w14:paraId="324FEAB2" w14:textId="77777777" w:rsidR="003E0E62" w:rsidRPr="00851F64" w:rsidRDefault="003E0E62" w:rsidP="003E0E62">
            <w:pPr>
              <w:spacing w:after="0"/>
              <w:jc w:val="left"/>
              <w:rPr>
                <w:rFonts w:asciiTheme="minorHAnsi" w:hAnsiTheme="minorHAnsi" w:cstheme="minorHAnsi"/>
                <w:b/>
                <w:bCs/>
                <w:color w:val="000000"/>
                <w:lang w:eastAsia="en-AU"/>
              </w:rPr>
            </w:pPr>
          </w:p>
        </w:tc>
      </w:tr>
      <w:tr w:rsidR="003E0E62" w:rsidRPr="00851F64" w14:paraId="250AFE79" w14:textId="77777777" w:rsidTr="00521822">
        <w:trPr>
          <w:trHeight w:val="300"/>
        </w:trPr>
        <w:tc>
          <w:tcPr>
            <w:tcW w:w="3000" w:type="dxa"/>
            <w:noWrap/>
            <w:hideMark/>
          </w:tcPr>
          <w:p w14:paraId="6CE36E67"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Saleyards - Cootamundra</w:t>
            </w:r>
          </w:p>
        </w:tc>
        <w:tc>
          <w:tcPr>
            <w:tcW w:w="1590" w:type="dxa"/>
            <w:noWrap/>
            <w:hideMark/>
          </w:tcPr>
          <w:p w14:paraId="6C0F610C"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$2,142,550</w:t>
            </w:r>
          </w:p>
        </w:tc>
      </w:tr>
      <w:tr w:rsidR="003E0E62" w:rsidRPr="00851F64" w14:paraId="56B4F74B" w14:textId="77777777" w:rsidTr="00521822">
        <w:trPr>
          <w:trHeight w:val="300"/>
        </w:trPr>
        <w:tc>
          <w:tcPr>
            <w:tcW w:w="3000" w:type="dxa"/>
            <w:noWrap/>
            <w:hideMark/>
          </w:tcPr>
          <w:p w14:paraId="31D13E33"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Saleyards - Gundagai</w:t>
            </w:r>
          </w:p>
        </w:tc>
        <w:tc>
          <w:tcPr>
            <w:tcW w:w="1590" w:type="dxa"/>
            <w:noWrap/>
            <w:hideMark/>
          </w:tcPr>
          <w:p w14:paraId="434C06FD"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$1,753,650</w:t>
            </w:r>
          </w:p>
        </w:tc>
      </w:tr>
      <w:tr w:rsidR="003E0E62" w:rsidRPr="00851F64" w14:paraId="19E3236F" w14:textId="77777777" w:rsidTr="00521822">
        <w:trPr>
          <w:trHeight w:val="300"/>
        </w:trPr>
        <w:tc>
          <w:tcPr>
            <w:tcW w:w="3000" w:type="dxa"/>
            <w:noWrap/>
            <w:hideMark/>
          </w:tcPr>
          <w:p w14:paraId="777FDAD9"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Saleyards Total</w:t>
            </w:r>
          </w:p>
        </w:tc>
        <w:tc>
          <w:tcPr>
            <w:tcW w:w="1590" w:type="dxa"/>
            <w:noWrap/>
            <w:hideMark/>
          </w:tcPr>
          <w:p w14:paraId="7EFBB888" w14:textId="77777777" w:rsidR="003E0E62" w:rsidRPr="00851F64" w:rsidRDefault="003E0E62" w:rsidP="003E0E62">
            <w:pPr>
              <w:spacing w:after="0"/>
              <w:jc w:val="righ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$3,896,200</w:t>
            </w:r>
          </w:p>
        </w:tc>
      </w:tr>
      <w:tr w:rsidR="003E0E62" w:rsidRPr="00851F64" w14:paraId="463CE985" w14:textId="77777777" w:rsidTr="00521822">
        <w:trPr>
          <w:trHeight w:val="300"/>
        </w:trPr>
        <w:tc>
          <w:tcPr>
            <w:tcW w:w="3000" w:type="dxa"/>
            <w:noWrap/>
            <w:hideMark/>
          </w:tcPr>
          <w:p w14:paraId="39D30DB3"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Sporting Facilities</w:t>
            </w:r>
          </w:p>
        </w:tc>
        <w:tc>
          <w:tcPr>
            <w:tcW w:w="1590" w:type="dxa"/>
            <w:noWrap/>
            <w:hideMark/>
          </w:tcPr>
          <w:p w14:paraId="70C16497" w14:textId="77777777" w:rsidR="003E0E62" w:rsidRPr="00851F64" w:rsidRDefault="003E0E62" w:rsidP="003E0E62">
            <w:pPr>
              <w:spacing w:after="0"/>
              <w:jc w:val="left"/>
              <w:rPr>
                <w:rFonts w:asciiTheme="minorHAnsi" w:hAnsiTheme="minorHAnsi" w:cstheme="minorHAnsi"/>
                <w:b/>
                <w:bCs/>
                <w:color w:val="000000"/>
                <w:lang w:eastAsia="en-AU"/>
              </w:rPr>
            </w:pPr>
          </w:p>
        </w:tc>
      </w:tr>
      <w:tr w:rsidR="003E0E62" w:rsidRPr="00851F64" w14:paraId="768CE78E" w14:textId="77777777" w:rsidTr="00521822">
        <w:trPr>
          <w:trHeight w:val="300"/>
        </w:trPr>
        <w:tc>
          <w:tcPr>
            <w:tcW w:w="3000" w:type="dxa"/>
            <w:noWrap/>
            <w:hideMark/>
          </w:tcPr>
          <w:p w14:paraId="29D7661D" w14:textId="0DD3B7A4"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Albert Park</w:t>
            </w:r>
            <w:r w:rsidR="0089520D" w:rsidRPr="00851F64">
              <w:rPr>
                <w:rFonts w:asciiTheme="minorHAnsi" w:hAnsiTheme="minorHAnsi" w:cstheme="minorHAnsi"/>
                <w:color w:val="000000"/>
                <w:lang w:eastAsia="en-AU"/>
              </w:rPr>
              <w:t xml:space="preserve"> </w:t>
            </w:r>
            <w:r w:rsidR="00C04199" w:rsidRPr="00851F64">
              <w:rPr>
                <w:rFonts w:asciiTheme="minorHAnsi" w:hAnsiTheme="minorHAnsi" w:cstheme="minorHAnsi"/>
                <w:color w:val="000000"/>
                <w:lang w:eastAsia="en-AU"/>
              </w:rPr>
              <w:t>k</w:t>
            </w:r>
            <w:r w:rsidR="0089520D" w:rsidRPr="00851F64">
              <w:rPr>
                <w:rFonts w:asciiTheme="minorHAnsi" w:hAnsiTheme="minorHAnsi" w:cstheme="minorHAnsi"/>
                <w:color w:val="000000"/>
                <w:lang w:eastAsia="en-AU"/>
              </w:rPr>
              <w:t>iosk, changeroo</w:t>
            </w:r>
            <w:r w:rsidR="00C04199" w:rsidRPr="00851F64">
              <w:rPr>
                <w:rFonts w:asciiTheme="minorHAnsi" w:hAnsiTheme="minorHAnsi" w:cstheme="minorHAnsi"/>
                <w:color w:val="000000"/>
                <w:lang w:eastAsia="en-AU"/>
              </w:rPr>
              <w:t>ms, cricket pitch and sightscreen</w:t>
            </w:r>
          </w:p>
        </w:tc>
        <w:tc>
          <w:tcPr>
            <w:tcW w:w="1590" w:type="dxa"/>
            <w:noWrap/>
            <w:hideMark/>
          </w:tcPr>
          <w:p w14:paraId="4775355C"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$257,350</w:t>
            </w:r>
          </w:p>
        </w:tc>
      </w:tr>
      <w:tr w:rsidR="003E0E62" w:rsidRPr="00851F64" w14:paraId="119E9193" w14:textId="77777777" w:rsidTr="00521822">
        <w:trPr>
          <w:trHeight w:val="300"/>
        </w:trPr>
        <w:tc>
          <w:tcPr>
            <w:tcW w:w="3000" w:type="dxa"/>
            <w:noWrap/>
            <w:hideMark/>
          </w:tcPr>
          <w:p w14:paraId="169C2A53" w14:textId="4FEFE344"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Anzac Park</w:t>
            </w:r>
            <w:r w:rsidR="00C04199" w:rsidRPr="00851F64">
              <w:rPr>
                <w:rFonts w:asciiTheme="minorHAnsi" w:hAnsiTheme="minorHAnsi" w:cstheme="minorHAnsi"/>
                <w:color w:val="000000"/>
                <w:lang w:eastAsia="en-AU"/>
              </w:rPr>
              <w:t xml:space="preserve"> changerooms, kiosk</w:t>
            </w:r>
            <w:r w:rsidR="003B6F1D" w:rsidRPr="00851F64">
              <w:rPr>
                <w:rFonts w:asciiTheme="minorHAnsi" w:hAnsiTheme="minorHAnsi" w:cstheme="minorHAnsi"/>
                <w:color w:val="000000"/>
                <w:lang w:eastAsia="en-AU"/>
              </w:rPr>
              <w:t>,</w:t>
            </w:r>
            <w:r w:rsidR="00C04199" w:rsidRPr="00851F64">
              <w:rPr>
                <w:rFonts w:asciiTheme="minorHAnsi" w:hAnsiTheme="minorHAnsi" w:cstheme="minorHAnsi"/>
                <w:color w:val="000000"/>
                <w:lang w:eastAsia="en-AU"/>
              </w:rPr>
              <w:t xml:space="preserve"> sheds, lighting and electronic scoreboards</w:t>
            </w:r>
          </w:p>
        </w:tc>
        <w:tc>
          <w:tcPr>
            <w:tcW w:w="1590" w:type="dxa"/>
            <w:noWrap/>
            <w:hideMark/>
          </w:tcPr>
          <w:p w14:paraId="00106FD3"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$1,133,350</w:t>
            </w:r>
          </w:p>
        </w:tc>
      </w:tr>
      <w:tr w:rsidR="003E0E62" w:rsidRPr="00851F64" w14:paraId="6AB958C0" w14:textId="77777777" w:rsidTr="00521822">
        <w:trPr>
          <w:trHeight w:val="300"/>
        </w:trPr>
        <w:tc>
          <w:tcPr>
            <w:tcW w:w="3000" w:type="dxa"/>
            <w:noWrap/>
            <w:hideMark/>
          </w:tcPr>
          <w:p w14:paraId="0B43766B" w14:textId="1A22D13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Barry Grace Oval</w:t>
            </w:r>
            <w:r w:rsidR="00C04199" w:rsidRPr="00851F64">
              <w:rPr>
                <w:rFonts w:asciiTheme="minorHAnsi" w:hAnsiTheme="minorHAnsi" w:cstheme="minorHAnsi"/>
                <w:color w:val="000000"/>
                <w:lang w:eastAsia="en-AU"/>
              </w:rPr>
              <w:t xml:space="preserve"> kiosk, toilet block, dressing shed, lighting and irrigation</w:t>
            </w:r>
          </w:p>
        </w:tc>
        <w:tc>
          <w:tcPr>
            <w:tcW w:w="1590" w:type="dxa"/>
            <w:noWrap/>
            <w:hideMark/>
          </w:tcPr>
          <w:p w14:paraId="3622A8FA"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$388,300</w:t>
            </w:r>
          </w:p>
        </w:tc>
      </w:tr>
      <w:tr w:rsidR="003E0E62" w:rsidRPr="00851F64" w14:paraId="40E8C8AF" w14:textId="77777777" w:rsidTr="00521822">
        <w:trPr>
          <w:trHeight w:val="300"/>
        </w:trPr>
        <w:tc>
          <w:tcPr>
            <w:tcW w:w="3000" w:type="dxa"/>
            <w:noWrap/>
            <w:hideMark/>
          </w:tcPr>
          <w:p w14:paraId="638EB4E2" w14:textId="0BFEA3E5"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Bradman Oval</w:t>
            </w:r>
            <w:r w:rsidR="00C04199" w:rsidRPr="00851F64">
              <w:rPr>
                <w:rFonts w:asciiTheme="minorHAnsi" w:hAnsiTheme="minorHAnsi" w:cstheme="minorHAnsi"/>
                <w:color w:val="000000"/>
                <w:lang w:eastAsia="en-AU"/>
              </w:rPr>
              <w:t xml:space="preserve"> toilets, lighting, pathway and irrigation</w:t>
            </w:r>
          </w:p>
        </w:tc>
        <w:tc>
          <w:tcPr>
            <w:tcW w:w="1590" w:type="dxa"/>
            <w:noWrap/>
            <w:hideMark/>
          </w:tcPr>
          <w:p w14:paraId="74BE3AF5"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$329,450</w:t>
            </w:r>
          </w:p>
        </w:tc>
      </w:tr>
      <w:tr w:rsidR="003E0E62" w:rsidRPr="00851F64" w14:paraId="33836038" w14:textId="77777777" w:rsidTr="00521822">
        <w:trPr>
          <w:trHeight w:val="300"/>
        </w:trPr>
        <w:tc>
          <w:tcPr>
            <w:tcW w:w="3000" w:type="dxa"/>
            <w:noWrap/>
            <w:hideMark/>
          </w:tcPr>
          <w:p w14:paraId="3D67A8D5" w14:textId="11341311"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Clarke Oval</w:t>
            </w:r>
            <w:r w:rsidR="00C04199" w:rsidRPr="00851F64">
              <w:rPr>
                <w:rFonts w:asciiTheme="minorHAnsi" w:hAnsiTheme="minorHAnsi" w:cstheme="minorHAnsi"/>
                <w:color w:val="000000"/>
                <w:lang w:eastAsia="en-AU"/>
              </w:rPr>
              <w:t xml:space="preserve"> kiosk, clubhouse, timekeepers booth and irrigation</w:t>
            </w:r>
          </w:p>
        </w:tc>
        <w:tc>
          <w:tcPr>
            <w:tcW w:w="1590" w:type="dxa"/>
            <w:noWrap/>
            <w:hideMark/>
          </w:tcPr>
          <w:p w14:paraId="4CC4C341"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$854,800</w:t>
            </w:r>
          </w:p>
        </w:tc>
      </w:tr>
      <w:tr w:rsidR="003E0E62" w:rsidRPr="00851F64" w14:paraId="0D017D58" w14:textId="77777777" w:rsidTr="00521822">
        <w:trPr>
          <w:trHeight w:val="300"/>
        </w:trPr>
        <w:tc>
          <w:tcPr>
            <w:tcW w:w="3000" w:type="dxa"/>
            <w:noWrap/>
            <w:hideMark/>
          </w:tcPr>
          <w:p w14:paraId="520F0262" w14:textId="2C755225"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Cootamundra Showgrounds</w:t>
            </w:r>
            <w:r w:rsidR="00C04199" w:rsidRPr="00851F64">
              <w:rPr>
                <w:rFonts w:asciiTheme="minorHAnsi" w:hAnsiTheme="minorHAnsi" w:cstheme="minorHAnsi"/>
                <w:color w:val="000000"/>
                <w:lang w:eastAsia="en-AU"/>
              </w:rPr>
              <w:t xml:space="preserve"> pavilion and tack store</w:t>
            </w:r>
          </w:p>
        </w:tc>
        <w:tc>
          <w:tcPr>
            <w:tcW w:w="1590" w:type="dxa"/>
            <w:noWrap/>
            <w:hideMark/>
          </w:tcPr>
          <w:p w14:paraId="24DB52BA"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$368,100</w:t>
            </w:r>
          </w:p>
        </w:tc>
      </w:tr>
      <w:tr w:rsidR="003E0E62" w:rsidRPr="00851F64" w14:paraId="76447439" w14:textId="77777777" w:rsidTr="00521822">
        <w:trPr>
          <w:trHeight w:val="300"/>
        </w:trPr>
        <w:tc>
          <w:tcPr>
            <w:tcW w:w="3000" w:type="dxa"/>
            <w:noWrap/>
            <w:hideMark/>
          </w:tcPr>
          <w:p w14:paraId="0D324F4C" w14:textId="40EE8F08"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Cootamundra Showgrounds </w:t>
            </w:r>
            <w:r w:rsidR="00C04199" w:rsidRPr="00851F64">
              <w:rPr>
                <w:rFonts w:asciiTheme="minorHAnsi" w:hAnsiTheme="minorHAnsi" w:cstheme="minorHAnsi"/>
                <w:color w:val="000000"/>
                <w:lang w:eastAsia="en-AU"/>
              </w:rPr>
              <w:t>–</w:t>
            </w:r>
            <w:r w:rsidRPr="00851F64">
              <w:rPr>
                <w:rFonts w:asciiTheme="minorHAnsi" w:hAnsiTheme="minorHAnsi" w:cstheme="minorHAnsi"/>
                <w:color w:val="000000"/>
                <w:lang w:eastAsia="en-AU"/>
              </w:rPr>
              <w:t xml:space="preserve"> RDA</w:t>
            </w:r>
            <w:r w:rsidR="00C04199" w:rsidRPr="00851F64">
              <w:rPr>
                <w:rFonts w:asciiTheme="minorHAnsi" w:hAnsiTheme="minorHAnsi" w:cstheme="minorHAnsi"/>
                <w:color w:val="000000"/>
                <w:lang w:eastAsia="en-AU"/>
              </w:rPr>
              <w:t>, toilets, clubroom, shed, arena and fences</w:t>
            </w:r>
          </w:p>
        </w:tc>
        <w:tc>
          <w:tcPr>
            <w:tcW w:w="1590" w:type="dxa"/>
            <w:noWrap/>
            <w:hideMark/>
          </w:tcPr>
          <w:p w14:paraId="5E18BE2C"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$297,350</w:t>
            </w:r>
          </w:p>
        </w:tc>
      </w:tr>
      <w:tr w:rsidR="003E0E62" w:rsidRPr="00851F64" w14:paraId="2BC020BB" w14:textId="77777777" w:rsidTr="00521822">
        <w:trPr>
          <w:trHeight w:val="300"/>
        </w:trPr>
        <w:tc>
          <w:tcPr>
            <w:tcW w:w="3000" w:type="dxa"/>
            <w:noWrap/>
            <w:hideMark/>
          </w:tcPr>
          <w:p w14:paraId="3B2BB188" w14:textId="58255072"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Country Club Oval</w:t>
            </w:r>
            <w:r w:rsidR="00C04199" w:rsidRPr="00851F64">
              <w:rPr>
                <w:rFonts w:asciiTheme="minorHAnsi" w:hAnsiTheme="minorHAnsi" w:cstheme="minorHAnsi"/>
                <w:color w:val="000000"/>
                <w:lang w:eastAsia="en-AU"/>
              </w:rPr>
              <w:t xml:space="preserve"> kiosk, irrigation, fences and lighting</w:t>
            </w:r>
          </w:p>
        </w:tc>
        <w:tc>
          <w:tcPr>
            <w:tcW w:w="1590" w:type="dxa"/>
            <w:noWrap/>
            <w:hideMark/>
          </w:tcPr>
          <w:p w14:paraId="16468DF1"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$453,200</w:t>
            </w:r>
          </w:p>
        </w:tc>
      </w:tr>
      <w:tr w:rsidR="003E0E62" w:rsidRPr="00851F64" w14:paraId="37DAD32D" w14:textId="77777777" w:rsidTr="00521822">
        <w:trPr>
          <w:trHeight w:val="300"/>
        </w:trPr>
        <w:tc>
          <w:tcPr>
            <w:tcW w:w="3000" w:type="dxa"/>
            <w:noWrap/>
            <w:hideMark/>
          </w:tcPr>
          <w:p w14:paraId="04B47908" w14:textId="3B899B4C"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Fisher Park</w:t>
            </w:r>
            <w:r w:rsidR="00C04199" w:rsidRPr="00851F64">
              <w:rPr>
                <w:rFonts w:asciiTheme="minorHAnsi" w:hAnsiTheme="minorHAnsi" w:cstheme="minorHAnsi"/>
                <w:color w:val="000000"/>
                <w:lang w:eastAsia="en-AU"/>
              </w:rPr>
              <w:t xml:space="preserve"> sheds, change rooms, scoreboard fences and irrigation</w:t>
            </w:r>
          </w:p>
        </w:tc>
        <w:tc>
          <w:tcPr>
            <w:tcW w:w="1590" w:type="dxa"/>
            <w:noWrap/>
            <w:hideMark/>
          </w:tcPr>
          <w:p w14:paraId="1A93EC3E"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$724,200</w:t>
            </w:r>
          </w:p>
        </w:tc>
      </w:tr>
      <w:tr w:rsidR="003E0E62" w:rsidRPr="00851F64" w14:paraId="70EC21BA" w14:textId="77777777" w:rsidTr="00521822">
        <w:trPr>
          <w:trHeight w:val="300"/>
        </w:trPr>
        <w:tc>
          <w:tcPr>
            <w:tcW w:w="3000" w:type="dxa"/>
            <w:noWrap/>
            <w:hideMark/>
          </w:tcPr>
          <w:p w14:paraId="60E43837" w14:textId="33751AE9" w:rsidR="003E0E62" w:rsidRPr="00851F64" w:rsidRDefault="00C04199"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Gundagai </w:t>
            </w:r>
            <w:r w:rsidR="003E0E62" w:rsidRPr="00851F64">
              <w:rPr>
                <w:rFonts w:asciiTheme="minorHAnsi" w:hAnsiTheme="minorHAnsi" w:cstheme="minorHAnsi"/>
                <w:color w:val="000000"/>
                <w:lang w:eastAsia="en-AU"/>
              </w:rPr>
              <w:t>Golf Course</w:t>
            </w:r>
            <w:r w:rsidRPr="00851F64">
              <w:rPr>
                <w:rFonts w:asciiTheme="minorHAnsi" w:hAnsiTheme="minorHAnsi" w:cstheme="minorHAnsi"/>
                <w:color w:val="000000"/>
                <w:lang w:eastAsia="en-AU"/>
              </w:rPr>
              <w:t xml:space="preserve"> irrigation</w:t>
            </w:r>
          </w:p>
        </w:tc>
        <w:tc>
          <w:tcPr>
            <w:tcW w:w="1590" w:type="dxa"/>
            <w:noWrap/>
            <w:hideMark/>
          </w:tcPr>
          <w:p w14:paraId="2E4D9223"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$203,900</w:t>
            </w:r>
          </w:p>
        </w:tc>
      </w:tr>
      <w:tr w:rsidR="003E0E62" w:rsidRPr="00851F64" w14:paraId="048E4605" w14:textId="77777777" w:rsidTr="00521822">
        <w:trPr>
          <w:trHeight w:val="300"/>
        </w:trPr>
        <w:tc>
          <w:tcPr>
            <w:tcW w:w="3000" w:type="dxa"/>
            <w:noWrap/>
            <w:hideMark/>
          </w:tcPr>
          <w:p w14:paraId="2DD6D4AF" w14:textId="361F356E"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Mitchell Park</w:t>
            </w:r>
            <w:r w:rsidR="00C04199" w:rsidRPr="00851F64">
              <w:rPr>
                <w:rFonts w:asciiTheme="minorHAnsi" w:hAnsiTheme="minorHAnsi" w:cstheme="minorHAnsi"/>
                <w:color w:val="000000"/>
                <w:lang w:eastAsia="en-AU"/>
              </w:rPr>
              <w:t xml:space="preserve"> kiosk, change rooms, lighting and cricket pitch</w:t>
            </w:r>
          </w:p>
        </w:tc>
        <w:tc>
          <w:tcPr>
            <w:tcW w:w="1590" w:type="dxa"/>
            <w:noWrap/>
            <w:hideMark/>
          </w:tcPr>
          <w:p w14:paraId="25A9F7A5"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$382,550</w:t>
            </w:r>
          </w:p>
        </w:tc>
      </w:tr>
      <w:tr w:rsidR="003E0E62" w:rsidRPr="00851F64" w14:paraId="67785DC8" w14:textId="77777777" w:rsidTr="00521822">
        <w:trPr>
          <w:trHeight w:val="300"/>
        </w:trPr>
        <w:tc>
          <w:tcPr>
            <w:tcW w:w="3000" w:type="dxa"/>
            <w:noWrap/>
            <w:hideMark/>
          </w:tcPr>
          <w:p w14:paraId="6120CF75" w14:textId="547D7185"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Nicholson Park</w:t>
            </w:r>
            <w:r w:rsidR="00C04199" w:rsidRPr="00851F64">
              <w:rPr>
                <w:rFonts w:asciiTheme="minorHAnsi" w:hAnsiTheme="minorHAnsi" w:cstheme="minorHAnsi"/>
                <w:color w:val="000000"/>
                <w:lang w:eastAsia="en-AU"/>
              </w:rPr>
              <w:t xml:space="preserve"> kiosk, change rooms</w:t>
            </w:r>
            <w:r w:rsidR="001D6BF1" w:rsidRPr="00851F64">
              <w:rPr>
                <w:rFonts w:asciiTheme="minorHAnsi" w:hAnsiTheme="minorHAnsi" w:cstheme="minorHAnsi"/>
                <w:color w:val="000000"/>
                <w:lang w:eastAsia="en-AU"/>
              </w:rPr>
              <w:t>, fencing, lighting and netball courts</w:t>
            </w:r>
          </w:p>
        </w:tc>
        <w:tc>
          <w:tcPr>
            <w:tcW w:w="1590" w:type="dxa"/>
            <w:noWrap/>
            <w:hideMark/>
          </w:tcPr>
          <w:p w14:paraId="42C3AAB3"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$792,550</w:t>
            </w:r>
          </w:p>
        </w:tc>
      </w:tr>
      <w:tr w:rsidR="003E0E62" w:rsidRPr="00851F64" w14:paraId="4B2767B4" w14:textId="77777777" w:rsidTr="00521822">
        <w:trPr>
          <w:trHeight w:val="300"/>
        </w:trPr>
        <w:tc>
          <w:tcPr>
            <w:tcW w:w="3000" w:type="dxa"/>
            <w:noWrap/>
            <w:hideMark/>
          </w:tcPr>
          <w:p w14:paraId="0FB2A9CF"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Outdoor Fitness Circuit</w:t>
            </w:r>
          </w:p>
        </w:tc>
        <w:tc>
          <w:tcPr>
            <w:tcW w:w="1590" w:type="dxa"/>
            <w:noWrap/>
            <w:hideMark/>
          </w:tcPr>
          <w:p w14:paraId="5429301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$20,350</w:t>
            </w:r>
          </w:p>
        </w:tc>
      </w:tr>
      <w:tr w:rsidR="003E0E62" w:rsidRPr="00851F64" w14:paraId="038518B7" w14:textId="77777777" w:rsidTr="00521822">
        <w:trPr>
          <w:trHeight w:val="300"/>
        </w:trPr>
        <w:tc>
          <w:tcPr>
            <w:tcW w:w="3000" w:type="dxa"/>
            <w:noWrap/>
            <w:hideMark/>
          </w:tcPr>
          <w:p w14:paraId="41C253CF" w14:textId="4315FD30" w:rsidR="003E0E62" w:rsidRPr="00851F64" w:rsidRDefault="001D6BF1"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Stockinbingal </w:t>
            </w:r>
            <w:r w:rsidR="003E0E62" w:rsidRPr="00851F64">
              <w:rPr>
                <w:rFonts w:asciiTheme="minorHAnsi" w:hAnsiTheme="minorHAnsi" w:cstheme="minorHAnsi"/>
                <w:color w:val="000000"/>
                <w:lang w:eastAsia="en-AU"/>
              </w:rPr>
              <w:t>Recreation Ground</w:t>
            </w:r>
            <w:r w:rsidRPr="00851F64">
              <w:rPr>
                <w:rFonts w:asciiTheme="minorHAnsi" w:hAnsiTheme="minorHAnsi" w:cstheme="minorHAnsi"/>
                <w:color w:val="000000"/>
                <w:lang w:eastAsia="en-AU"/>
              </w:rPr>
              <w:t xml:space="preserve"> showground electrical meter</w:t>
            </w:r>
          </w:p>
        </w:tc>
        <w:tc>
          <w:tcPr>
            <w:tcW w:w="1590" w:type="dxa"/>
            <w:noWrap/>
            <w:hideMark/>
          </w:tcPr>
          <w:p w14:paraId="571609DC"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$25,150</w:t>
            </w:r>
          </w:p>
        </w:tc>
      </w:tr>
      <w:tr w:rsidR="003E0E62" w:rsidRPr="00851F64" w14:paraId="1E082AAF" w14:textId="77777777" w:rsidTr="00521822">
        <w:trPr>
          <w:trHeight w:val="300"/>
        </w:trPr>
        <w:tc>
          <w:tcPr>
            <w:tcW w:w="3000" w:type="dxa"/>
            <w:noWrap/>
            <w:hideMark/>
          </w:tcPr>
          <w:p w14:paraId="2411C527" w14:textId="630160E6"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Showgrounds</w:t>
            </w:r>
            <w:r w:rsidR="001D6BF1" w:rsidRPr="00851F64">
              <w:rPr>
                <w:rFonts w:asciiTheme="minorHAnsi" w:hAnsiTheme="minorHAnsi" w:cstheme="minorHAnsi"/>
                <w:color w:val="000000"/>
                <w:lang w:eastAsia="en-AU"/>
              </w:rPr>
              <w:t xml:space="preserve"> (Cootamundra) indoor cricket centre, kiosk, amenities, sheds, pavilions, fencing and lighting</w:t>
            </w:r>
          </w:p>
        </w:tc>
        <w:tc>
          <w:tcPr>
            <w:tcW w:w="1590" w:type="dxa"/>
            <w:noWrap/>
            <w:hideMark/>
          </w:tcPr>
          <w:p w14:paraId="58C52423"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$2,462,400</w:t>
            </w:r>
          </w:p>
        </w:tc>
      </w:tr>
      <w:tr w:rsidR="003E0E62" w:rsidRPr="00851F64" w14:paraId="5DBB354E" w14:textId="77777777" w:rsidTr="00521822">
        <w:trPr>
          <w:trHeight w:val="300"/>
        </w:trPr>
        <w:tc>
          <w:tcPr>
            <w:tcW w:w="3000" w:type="dxa"/>
            <w:noWrap/>
            <w:hideMark/>
          </w:tcPr>
          <w:p w14:paraId="3A5A387E" w14:textId="286C6F95"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Skate Park</w:t>
            </w:r>
            <w:r w:rsidR="001D6BF1" w:rsidRPr="00851F64">
              <w:rPr>
                <w:rFonts w:asciiTheme="minorHAnsi" w:hAnsiTheme="minorHAnsi" w:cstheme="minorHAnsi"/>
                <w:color w:val="000000"/>
                <w:lang w:eastAsia="en-AU"/>
              </w:rPr>
              <w:t xml:space="preserve"> structure and fencing</w:t>
            </w:r>
          </w:p>
        </w:tc>
        <w:tc>
          <w:tcPr>
            <w:tcW w:w="1590" w:type="dxa"/>
            <w:noWrap/>
            <w:hideMark/>
          </w:tcPr>
          <w:p w14:paraId="3236071A"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$254,850</w:t>
            </w:r>
          </w:p>
        </w:tc>
      </w:tr>
      <w:tr w:rsidR="003E0E62" w:rsidRPr="00851F64" w14:paraId="0791FE54" w14:textId="77777777" w:rsidTr="00521822">
        <w:trPr>
          <w:trHeight w:val="300"/>
        </w:trPr>
        <w:tc>
          <w:tcPr>
            <w:tcW w:w="3000" w:type="dxa"/>
            <w:noWrap/>
            <w:hideMark/>
          </w:tcPr>
          <w:p w14:paraId="71F8C866" w14:textId="1AF1EBE4"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Sports Courts </w:t>
            </w:r>
            <w:r w:rsidR="001D6BF1" w:rsidRPr="00851F64">
              <w:rPr>
                <w:rFonts w:asciiTheme="minorHAnsi" w:hAnsiTheme="minorHAnsi" w:cstheme="minorHAnsi"/>
                <w:color w:val="000000"/>
                <w:lang w:eastAsia="en-AU"/>
              </w:rPr>
              <w:t>–</w:t>
            </w:r>
            <w:r w:rsidRPr="00851F64">
              <w:rPr>
                <w:rFonts w:asciiTheme="minorHAnsi" w:hAnsiTheme="minorHAnsi" w:cstheme="minorHAnsi"/>
                <w:color w:val="000000"/>
                <w:lang w:eastAsia="en-AU"/>
              </w:rPr>
              <w:t xml:space="preserve"> Gundagai</w:t>
            </w:r>
            <w:r w:rsidR="001D6BF1" w:rsidRPr="00851F64">
              <w:rPr>
                <w:rFonts w:asciiTheme="minorHAnsi" w:hAnsiTheme="minorHAnsi" w:cstheme="minorHAnsi"/>
                <w:color w:val="000000"/>
                <w:lang w:eastAsia="en-AU"/>
              </w:rPr>
              <w:t>: netball courts, fencing and clubhouse</w:t>
            </w:r>
          </w:p>
        </w:tc>
        <w:tc>
          <w:tcPr>
            <w:tcW w:w="1590" w:type="dxa"/>
            <w:noWrap/>
            <w:hideMark/>
          </w:tcPr>
          <w:p w14:paraId="702CF3CD"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$570,300</w:t>
            </w:r>
          </w:p>
        </w:tc>
      </w:tr>
      <w:tr w:rsidR="003E0E62" w:rsidRPr="00851F64" w14:paraId="16462839" w14:textId="77777777" w:rsidTr="00521822">
        <w:trPr>
          <w:trHeight w:val="300"/>
        </w:trPr>
        <w:tc>
          <w:tcPr>
            <w:tcW w:w="3000" w:type="dxa"/>
            <w:noWrap/>
            <w:hideMark/>
          </w:tcPr>
          <w:p w14:paraId="06D6A3ED" w14:textId="546DBAD8"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Sports Stadium</w:t>
            </w:r>
            <w:r w:rsidR="001D6BF1" w:rsidRPr="00851F64">
              <w:rPr>
                <w:rFonts w:asciiTheme="minorHAnsi" w:hAnsiTheme="minorHAnsi" w:cstheme="minorHAnsi"/>
                <w:color w:val="000000"/>
                <w:lang w:eastAsia="en-AU"/>
              </w:rPr>
              <w:t xml:space="preserve"> building, carpark and landscaping</w:t>
            </w:r>
          </w:p>
        </w:tc>
        <w:tc>
          <w:tcPr>
            <w:tcW w:w="1590" w:type="dxa"/>
            <w:noWrap/>
            <w:hideMark/>
          </w:tcPr>
          <w:p w14:paraId="735B728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$3,198,250</w:t>
            </w:r>
          </w:p>
        </w:tc>
      </w:tr>
      <w:tr w:rsidR="003E0E62" w:rsidRPr="00851F64" w14:paraId="48E9BA28" w14:textId="77777777" w:rsidTr="00521822">
        <w:trPr>
          <w:trHeight w:val="300"/>
        </w:trPr>
        <w:tc>
          <w:tcPr>
            <w:tcW w:w="3000" w:type="dxa"/>
            <w:noWrap/>
            <w:hideMark/>
          </w:tcPr>
          <w:p w14:paraId="1C81D193" w14:textId="0C8D744A"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Stockinbingal Recreation Ground</w:t>
            </w:r>
            <w:r w:rsidR="001D6BF1" w:rsidRPr="00851F64">
              <w:rPr>
                <w:rFonts w:asciiTheme="minorHAnsi" w:hAnsiTheme="minorHAnsi" w:cstheme="minorHAnsi"/>
                <w:color w:val="000000"/>
                <w:lang w:eastAsia="en-AU"/>
              </w:rPr>
              <w:t xml:space="preserve"> change rooms, kiosk and toilet block </w:t>
            </w:r>
          </w:p>
        </w:tc>
        <w:tc>
          <w:tcPr>
            <w:tcW w:w="1590" w:type="dxa"/>
            <w:noWrap/>
            <w:hideMark/>
          </w:tcPr>
          <w:p w14:paraId="3B51B717"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$229,550</w:t>
            </w:r>
          </w:p>
        </w:tc>
      </w:tr>
      <w:tr w:rsidR="003E0E62" w:rsidRPr="00851F64" w14:paraId="2EB4AC4C" w14:textId="77777777" w:rsidTr="00521822">
        <w:trPr>
          <w:trHeight w:val="300"/>
        </w:trPr>
        <w:tc>
          <w:tcPr>
            <w:tcW w:w="3000" w:type="dxa"/>
            <w:noWrap/>
            <w:hideMark/>
          </w:tcPr>
          <w:p w14:paraId="49977157" w14:textId="4DF35654"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Tennis Club </w:t>
            </w:r>
            <w:r w:rsidR="001D6BF1" w:rsidRPr="00851F64">
              <w:rPr>
                <w:rFonts w:asciiTheme="minorHAnsi" w:hAnsiTheme="minorHAnsi" w:cstheme="minorHAnsi"/>
                <w:color w:val="000000"/>
                <w:lang w:eastAsia="en-AU"/>
              </w:rPr>
              <w:t>–</w:t>
            </w:r>
            <w:r w:rsidRPr="00851F64">
              <w:rPr>
                <w:rFonts w:asciiTheme="minorHAnsi" w:hAnsiTheme="minorHAnsi" w:cstheme="minorHAnsi"/>
                <w:color w:val="000000"/>
                <w:lang w:eastAsia="en-AU"/>
              </w:rPr>
              <w:t xml:space="preserve"> Cootamundra</w:t>
            </w:r>
            <w:r w:rsidR="001D6BF1" w:rsidRPr="00851F64">
              <w:rPr>
                <w:rFonts w:asciiTheme="minorHAnsi" w:hAnsiTheme="minorHAnsi" w:cstheme="minorHAnsi"/>
                <w:color w:val="000000"/>
                <w:lang w:eastAsia="en-AU"/>
              </w:rPr>
              <w:t xml:space="preserve"> courts, lighting and storage shed</w:t>
            </w:r>
          </w:p>
        </w:tc>
        <w:tc>
          <w:tcPr>
            <w:tcW w:w="1590" w:type="dxa"/>
            <w:noWrap/>
            <w:hideMark/>
          </w:tcPr>
          <w:p w14:paraId="51E3E428"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$646,400</w:t>
            </w:r>
          </w:p>
        </w:tc>
      </w:tr>
      <w:tr w:rsidR="003E0E62" w:rsidRPr="00851F64" w14:paraId="695F8140" w14:textId="77777777" w:rsidTr="00521822">
        <w:trPr>
          <w:trHeight w:val="300"/>
        </w:trPr>
        <w:tc>
          <w:tcPr>
            <w:tcW w:w="3000" w:type="dxa"/>
            <w:noWrap/>
            <w:hideMark/>
          </w:tcPr>
          <w:p w14:paraId="6442AA50" w14:textId="0B43BFD1"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Tennis Courts </w:t>
            </w:r>
            <w:r w:rsidR="001D6BF1" w:rsidRPr="00851F64">
              <w:rPr>
                <w:rFonts w:asciiTheme="minorHAnsi" w:hAnsiTheme="minorHAnsi" w:cstheme="minorHAnsi"/>
                <w:color w:val="000000"/>
                <w:lang w:eastAsia="en-AU"/>
              </w:rPr>
              <w:t>–</w:t>
            </w:r>
            <w:r w:rsidRPr="00851F64">
              <w:rPr>
                <w:rFonts w:asciiTheme="minorHAnsi" w:hAnsiTheme="minorHAnsi" w:cstheme="minorHAnsi"/>
                <w:color w:val="000000"/>
                <w:lang w:eastAsia="en-AU"/>
              </w:rPr>
              <w:t xml:space="preserve"> Coolac</w:t>
            </w:r>
            <w:r w:rsidR="001D6BF1" w:rsidRPr="00851F64">
              <w:rPr>
                <w:rFonts w:asciiTheme="minorHAnsi" w:hAnsiTheme="minorHAnsi" w:cstheme="minorHAnsi"/>
                <w:color w:val="000000"/>
                <w:lang w:eastAsia="en-AU"/>
              </w:rPr>
              <w:t>, clubhouse, lighting and fencing</w:t>
            </w:r>
          </w:p>
        </w:tc>
        <w:tc>
          <w:tcPr>
            <w:tcW w:w="1590" w:type="dxa"/>
            <w:noWrap/>
            <w:hideMark/>
          </w:tcPr>
          <w:p w14:paraId="6C8C9C92"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$97,350</w:t>
            </w:r>
          </w:p>
        </w:tc>
      </w:tr>
      <w:tr w:rsidR="003E0E62" w:rsidRPr="00851F64" w14:paraId="3C11B742" w14:textId="77777777" w:rsidTr="00521822">
        <w:trPr>
          <w:trHeight w:val="300"/>
        </w:trPr>
        <w:tc>
          <w:tcPr>
            <w:tcW w:w="3000" w:type="dxa"/>
            <w:noWrap/>
            <w:hideMark/>
          </w:tcPr>
          <w:p w14:paraId="0FEE69F7" w14:textId="41226C99"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Tennis Courts </w:t>
            </w:r>
            <w:r w:rsidR="002D687B" w:rsidRPr="00851F64">
              <w:rPr>
                <w:rFonts w:asciiTheme="minorHAnsi" w:hAnsiTheme="minorHAnsi" w:cstheme="minorHAnsi"/>
                <w:color w:val="000000"/>
                <w:lang w:eastAsia="en-AU"/>
              </w:rPr>
              <w:t>–</w:t>
            </w:r>
            <w:r w:rsidRPr="00851F64">
              <w:rPr>
                <w:rFonts w:asciiTheme="minorHAnsi" w:hAnsiTheme="minorHAnsi" w:cstheme="minorHAnsi"/>
                <w:color w:val="000000"/>
                <w:lang w:eastAsia="en-AU"/>
              </w:rPr>
              <w:t xml:space="preserve"> Cootamundra</w:t>
            </w:r>
            <w:r w:rsidR="002D687B" w:rsidRPr="00851F64">
              <w:rPr>
                <w:rFonts w:asciiTheme="minorHAnsi" w:hAnsiTheme="minorHAnsi" w:cstheme="minorHAnsi"/>
                <w:color w:val="000000"/>
                <w:lang w:eastAsia="en-AU"/>
              </w:rPr>
              <w:t>, clubhouse</w:t>
            </w:r>
          </w:p>
        </w:tc>
        <w:tc>
          <w:tcPr>
            <w:tcW w:w="1590" w:type="dxa"/>
            <w:noWrap/>
            <w:hideMark/>
          </w:tcPr>
          <w:p w14:paraId="4863E9E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$143,100</w:t>
            </w:r>
          </w:p>
        </w:tc>
      </w:tr>
      <w:tr w:rsidR="003E0E62" w:rsidRPr="00851F64" w14:paraId="3D8E5D7E" w14:textId="77777777" w:rsidTr="00521822">
        <w:trPr>
          <w:trHeight w:val="300"/>
        </w:trPr>
        <w:tc>
          <w:tcPr>
            <w:tcW w:w="3000" w:type="dxa"/>
            <w:noWrap/>
            <w:hideMark/>
          </w:tcPr>
          <w:p w14:paraId="0EB0457B" w14:textId="60AD01D9"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Tennis Courts </w:t>
            </w:r>
            <w:r w:rsidR="002D687B" w:rsidRPr="00851F64">
              <w:rPr>
                <w:rFonts w:asciiTheme="minorHAnsi" w:hAnsiTheme="minorHAnsi" w:cstheme="minorHAnsi"/>
                <w:color w:val="000000"/>
                <w:lang w:eastAsia="en-AU"/>
              </w:rPr>
              <w:t>–</w:t>
            </w:r>
            <w:r w:rsidRPr="00851F64">
              <w:rPr>
                <w:rFonts w:asciiTheme="minorHAnsi" w:hAnsiTheme="minorHAnsi" w:cstheme="minorHAnsi"/>
                <w:color w:val="000000"/>
                <w:lang w:eastAsia="en-AU"/>
              </w:rPr>
              <w:t xml:space="preserve"> Stockinbingal</w:t>
            </w:r>
            <w:r w:rsidR="002D687B" w:rsidRPr="00851F64">
              <w:rPr>
                <w:rFonts w:asciiTheme="minorHAnsi" w:hAnsiTheme="minorHAnsi" w:cstheme="minorHAnsi"/>
                <w:color w:val="000000"/>
                <w:lang w:eastAsia="en-AU"/>
              </w:rPr>
              <w:t>, clubhouse, shed, fencing and lighting</w:t>
            </w:r>
          </w:p>
        </w:tc>
        <w:tc>
          <w:tcPr>
            <w:tcW w:w="1590" w:type="dxa"/>
            <w:noWrap/>
            <w:hideMark/>
          </w:tcPr>
          <w:p w14:paraId="1B6645BE"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$279,000</w:t>
            </w:r>
          </w:p>
        </w:tc>
      </w:tr>
      <w:tr w:rsidR="003E0E62" w:rsidRPr="00851F64" w14:paraId="5ACA35AE" w14:textId="77777777" w:rsidTr="00521822">
        <w:trPr>
          <w:trHeight w:val="300"/>
        </w:trPr>
        <w:tc>
          <w:tcPr>
            <w:tcW w:w="3000" w:type="dxa"/>
            <w:noWrap/>
            <w:hideMark/>
          </w:tcPr>
          <w:p w14:paraId="19A591F4" w14:textId="682CBA9F"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Tennis Courts </w:t>
            </w:r>
            <w:r w:rsidR="002D687B" w:rsidRPr="00851F64">
              <w:rPr>
                <w:rFonts w:asciiTheme="minorHAnsi" w:hAnsiTheme="minorHAnsi" w:cstheme="minorHAnsi"/>
                <w:color w:val="000000"/>
                <w:lang w:eastAsia="en-AU"/>
              </w:rPr>
              <w:t>–</w:t>
            </w:r>
            <w:r w:rsidRPr="00851F64">
              <w:rPr>
                <w:rFonts w:asciiTheme="minorHAnsi" w:hAnsiTheme="minorHAnsi" w:cstheme="minorHAnsi"/>
                <w:color w:val="000000"/>
                <w:lang w:eastAsia="en-AU"/>
              </w:rPr>
              <w:t xml:space="preserve"> Wallendbeen</w:t>
            </w:r>
            <w:r w:rsidR="002D687B" w:rsidRPr="00851F64">
              <w:rPr>
                <w:rFonts w:asciiTheme="minorHAnsi" w:hAnsiTheme="minorHAnsi" w:cstheme="minorHAnsi"/>
                <w:color w:val="000000"/>
                <w:lang w:eastAsia="en-AU"/>
              </w:rPr>
              <w:t>, clubhouse, toilet block and fencing</w:t>
            </w:r>
          </w:p>
        </w:tc>
        <w:tc>
          <w:tcPr>
            <w:tcW w:w="1590" w:type="dxa"/>
            <w:noWrap/>
            <w:hideMark/>
          </w:tcPr>
          <w:p w14:paraId="7FDCF5AF"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$290,450</w:t>
            </w:r>
          </w:p>
        </w:tc>
      </w:tr>
      <w:tr w:rsidR="003E0E62" w:rsidRPr="00851F64" w14:paraId="6E11F596" w14:textId="77777777" w:rsidTr="00521822">
        <w:trPr>
          <w:trHeight w:val="300"/>
        </w:trPr>
        <w:tc>
          <w:tcPr>
            <w:tcW w:w="3000" w:type="dxa"/>
            <w:noWrap/>
            <w:hideMark/>
          </w:tcPr>
          <w:p w14:paraId="1A7A3ED6" w14:textId="170048F8" w:rsidR="003E0E62" w:rsidRPr="00851F64" w:rsidRDefault="003E0E62" w:rsidP="003E0E62">
            <w:pPr>
              <w:spacing w:after="0"/>
              <w:ind w:firstLineChars="100" w:firstLine="200"/>
              <w:jc w:val="left"/>
              <w:rPr>
                <w:rFonts w:asciiTheme="minorHAnsi" w:hAnsiTheme="minorHAnsi" w:cstheme="minorHAnsi"/>
                <w:color w:val="000000"/>
                <w:lang w:eastAsia="en-AU"/>
              </w:rPr>
            </w:pPr>
            <w:proofErr w:type="spellStart"/>
            <w:r w:rsidRPr="00851F64">
              <w:rPr>
                <w:rFonts w:asciiTheme="minorHAnsi" w:hAnsiTheme="minorHAnsi" w:cstheme="minorHAnsi"/>
                <w:color w:val="000000"/>
                <w:lang w:eastAsia="en-AU"/>
              </w:rPr>
              <w:t>Yarri</w:t>
            </w:r>
            <w:proofErr w:type="spellEnd"/>
            <w:r w:rsidRPr="00851F64">
              <w:rPr>
                <w:rFonts w:asciiTheme="minorHAnsi" w:hAnsiTheme="minorHAnsi" w:cstheme="minorHAnsi"/>
                <w:color w:val="000000"/>
                <w:lang w:eastAsia="en-AU"/>
              </w:rPr>
              <w:t xml:space="preserve"> </w:t>
            </w:r>
            <w:r w:rsidR="002D687B" w:rsidRPr="00851F64">
              <w:rPr>
                <w:rFonts w:asciiTheme="minorHAnsi" w:hAnsiTheme="minorHAnsi" w:cstheme="minorHAnsi"/>
                <w:color w:val="000000"/>
                <w:lang w:eastAsia="en-AU"/>
              </w:rPr>
              <w:t>Park skatepark structure</w:t>
            </w:r>
          </w:p>
        </w:tc>
        <w:tc>
          <w:tcPr>
            <w:tcW w:w="1590" w:type="dxa"/>
            <w:noWrap/>
            <w:hideMark/>
          </w:tcPr>
          <w:p w14:paraId="5EC95D6D"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$137,850</w:t>
            </w:r>
          </w:p>
        </w:tc>
      </w:tr>
      <w:tr w:rsidR="003E0E62" w:rsidRPr="00851F64" w14:paraId="0D9AAE16" w14:textId="77777777" w:rsidTr="00521822">
        <w:trPr>
          <w:trHeight w:val="300"/>
        </w:trPr>
        <w:tc>
          <w:tcPr>
            <w:tcW w:w="3000" w:type="dxa"/>
            <w:noWrap/>
            <w:hideMark/>
          </w:tcPr>
          <w:p w14:paraId="42077746"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Sporting Facilities Total</w:t>
            </w:r>
          </w:p>
        </w:tc>
        <w:tc>
          <w:tcPr>
            <w:tcW w:w="1590" w:type="dxa"/>
            <w:noWrap/>
            <w:hideMark/>
          </w:tcPr>
          <w:p w14:paraId="337794F8" w14:textId="77777777" w:rsidR="003E0E62" w:rsidRPr="00851F64" w:rsidRDefault="003E0E62" w:rsidP="003E0E62">
            <w:pPr>
              <w:spacing w:after="0"/>
              <w:jc w:val="righ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$14,540,100</w:t>
            </w:r>
          </w:p>
        </w:tc>
      </w:tr>
      <w:tr w:rsidR="003E0E62" w:rsidRPr="00851F64" w14:paraId="128AC552" w14:textId="77777777" w:rsidTr="00521822">
        <w:trPr>
          <w:trHeight w:val="300"/>
        </w:trPr>
        <w:tc>
          <w:tcPr>
            <w:tcW w:w="3000" w:type="dxa"/>
            <w:noWrap/>
            <w:hideMark/>
          </w:tcPr>
          <w:p w14:paraId="02153A1E"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Swimming Pool</w:t>
            </w:r>
          </w:p>
        </w:tc>
        <w:tc>
          <w:tcPr>
            <w:tcW w:w="1590" w:type="dxa"/>
            <w:noWrap/>
            <w:hideMark/>
          </w:tcPr>
          <w:p w14:paraId="03634640" w14:textId="77777777" w:rsidR="003E0E62" w:rsidRPr="00851F64" w:rsidRDefault="003E0E62" w:rsidP="003E0E62">
            <w:pPr>
              <w:spacing w:after="0"/>
              <w:jc w:val="left"/>
              <w:rPr>
                <w:rFonts w:asciiTheme="minorHAnsi" w:hAnsiTheme="minorHAnsi" w:cstheme="minorHAnsi"/>
                <w:b/>
                <w:bCs/>
                <w:color w:val="000000"/>
                <w:lang w:eastAsia="en-AU"/>
              </w:rPr>
            </w:pPr>
          </w:p>
        </w:tc>
      </w:tr>
      <w:tr w:rsidR="003E0E62" w:rsidRPr="00851F64" w14:paraId="673F5497" w14:textId="77777777" w:rsidTr="00521822">
        <w:trPr>
          <w:trHeight w:val="300"/>
        </w:trPr>
        <w:tc>
          <w:tcPr>
            <w:tcW w:w="3000" w:type="dxa"/>
            <w:noWrap/>
            <w:hideMark/>
          </w:tcPr>
          <w:p w14:paraId="70C08A82"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Aquatic Centre - Cootamundra</w:t>
            </w:r>
          </w:p>
        </w:tc>
        <w:tc>
          <w:tcPr>
            <w:tcW w:w="1590" w:type="dxa"/>
            <w:noWrap/>
            <w:hideMark/>
          </w:tcPr>
          <w:p w14:paraId="258E82DE"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$3,465,200</w:t>
            </w:r>
          </w:p>
        </w:tc>
      </w:tr>
      <w:tr w:rsidR="003E0E62" w:rsidRPr="00851F64" w14:paraId="7712537F" w14:textId="77777777" w:rsidTr="00521822">
        <w:trPr>
          <w:trHeight w:val="300"/>
        </w:trPr>
        <w:tc>
          <w:tcPr>
            <w:tcW w:w="3000" w:type="dxa"/>
            <w:noWrap/>
            <w:hideMark/>
          </w:tcPr>
          <w:p w14:paraId="039D0BD0"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Aquatic Centre - Gundagai</w:t>
            </w:r>
          </w:p>
        </w:tc>
        <w:tc>
          <w:tcPr>
            <w:tcW w:w="1590" w:type="dxa"/>
            <w:noWrap/>
            <w:hideMark/>
          </w:tcPr>
          <w:p w14:paraId="3ADACDB4"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$3,625,400</w:t>
            </w:r>
          </w:p>
        </w:tc>
      </w:tr>
      <w:tr w:rsidR="003E0E62" w:rsidRPr="00851F64" w14:paraId="4DA5144A" w14:textId="77777777" w:rsidTr="00521822">
        <w:trPr>
          <w:trHeight w:val="300"/>
        </w:trPr>
        <w:tc>
          <w:tcPr>
            <w:tcW w:w="3000" w:type="dxa"/>
            <w:noWrap/>
            <w:hideMark/>
          </w:tcPr>
          <w:p w14:paraId="151A1890"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Cootamundra Aquatic Centre</w:t>
            </w:r>
          </w:p>
        </w:tc>
        <w:tc>
          <w:tcPr>
            <w:tcW w:w="1590" w:type="dxa"/>
            <w:noWrap/>
            <w:hideMark/>
          </w:tcPr>
          <w:p w14:paraId="252D15A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$2,455,450</w:t>
            </w:r>
          </w:p>
        </w:tc>
      </w:tr>
      <w:tr w:rsidR="003E0E62" w:rsidRPr="00851F64" w14:paraId="72B1105B" w14:textId="77777777" w:rsidTr="00521822">
        <w:trPr>
          <w:trHeight w:val="300"/>
        </w:trPr>
        <w:tc>
          <w:tcPr>
            <w:tcW w:w="3000" w:type="dxa"/>
            <w:noWrap/>
            <w:hideMark/>
          </w:tcPr>
          <w:p w14:paraId="51084C8C"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Swimming Pool Total</w:t>
            </w:r>
          </w:p>
        </w:tc>
        <w:tc>
          <w:tcPr>
            <w:tcW w:w="1590" w:type="dxa"/>
            <w:noWrap/>
            <w:hideMark/>
          </w:tcPr>
          <w:p w14:paraId="466D85C1" w14:textId="77777777" w:rsidR="003E0E62" w:rsidRPr="00851F64" w:rsidRDefault="003E0E62" w:rsidP="003E0E62">
            <w:pPr>
              <w:spacing w:after="0"/>
              <w:jc w:val="righ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$9,546,050</w:t>
            </w:r>
          </w:p>
        </w:tc>
      </w:tr>
      <w:tr w:rsidR="003E0E62" w:rsidRPr="00851F64" w14:paraId="26777C44" w14:textId="77777777" w:rsidTr="00521822">
        <w:trPr>
          <w:trHeight w:val="300"/>
        </w:trPr>
        <w:tc>
          <w:tcPr>
            <w:tcW w:w="3000" w:type="dxa"/>
            <w:noWrap/>
            <w:hideMark/>
          </w:tcPr>
          <w:p w14:paraId="0DCD6BB2"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Waste</w:t>
            </w:r>
          </w:p>
        </w:tc>
        <w:tc>
          <w:tcPr>
            <w:tcW w:w="1590" w:type="dxa"/>
            <w:noWrap/>
            <w:hideMark/>
          </w:tcPr>
          <w:p w14:paraId="1CA9503A" w14:textId="77777777" w:rsidR="003E0E62" w:rsidRPr="00851F64" w:rsidRDefault="003E0E62" w:rsidP="003E0E62">
            <w:pPr>
              <w:spacing w:after="0"/>
              <w:jc w:val="left"/>
              <w:rPr>
                <w:rFonts w:asciiTheme="minorHAnsi" w:hAnsiTheme="minorHAnsi" w:cstheme="minorHAnsi"/>
                <w:b/>
                <w:bCs/>
                <w:color w:val="000000"/>
                <w:lang w:eastAsia="en-AU"/>
              </w:rPr>
            </w:pPr>
          </w:p>
        </w:tc>
      </w:tr>
      <w:tr w:rsidR="003E0E62" w:rsidRPr="00851F64" w14:paraId="5CA82738" w14:textId="77777777" w:rsidTr="00521822">
        <w:trPr>
          <w:trHeight w:val="300"/>
        </w:trPr>
        <w:tc>
          <w:tcPr>
            <w:tcW w:w="3000" w:type="dxa"/>
            <w:noWrap/>
            <w:hideMark/>
          </w:tcPr>
          <w:p w14:paraId="50E70336"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Cootamundra Transfer Station</w:t>
            </w:r>
          </w:p>
        </w:tc>
        <w:tc>
          <w:tcPr>
            <w:tcW w:w="1590" w:type="dxa"/>
            <w:noWrap/>
            <w:hideMark/>
          </w:tcPr>
          <w:p w14:paraId="49730589"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$1,262,650</w:t>
            </w:r>
          </w:p>
        </w:tc>
      </w:tr>
      <w:tr w:rsidR="003E0E62" w:rsidRPr="00851F64" w14:paraId="1E4479D4" w14:textId="77777777" w:rsidTr="00521822">
        <w:trPr>
          <w:trHeight w:val="300"/>
        </w:trPr>
        <w:tc>
          <w:tcPr>
            <w:tcW w:w="3000" w:type="dxa"/>
            <w:noWrap/>
            <w:hideMark/>
          </w:tcPr>
          <w:p w14:paraId="39F57000"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Landfill - Gundagai</w:t>
            </w:r>
          </w:p>
        </w:tc>
        <w:tc>
          <w:tcPr>
            <w:tcW w:w="1590" w:type="dxa"/>
            <w:noWrap/>
            <w:hideMark/>
          </w:tcPr>
          <w:p w14:paraId="17D695FB"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$264,550</w:t>
            </w:r>
          </w:p>
        </w:tc>
      </w:tr>
      <w:tr w:rsidR="003E0E62" w:rsidRPr="00851F64" w14:paraId="6818A200" w14:textId="77777777" w:rsidTr="00521822">
        <w:trPr>
          <w:trHeight w:val="300"/>
        </w:trPr>
        <w:tc>
          <w:tcPr>
            <w:tcW w:w="3000" w:type="dxa"/>
            <w:noWrap/>
            <w:hideMark/>
          </w:tcPr>
          <w:p w14:paraId="440283F8"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Stockinbingal Garbage Depot</w:t>
            </w:r>
          </w:p>
        </w:tc>
        <w:tc>
          <w:tcPr>
            <w:tcW w:w="1590" w:type="dxa"/>
            <w:noWrap/>
            <w:hideMark/>
          </w:tcPr>
          <w:p w14:paraId="2F8DA5A6"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$9,250</w:t>
            </w:r>
          </w:p>
        </w:tc>
      </w:tr>
      <w:tr w:rsidR="003E0E62" w:rsidRPr="00851F64" w14:paraId="5D7E4295" w14:textId="77777777" w:rsidTr="00521822">
        <w:trPr>
          <w:trHeight w:val="300"/>
        </w:trPr>
        <w:tc>
          <w:tcPr>
            <w:tcW w:w="3000" w:type="dxa"/>
            <w:noWrap/>
            <w:hideMark/>
          </w:tcPr>
          <w:p w14:paraId="140BCBE5"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Transfer Station - Coolac</w:t>
            </w:r>
          </w:p>
        </w:tc>
        <w:tc>
          <w:tcPr>
            <w:tcW w:w="1590" w:type="dxa"/>
            <w:noWrap/>
            <w:hideMark/>
          </w:tcPr>
          <w:p w14:paraId="2399C744"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$10,950</w:t>
            </w:r>
          </w:p>
        </w:tc>
      </w:tr>
      <w:tr w:rsidR="003E0E62" w:rsidRPr="00851F64" w14:paraId="1F9F3C04" w14:textId="77777777" w:rsidTr="00521822">
        <w:trPr>
          <w:trHeight w:val="300"/>
        </w:trPr>
        <w:tc>
          <w:tcPr>
            <w:tcW w:w="3000" w:type="dxa"/>
            <w:noWrap/>
            <w:hideMark/>
          </w:tcPr>
          <w:p w14:paraId="4FCD47E3"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Transfer Station - Muttama</w:t>
            </w:r>
          </w:p>
        </w:tc>
        <w:tc>
          <w:tcPr>
            <w:tcW w:w="1590" w:type="dxa"/>
            <w:noWrap/>
            <w:hideMark/>
          </w:tcPr>
          <w:p w14:paraId="114BAFAD"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$13,600</w:t>
            </w:r>
          </w:p>
        </w:tc>
      </w:tr>
      <w:tr w:rsidR="003E0E62" w:rsidRPr="00851F64" w14:paraId="045F6BBF" w14:textId="77777777" w:rsidTr="00521822">
        <w:trPr>
          <w:trHeight w:val="300"/>
        </w:trPr>
        <w:tc>
          <w:tcPr>
            <w:tcW w:w="3000" w:type="dxa"/>
            <w:noWrap/>
            <w:hideMark/>
          </w:tcPr>
          <w:p w14:paraId="3ACE39D3"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Transfer Station - Nangus</w:t>
            </w:r>
          </w:p>
        </w:tc>
        <w:tc>
          <w:tcPr>
            <w:tcW w:w="1590" w:type="dxa"/>
            <w:noWrap/>
            <w:hideMark/>
          </w:tcPr>
          <w:p w14:paraId="148D1B5D"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$11,850</w:t>
            </w:r>
          </w:p>
        </w:tc>
      </w:tr>
      <w:tr w:rsidR="003E0E62" w:rsidRPr="00851F64" w14:paraId="2F988D45" w14:textId="77777777" w:rsidTr="00521822">
        <w:trPr>
          <w:trHeight w:val="300"/>
        </w:trPr>
        <w:tc>
          <w:tcPr>
            <w:tcW w:w="3000" w:type="dxa"/>
            <w:noWrap/>
            <w:hideMark/>
          </w:tcPr>
          <w:p w14:paraId="5BB53143"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Transfer Station - Tumblong</w:t>
            </w:r>
          </w:p>
        </w:tc>
        <w:tc>
          <w:tcPr>
            <w:tcW w:w="1590" w:type="dxa"/>
            <w:noWrap/>
            <w:hideMark/>
          </w:tcPr>
          <w:p w14:paraId="512FBDFE"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$10,800</w:t>
            </w:r>
          </w:p>
        </w:tc>
      </w:tr>
      <w:tr w:rsidR="003E0E62" w:rsidRPr="00851F64" w14:paraId="12BD535B" w14:textId="77777777" w:rsidTr="00521822">
        <w:trPr>
          <w:trHeight w:val="300"/>
        </w:trPr>
        <w:tc>
          <w:tcPr>
            <w:tcW w:w="3000" w:type="dxa"/>
            <w:noWrap/>
            <w:hideMark/>
          </w:tcPr>
          <w:p w14:paraId="0A705B4C" w14:textId="77777777" w:rsidR="003E0E62" w:rsidRPr="00851F64" w:rsidRDefault="003E0E62" w:rsidP="003E0E62">
            <w:pPr>
              <w:spacing w:after="0"/>
              <w:ind w:firstLineChars="100" w:firstLine="20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Wallendbeen Landfill</w:t>
            </w:r>
          </w:p>
        </w:tc>
        <w:tc>
          <w:tcPr>
            <w:tcW w:w="1590" w:type="dxa"/>
            <w:noWrap/>
            <w:hideMark/>
          </w:tcPr>
          <w:p w14:paraId="136B342D" w14:textId="77777777" w:rsidR="003E0E62" w:rsidRPr="00851F64" w:rsidRDefault="003E0E62" w:rsidP="003E0E62">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$10,150</w:t>
            </w:r>
          </w:p>
        </w:tc>
      </w:tr>
      <w:tr w:rsidR="003E0E62" w:rsidRPr="00851F64" w14:paraId="52FF6A07" w14:textId="77777777" w:rsidTr="00521822">
        <w:trPr>
          <w:trHeight w:val="300"/>
        </w:trPr>
        <w:tc>
          <w:tcPr>
            <w:tcW w:w="3000" w:type="dxa"/>
            <w:noWrap/>
            <w:hideMark/>
          </w:tcPr>
          <w:p w14:paraId="04337599"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Waste Total</w:t>
            </w:r>
          </w:p>
        </w:tc>
        <w:tc>
          <w:tcPr>
            <w:tcW w:w="1590" w:type="dxa"/>
            <w:noWrap/>
            <w:hideMark/>
          </w:tcPr>
          <w:p w14:paraId="45331026" w14:textId="77777777" w:rsidR="003E0E62" w:rsidRPr="00851F64" w:rsidRDefault="003E0E62" w:rsidP="003E0E62">
            <w:pPr>
              <w:spacing w:after="0"/>
              <w:jc w:val="righ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$1,593,800</w:t>
            </w:r>
          </w:p>
        </w:tc>
      </w:tr>
      <w:tr w:rsidR="003E0E62" w:rsidRPr="00851F64" w14:paraId="32FE14C1" w14:textId="77777777" w:rsidTr="00521822">
        <w:trPr>
          <w:trHeight w:val="300"/>
        </w:trPr>
        <w:tc>
          <w:tcPr>
            <w:tcW w:w="3000" w:type="dxa"/>
            <w:noWrap/>
            <w:hideMark/>
          </w:tcPr>
          <w:p w14:paraId="2B9381C9" w14:textId="77777777" w:rsidR="003E0E62" w:rsidRPr="00851F64" w:rsidRDefault="003E0E62" w:rsidP="003E0E62">
            <w:pPr>
              <w:spacing w:after="0"/>
              <w:jc w:val="lef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Grand Total</w:t>
            </w:r>
          </w:p>
        </w:tc>
        <w:tc>
          <w:tcPr>
            <w:tcW w:w="1590" w:type="dxa"/>
            <w:noWrap/>
            <w:hideMark/>
          </w:tcPr>
          <w:p w14:paraId="54E6BD6E" w14:textId="77777777" w:rsidR="003E0E62" w:rsidRPr="00851F64" w:rsidRDefault="003E0E62" w:rsidP="003E0E62">
            <w:pPr>
              <w:spacing w:after="0"/>
              <w:jc w:val="right"/>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$71,607,700</w:t>
            </w:r>
          </w:p>
        </w:tc>
      </w:tr>
    </w:tbl>
    <w:p w14:paraId="4EC4E286" w14:textId="77777777" w:rsidR="00C52090" w:rsidRPr="00851F64" w:rsidRDefault="00C52090" w:rsidP="002C39EB">
      <w:pPr>
        <w:rPr>
          <w:rFonts w:asciiTheme="minorHAnsi" w:hAnsiTheme="minorHAnsi" w:cstheme="minorHAnsi"/>
        </w:rPr>
        <w:sectPr w:rsidR="00C52090" w:rsidRPr="00851F64" w:rsidSect="002410BC">
          <w:type w:val="continuous"/>
          <w:pgSz w:w="11907" w:h="16840" w:code="9"/>
          <w:pgMar w:top="1134" w:right="851" w:bottom="851" w:left="1134" w:header="720" w:footer="720" w:gutter="0"/>
          <w:cols w:num="2" w:space="720"/>
          <w:docGrid w:linePitch="360"/>
        </w:sectPr>
      </w:pPr>
    </w:p>
    <w:p w14:paraId="7672193A" w14:textId="77777777" w:rsidR="00C52090" w:rsidRPr="00851F64" w:rsidRDefault="00C52090" w:rsidP="00C52090">
      <w:pPr>
        <w:rPr>
          <w:rFonts w:asciiTheme="minorHAnsi" w:hAnsiTheme="minorHAnsi" w:cstheme="minorHAnsi"/>
        </w:rPr>
      </w:pPr>
    </w:p>
    <w:p w14:paraId="0F946915" w14:textId="2F68A051" w:rsidR="00C52090" w:rsidRPr="00851F64" w:rsidRDefault="00C52090" w:rsidP="00F84A08">
      <w:pPr>
        <w:rPr>
          <w:rFonts w:asciiTheme="minorHAnsi" w:hAnsiTheme="minorHAnsi" w:cstheme="minorHAnsi"/>
          <w:b/>
          <w:sz w:val="22"/>
          <w:szCs w:val="22"/>
        </w:rPr>
      </w:pPr>
      <w:r w:rsidRPr="00851F64">
        <w:rPr>
          <w:rFonts w:asciiTheme="minorHAnsi" w:hAnsiTheme="minorHAnsi" w:cstheme="minorHAnsi"/>
          <w:b/>
          <w:sz w:val="22"/>
          <w:szCs w:val="22"/>
        </w:rPr>
        <w:lastRenderedPageBreak/>
        <w:t>Council Cemeteries</w:t>
      </w:r>
    </w:p>
    <w:p w14:paraId="5BDB2222" w14:textId="1F63411A" w:rsidR="00C52090" w:rsidRPr="00851F64" w:rsidRDefault="00C52090" w:rsidP="00F84A08">
      <w:pPr>
        <w:rPr>
          <w:rFonts w:asciiTheme="minorHAnsi" w:hAnsiTheme="minorHAnsi" w:cstheme="minorHAnsi"/>
        </w:rPr>
      </w:pPr>
      <w:r w:rsidRPr="00851F64">
        <w:rPr>
          <w:rFonts w:asciiTheme="minorHAnsi" w:hAnsiTheme="minorHAnsi" w:cstheme="minorHAnsi"/>
        </w:rPr>
        <w:t xml:space="preserve">Council operates the following cemeteries across the Shire: </w:t>
      </w:r>
    </w:p>
    <w:p w14:paraId="3DC53D44" w14:textId="64F356C4" w:rsidR="00A83040" w:rsidRPr="00851F64" w:rsidRDefault="00A83040" w:rsidP="00F84A08">
      <w:pPr>
        <w:rPr>
          <w:rFonts w:asciiTheme="minorHAnsi" w:hAnsiTheme="minorHAnsi" w:cstheme="minorHAnsi"/>
        </w:rPr>
      </w:pPr>
      <w:r w:rsidRPr="00851F64">
        <w:rPr>
          <w:rFonts w:asciiTheme="minorHAnsi" w:hAnsiTheme="minorHAnsi" w:cstheme="minorHAnsi"/>
        </w:rPr>
        <w:t xml:space="preserve">The following cemeteries in the Old Gundagai Shire are controlled by Council </w:t>
      </w:r>
    </w:p>
    <w:p w14:paraId="6F16D7D7" w14:textId="1763D751" w:rsidR="00C52090" w:rsidRPr="00851F64" w:rsidRDefault="00C52090" w:rsidP="00C52090">
      <w:pPr>
        <w:pStyle w:val="ListParagraph"/>
        <w:numPr>
          <w:ilvl w:val="0"/>
          <w:numId w:val="34"/>
        </w:numPr>
        <w:rPr>
          <w:rFonts w:asciiTheme="minorHAnsi" w:hAnsiTheme="minorHAnsi" w:cstheme="minorHAnsi"/>
        </w:rPr>
      </w:pPr>
      <w:r w:rsidRPr="00851F64">
        <w:rPr>
          <w:rFonts w:asciiTheme="minorHAnsi" w:hAnsiTheme="minorHAnsi" w:cstheme="minorHAnsi"/>
        </w:rPr>
        <w:t>South Gundagai Cemetery</w:t>
      </w:r>
    </w:p>
    <w:p w14:paraId="6C480F7F" w14:textId="56A43755" w:rsidR="00C52090" w:rsidRPr="00851F64" w:rsidRDefault="00C52090" w:rsidP="00C52090">
      <w:pPr>
        <w:pStyle w:val="ListParagraph"/>
        <w:numPr>
          <w:ilvl w:val="0"/>
          <w:numId w:val="34"/>
        </w:numPr>
        <w:rPr>
          <w:rFonts w:asciiTheme="minorHAnsi" w:hAnsiTheme="minorHAnsi" w:cstheme="minorHAnsi"/>
        </w:rPr>
      </w:pPr>
      <w:r w:rsidRPr="00851F64">
        <w:rPr>
          <w:rFonts w:asciiTheme="minorHAnsi" w:hAnsiTheme="minorHAnsi" w:cstheme="minorHAnsi"/>
        </w:rPr>
        <w:t xml:space="preserve">North Gundagai Cemetery </w:t>
      </w:r>
    </w:p>
    <w:p w14:paraId="74EBA319" w14:textId="19F46ED1" w:rsidR="00C52090" w:rsidRPr="00851F64" w:rsidRDefault="00C52090" w:rsidP="00C52090">
      <w:pPr>
        <w:pStyle w:val="ListParagraph"/>
        <w:numPr>
          <w:ilvl w:val="0"/>
          <w:numId w:val="34"/>
        </w:numPr>
        <w:rPr>
          <w:rFonts w:asciiTheme="minorHAnsi" w:hAnsiTheme="minorHAnsi" w:cstheme="minorHAnsi"/>
        </w:rPr>
      </w:pPr>
      <w:r w:rsidRPr="00851F64">
        <w:rPr>
          <w:rFonts w:asciiTheme="minorHAnsi" w:hAnsiTheme="minorHAnsi" w:cstheme="minorHAnsi"/>
        </w:rPr>
        <w:t>Adjungbilly Cemetery</w:t>
      </w:r>
    </w:p>
    <w:p w14:paraId="514C0A76" w14:textId="2091A066" w:rsidR="00C52090" w:rsidRPr="00851F64" w:rsidRDefault="00C52090" w:rsidP="00C52090">
      <w:pPr>
        <w:pStyle w:val="ListParagraph"/>
        <w:numPr>
          <w:ilvl w:val="0"/>
          <w:numId w:val="34"/>
        </w:numPr>
        <w:rPr>
          <w:rFonts w:asciiTheme="minorHAnsi" w:hAnsiTheme="minorHAnsi" w:cstheme="minorHAnsi"/>
        </w:rPr>
      </w:pPr>
      <w:r w:rsidRPr="00851F64">
        <w:rPr>
          <w:rFonts w:asciiTheme="minorHAnsi" w:hAnsiTheme="minorHAnsi" w:cstheme="minorHAnsi"/>
        </w:rPr>
        <w:t>Coolac Cemetery</w:t>
      </w:r>
    </w:p>
    <w:p w14:paraId="0DC33C3A" w14:textId="79116704" w:rsidR="00C52090" w:rsidRPr="00851F64" w:rsidRDefault="00C52090" w:rsidP="00C52090">
      <w:pPr>
        <w:pStyle w:val="ListParagraph"/>
        <w:numPr>
          <w:ilvl w:val="0"/>
          <w:numId w:val="34"/>
        </w:numPr>
        <w:rPr>
          <w:rFonts w:asciiTheme="minorHAnsi" w:hAnsiTheme="minorHAnsi" w:cstheme="minorHAnsi"/>
        </w:rPr>
      </w:pPr>
      <w:r w:rsidRPr="00851F64">
        <w:rPr>
          <w:rFonts w:asciiTheme="minorHAnsi" w:hAnsiTheme="minorHAnsi" w:cstheme="minorHAnsi"/>
        </w:rPr>
        <w:t>North Gundagai Lawn Cemetery and Columbarium Wall</w:t>
      </w:r>
    </w:p>
    <w:p w14:paraId="2BAA03D5" w14:textId="5A100F19" w:rsidR="00C52090" w:rsidRPr="00851F64" w:rsidRDefault="00C52090" w:rsidP="00C52090">
      <w:pPr>
        <w:pStyle w:val="ListParagraph"/>
        <w:numPr>
          <w:ilvl w:val="0"/>
          <w:numId w:val="34"/>
        </w:numPr>
        <w:rPr>
          <w:rFonts w:asciiTheme="minorHAnsi" w:hAnsiTheme="minorHAnsi" w:cstheme="minorHAnsi"/>
        </w:rPr>
      </w:pPr>
      <w:r w:rsidRPr="00851F64">
        <w:rPr>
          <w:rFonts w:asciiTheme="minorHAnsi" w:hAnsiTheme="minorHAnsi" w:cstheme="minorHAnsi"/>
        </w:rPr>
        <w:t xml:space="preserve">Mt </w:t>
      </w:r>
      <w:proofErr w:type="spellStart"/>
      <w:r w:rsidRPr="00851F64">
        <w:rPr>
          <w:rFonts w:asciiTheme="minorHAnsi" w:hAnsiTheme="minorHAnsi" w:cstheme="minorHAnsi"/>
        </w:rPr>
        <w:t>Adrah</w:t>
      </w:r>
      <w:proofErr w:type="spellEnd"/>
      <w:r w:rsidRPr="00851F64">
        <w:rPr>
          <w:rFonts w:asciiTheme="minorHAnsi" w:hAnsiTheme="minorHAnsi" w:cstheme="minorHAnsi"/>
        </w:rPr>
        <w:t xml:space="preserve"> Cemetery</w:t>
      </w:r>
    </w:p>
    <w:p w14:paraId="3520106B" w14:textId="7F5160FC" w:rsidR="00C52090" w:rsidRPr="00851F64" w:rsidRDefault="00C52090" w:rsidP="00C52090">
      <w:pPr>
        <w:pStyle w:val="ListParagraph"/>
        <w:numPr>
          <w:ilvl w:val="0"/>
          <w:numId w:val="34"/>
        </w:numPr>
        <w:rPr>
          <w:rFonts w:asciiTheme="minorHAnsi" w:hAnsiTheme="minorHAnsi" w:cstheme="minorHAnsi"/>
        </w:rPr>
      </w:pPr>
      <w:r w:rsidRPr="00851F64">
        <w:rPr>
          <w:rFonts w:asciiTheme="minorHAnsi" w:hAnsiTheme="minorHAnsi" w:cstheme="minorHAnsi"/>
        </w:rPr>
        <w:t>Mutta</w:t>
      </w:r>
      <w:r w:rsidR="00A83040" w:rsidRPr="00851F64">
        <w:rPr>
          <w:rFonts w:asciiTheme="minorHAnsi" w:hAnsiTheme="minorHAnsi" w:cstheme="minorHAnsi"/>
        </w:rPr>
        <w:t>ma Cemetery</w:t>
      </w:r>
    </w:p>
    <w:p w14:paraId="70029FB3" w14:textId="04A1692C" w:rsidR="00A83040" w:rsidRPr="00851F64" w:rsidRDefault="00A83040" w:rsidP="00C52090">
      <w:pPr>
        <w:pStyle w:val="ListParagraph"/>
        <w:numPr>
          <w:ilvl w:val="0"/>
          <w:numId w:val="34"/>
        </w:numPr>
        <w:rPr>
          <w:rFonts w:asciiTheme="minorHAnsi" w:hAnsiTheme="minorHAnsi" w:cstheme="minorHAnsi"/>
        </w:rPr>
      </w:pPr>
      <w:r w:rsidRPr="00851F64">
        <w:rPr>
          <w:rFonts w:asciiTheme="minorHAnsi" w:hAnsiTheme="minorHAnsi" w:cstheme="minorHAnsi"/>
        </w:rPr>
        <w:t>Nangus Cemetery</w:t>
      </w:r>
    </w:p>
    <w:p w14:paraId="3F4C7A33" w14:textId="37008FE2" w:rsidR="00A83040" w:rsidRPr="00851F64" w:rsidRDefault="00A83040" w:rsidP="00C52090">
      <w:pPr>
        <w:pStyle w:val="ListParagraph"/>
        <w:numPr>
          <w:ilvl w:val="0"/>
          <w:numId w:val="34"/>
        </w:numPr>
        <w:rPr>
          <w:rFonts w:asciiTheme="minorHAnsi" w:hAnsiTheme="minorHAnsi" w:cstheme="minorHAnsi"/>
        </w:rPr>
      </w:pPr>
      <w:r w:rsidRPr="00851F64">
        <w:rPr>
          <w:rFonts w:asciiTheme="minorHAnsi" w:hAnsiTheme="minorHAnsi" w:cstheme="minorHAnsi"/>
        </w:rPr>
        <w:t>Tumblong Cemetery</w:t>
      </w:r>
    </w:p>
    <w:p w14:paraId="2B9CA04D" w14:textId="0382A00C" w:rsidR="00A83040" w:rsidRPr="00851F64" w:rsidRDefault="00A83040" w:rsidP="00C52090">
      <w:pPr>
        <w:pStyle w:val="ListParagraph"/>
        <w:numPr>
          <w:ilvl w:val="0"/>
          <w:numId w:val="34"/>
        </w:numPr>
        <w:rPr>
          <w:rFonts w:asciiTheme="minorHAnsi" w:hAnsiTheme="minorHAnsi" w:cstheme="minorHAnsi"/>
        </w:rPr>
      </w:pPr>
      <w:proofErr w:type="spellStart"/>
      <w:r w:rsidRPr="00851F64">
        <w:rPr>
          <w:rFonts w:asciiTheme="minorHAnsi" w:hAnsiTheme="minorHAnsi" w:cstheme="minorHAnsi"/>
        </w:rPr>
        <w:t>Wagragobilly</w:t>
      </w:r>
      <w:proofErr w:type="spellEnd"/>
      <w:r w:rsidRPr="00851F64">
        <w:rPr>
          <w:rFonts w:asciiTheme="minorHAnsi" w:hAnsiTheme="minorHAnsi" w:cstheme="minorHAnsi"/>
        </w:rPr>
        <w:t xml:space="preserve"> (</w:t>
      </w:r>
      <w:proofErr w:type="spellStart"/>
      <w:r w:rsidRPr="00851F64">
        <w:rPr>
          <w:rFonts w:asciiTheme="minorHAnsi" w:hAnsiTheme="minorHAnsi" w:cstheme="minorHAnsi"/>
        </w:rPr>
        <w:t>Darbalara</w:t>
      </w:r>
      <w:proofErr w:type="spellEnd"/>
      <w:r w:rsidRPr="00851F64">
        <w:rPr>
          <w:rFonts w:asciiTheme="minorHAnsi" w:hAnsiTheme="minorHAnsi" w:cstheme="minorHAnsi"/>
        </w:rPr>
        <w:t xml:space="preserve">) Cemetery </w:t>
      </w:r>
    </w:p>
    <w:p w14:paraId="13F186E6" w14:textId="665488B9" w:rsidR="00A83040" w:rsidRPr="00851F64" w:rsidRDefault="00A83040" w:rsidP="006C0A32">
      <w:pPr>
        <w:rPr>
          <w:rFonts w:asciiTheme="minorHAnsi" w:hAnsiTheme="minorHAnsi" w:cstheme="minorHAnsi"/>
        </w:rPr>
      </w:pPr>
      <w:r w:rsidRPr="00851F64">
        <w:rPr>
          <w:rFonts w:asciiTheme="minorHAnsi" w:hAnsiTheme="minorHAnsi" w:cstheme="minorHAnsi"/>
        </w:rPr>
        <w:t xml:space="preserve">The following cemeteries are maintained and operated in the Old Cootamundra Shire: </w:t>
      </w:r>
    </w:p>
    <w:p w14:paraId="01570882" w14:textId="69A32F7D" w:rsidR="00A83040" w:rsidRPr="00851F64" w:rsidRDefault="00A83040" w:rsidP="00A83040">
      <w:pPr>
        <w:pStyle w:val="ListParagraph"/>
        <w:numPr>
          <w:ilvl w:val="0"/>
          <w:numId w:val="34"/>
        </w:numPr>
        <w:rPr>
          <w:rFonts w:asciiTheme="minorHAnsi" w:hAnsiTheme="minorHAnsi" w:cstheme="minorHAnsi"/>
        </w:rPr>
      </w:pPr>
      <w:r w:rsidRPr="00851F64">
        <w:rPr>
          <w:rFonts w:asciiTheme="minorHAnsi" w:hAnsiTheme="minorHAnsi" w:cstheme="minorHAnsi"/>
        </w:rPr>
        <w:t>Cootamundra Cemetery</w:t>
      </w:r>
    </w:p>
    <w:p w14:paraId="3461BDD4" w14:textId="3489FF5D" w:rsidR="00A83040" w:rsidRPr="00851F64" w:rsidRDefault="00A83040" w:rsidP="00A83040">
      <w:pPr>
        <w:pStyle w:val="ListParagraph"/>
        <w:numPr>
          <w:ilvl w:val="0"/>
          <w:numId w:val="34"/>
        </w:numPr>
        <w:rPr>
          <w:rFonts w:asciiTheme="minorHAnsi" w:hAnsiTheme="minorHAnsi" w:cstheme="minorHAnsi"/>
        </w:rPr>
      </w:pPr>
      <w:r w:rsidRPr="00851F64">
        <w:rPr>
          <w:rFonts w:asciiTheme="minorHAnsi" w:hAnsiTheme="minorHAnsi" w:cstheme="minorHAnsi"/>
        </w:rPr>
        <w:t>Stockinbingal Cemetery</w:t>
      </w:r>
    </w:p>
    <w:p w14:paraId="2D1656BF" w14:textId="0E3AD459" w:rsidR="00A83040" w:rsidRPr="00851F64" w:rsidRDefault="00A83040" w:rsidP="00A83040">
      <w:pPr>
        <w:pStyle w:val="ListParagraph"/>
        <w:numPr>
          <w:ilvl w:val="0"/>
          <w:numId w:val="34"/>
        </w:numPr>
        <w:rPr>
          <w:rFonts w:asciiTheme="minorHAnsi" w:hAnsiTheme="minorHAnsi" w:cstheme="minorHAnsi"/>
        </w:rPr>
      </w:pPr>
      <w:r w:rsidRPr="00851F64">
        <w:rPr>
          <w:rFonts w:asciiTheme="minorHAnsi" w:hAnsiTheme="minorHAnsi" w:cstheme="minorHAnsi"/>
        </w:rPr>
        <w:t xml:space="preserve">Wallendbeen Cemetery </w:t>
      </w:r>
    </w:p>
    <w:p w14:paraId="01F11588" w14:textId="3E698C87" w:rsidR="00A83040" w:rsidRPr="00851F64" w:rsidRDefault="00A83040" w:rsidP="00A83040">
      <w:pPr>
        <w:rPr>
          <w:rFonts w:asciiTheme="minorHAnsi" w:hAnsiTheme="minorHAnsi" w:cstheme="minorHAnsi"/>
        </w:rPr>
      </w:pPr>
      <w:r w:rsidRPr="00851F64">
        <w:rPr>
          <w:rFonts w:asciiTheme="minorHAnsi" w:hAnsiTheme="minorHAnsi" w:cstheme="minorHAnsi"/>
        </w:rPr>
        <w:t>Some of the cemeteries listed above are located on private property. Only four of these cemeteries hold land improvements with a value in excess of the capitalisation threshold meaning that</w:t>
      </w:r>
      <w:r w:rsidR="001D6BF1" w:rsidRPr="00851F64">
        <w:rPr>
          <w:rFonts w:asciiTheme="minorHAnsi" w:hAnsiTheme="minorHAnsi" w:cstheme="minorHAnsi"/>
        </w:rPr>
        <w:t xml:space="preserve"> only the</w:t>
      </w:r>
      <w:r w:rsidRPr="00851F64">
        <w:rPr>
          <w:rFonts w:asciiTheme="minorHAnsi" w:hAnsiTheme="minorHAnsi" w:cstheme="minorHAnsi"/>
        </w:rPr>
        <w:t xml:space="preserve"> built-up assets </w:t>
      </w:r>
      <w:r w:rsidR="001D6BF1" w:rsidRPr="00851F64">
        <w:rPr>
          <w:rFonts w:asciiTheme="minorHAnsi" w:hAnsiTheme="minorHAnsi" w:cstheme="minorHAnsi"/>
        </w:rPr>
        <w:t xml:space="preserve">at these locations </w:t>
      </w:r>
      <w:r w:rsidRPr="00851F64">
        <w:rPr>
          <w:rFonts w:asciiTheme="minorHAnsi" w:hAnsiTheme="minorHAnsi" w:cstheme="minorHAnsi"/>
        </w:rPr>
        <w:t xml:space="preserve">are listed in Council’s asset register and described in Table 3.2. </w:t>
      </w:r>
    </w:p>
    <w:p w14:paraId="53CEF49C" w14:textId="77777777" w:rsidR="00A83040" w:rsidRPr="00851F64" w:rsidRDefault="00A83040">
      <w:pPr>
        <w:spacing w:after="0"/>
        <w:jc w:val="left"/>
        <w:rPr>
          <w:rFonts w:asciiTheme="minorHAnsi" w:hAnsiTheme="minorHAnsi" w:cstheme="minorHAnsi"/>
        </w:rPr>
      </w:pPr>
      <w:r w:rsidRPr="00851F64">
        <w:rPr>
          <w:rFonts w:asciiTheme="minorHAnsi" w:hAnsiTheme="minorHAnsi" w:cstheme="minorHAnsi"/>
        </w:rPr>
        <w:br w:type="page"/>
      </w:r>
    </w:p>
    <w:p w14:paraId="1D5B0C23" w14:textId="77777777" w:rsidR="00A83040" w:rsidRPr="00851F64" w:rsidRDefault="00A83040" w:rsidP="00A83040">
      <w:pPr>
        <w:rPr>
          <w:rFonts w:asciiTheme="minorHAnsi" w:hAnsiTheme="minorHAnsi" w:cstheme="minorHAnsi"/>
        </w:rPr>
      </w:pPr>
    </w:p>
    <w:p w14:paraId="4EAD9CF8" w14:textId="156495CA" w:rsidR="00323FE8" w:rsidRPr="00851F64" w:rsidRDefault="00323FE8" w:rsidP="00D9239C">
      <w:pPr>
        <w:pStyle w:val="Heading1"/>
        <w:rPr>
          <w:rFonts w:asciiTheme="minorHAnsi" w:hAnsiTheme="minorHAnsi" w:cstheme="minorHAnsi"/>
        </w:rPr>
      </w:pPr>
      <w:bookmarkStart w:id="10" w:name="_Toc525824804"/>
      <w:r w:rsidRPr="00851F64">
        <w:rPr>
          <w:rFonts w:asciiTheme="minorHAnsi" w:hAnsiTheme="minorHAnsi" w:cstheme="minorHAnsi"/>
        </w:rPr>
        <w:t>Levels of Service</w:t>
      </w:r>
      <w:bookmarkEnd w:id="10"/>
    </w:p>
    <w:p w14:paraId="756BA60A" w14:textId="77777777" w:rsidR="00957F51" w:rsidRPr="00851F64" w:rsidRDefault="00957F51" w:rsidP="0003277B">
      <w:pPr>
        <w:spacing w:after="120" w:line="276" w:lineRule="auto"/>
        <w:rPr>
          <w:rFonts w:asciiTheme="minorHAnsi" w:hAnsiTheme="minorHAnsi" w:cstheme="minorHAnsi"/>
        </w:rPr>
      </w:pPr>
      <w:r w:rsidRPr="00851F64">
        <w:rPr>
          <w:rFonts w:asciiTheme="minorHAnsi" w:hAnsiTheme="minorHAnsi" w:cstheme="minorHAnsi"/>
        </w:rPr>
        <w:t>One of the basic tenets of sound asset management practice is to provide the level of service the current and future community want and are prepared to pay for, in the most cost effective way (NZ NAMS 2007)</w:t>
      </w:r>
    </w:p>
    <w:p w14:paraId="130B5C3F" w14:textId="30971AFE" w:rsidR="0019562B" w:rsidRPr="00851F64" w:rsidRDefault="0019562B" w:rsidP="0003277B">
      <w:pPr>
        <w:spacing w:after="120" w:line="276" w:lineRule="auto"/>
        <w:rPr>
          <w:rFonts w:asciiTheme="minorHAnsi" w:hAnsiTheme="minorHAnsi" w:cstheme="minorHAnsi"/>
        </w:rPr>
      </w:pPr>
      <w:r w:rsidRPr="00851F64">
        <w:rPr>
          <w:rFonts w:asciiTheme="minorHAnsi" w:hAnsiTheme="minorHAnsi" w:cstheme="minorHAnsi"/>
        </w:rPr>
        <w:t>Levels of Service indicators for buildings, parks and waste assets have been based on the objectives set in the Community Strategic Plan. These objectives have been used to define Community Levels of Service – which relates to how the community receives the service</w:t>
      </w:r>
      <w:r w:rsidR="003C19B2" w:rsidRPr="00851F64">
        <w:rPr>
          <w:rFonts w:asciiTheme="minorHAnsi" w:hAnsiTheme="minorHAnsi" w:cstheme="minorHAnsi"/>
        </w:rPr>
        <w:t xml:space="preserve"> in terms of safety, quality, quantity, reliability responsiveness, cost efficiency and legislative compliance</w:t>
      </w:r>
      <w:r w:rsidRPr="00851F64">
        <w:rPr>
          <w:rFonts w:asciiTheme="minorHAnsi" w:hAnsiTheme="minorHAnsi" w:cstheme="minorHAnsi"/>
        </w:rPr>
        <w:t>. Technical Levels of Service detail how Council will deliver the service in terms of quantity</w:t>
      </w:r>
      <w:r w:rsidR="003C19B2" w:rsidRPr="00851F64">
        <w:rPr>
          <w:rFonts w:asciiTheme="minorHAnsi" w:hAnsiTheme="minorHAnsi" w:cstheme="minorHAnsi"/>
        </w:rPr>
        <w:t>, frequency and standard</w:t>
      </w:r>
      <w:r w:rsidRPr="00851F64">
        <w:rPr>
          <w:rFonts w:asciiTheme="minorHAnsi" w:hAnsiTheme="minorHAnsi" w:cstheme="minorHAnsi"/>
        </w:rPr>
        <w:t>.</w:t>
      </w:r>
    </w:p>
    <w:p w14:paraId="1A47891C" w14:textId="77777777" w:rsidR="00957F51" w:rsidRPr="00851F64" w:rsidRDefault="00957F51" w:rsidP="00D30FFC">
      <w:pPr>
        <w:pStyle w:val="ListParagraph"/>
        <w:numPr>
          <w:ilvl w:val="0"/>
          <w:numId w:val="12"/>
        </w:numPr>
        <w:spacing w:after="120" w:line="276" w:lineRule="auto"/>
        <w:rPr>
          <w:rFonts w:asciiTheme="minorHAnsi" w:hAnsiTheme="minorHAnsi" w:cstheme="minorHAnsi"/>
        </w:rPr>
      </w:pPr>
      <w:r w:rsidRPr="00851F64">
        <w:rPr>
          <w:rFonts w:asciiTheme="minorHAnsi" w:hAnsiTheme="minorHAnsi" w:cstheme="minorHAnsi"/>
        </w:rPr>
        <w:t xml:space="preserve">Community LOS – relates to how the community receives the service in terms of safety, quality, quantity, reliability responsiveness, cost efficiency and legislative compliance; and </w:t>
      </w:r>
    </w:p>
    <w:p w14:paraId="4563C83F" w14:textId="77777777" w:rsidR="00957F51" w:rsidRPr="00851F64" w:rsidRDefault="00957F51" w:rsidP="00D30FFC">
      <w:pPr>
        <w:pStyle w:val="ListParagraph"/>
        <w:numPr>
          <w:ilvl w:val="0"/>
          <w:numId w:val="12"/>
        </w:numPr>
        <w:spacing w:after="120" w:line="276" w:lineRule="auto"/>
        <w:rPr>
          <w:rFonts w:asciiTheme="minorHAnsi" w:hAnsiTheme="minorHAnsi" w:cstheme="minorHAnsi"/>
        </w:rPr>
      </w:pPr>
      <w:r w:rsidRPr="00851F64">
        <w:rPr>
          <w:rFonts w:asciiTheme="minorHAnsi" w:hAnsiTheme="minorHAnsi" w:cstheme="minorHAnsi"/>
        </w:rPr>
        <w:t>Technical LOS – are the technical measures of performance developed to ensure the minimum community levels of service are met.</w:t>
      </w:r>
    </w:p>
    <w:p w14:paraId="2005E0E5" w14:textId="5C1FD30A" w:rsidR="00957F51" w:rsidRPr="00851F64" w:rsidRDefault="00957F51" w:rsidP="0003277B">
      <w:pPr>
        <w:spacing w:after="120" w:line="276" w:lineRule="auto"/>
        <w:rPr>
          <w:rFonts w:asciiTheme="minorHAnsi" w:hAnsiTheme="minorHAnsi" w:cstheme="minorHAnsi"/>
        </w:rPr>
      </w:pPr>
      <w:r w:rsidRPr="00851F64">
        <w:rPr>
          <w:rFonts w:asciiTheme="minorHAnsi" w:hAnsiTheme="minorHAnsi" w:cstheme="minorHAnsi"/>
        </w:rPr>
        <w:t xml:space="preserve"> Table 4.1</w:t>
      </w:r>
      <w:r w:rsidR="00315916" w:rsidRPr="00851F64">
        <w:rPr>
          <w:rFonts w:asciiTheme="minorHAnsi" w:hAnsiTheme="minorHAnsi" w:cstheme="minorHAnsi"/>
        </w:rPr>
        <w:t>, on the following page,</w:t>
      </w:r>
      <w:r w:rsidRPr="00851F64">
        <w:rPr>
          <w:rFonts w:asciiTheme="minorHAnsi" w:hAnsiTheme="minorHAnsi" w:cstheme="minorHAnsi"/>
        </w:rPr>
        <w:t xml:space="preserve"> outlines what the community desires for each asset Category and how Council will deliver it.</w:t>
      </w:r>
    </w:p>
    <w:p w14:paraId="4BF01800" w14:textId="4010A6D3" w:rsidR="00315916" w:rsidRPr="00851F64" w:rsidRDefault="007958A6" w:rsidP="0003277B">
      <w:pPr>
        <w:spacing w:after="120" w:line="276" w:lineRule="auto"/>
        <w:rPr>
          <w:rFonts w:asciiTheme="minorHAnsi" w:hAnsiTheme="minorHAnsi" w:cstheme="minorHAnsi"/>
        </w:rPr>
      </w:pPr>
      <w:r w:rsidRPr="00851F64">
        <w:rPr>
          <w:rFonts w:asciiTheme="minorHAnsi" w:hAnsiTheme="minorHAnsi" w:cstheme="minorHAnsi"/>
        </w:rPr>
        <w:t>T</w:t>
      </w:r>
      <w:r w:rsidR="00315916" w:rsidRPr="00851F64">
        <w:rPr>
          <w:rFonts w:asciiTheme="minorHAnsi" w:hAnsiTheme="minorHAnsi" w:cstheme="minorHAnsi"/>
        </w:rPr>
        <w:t>here are no levels of service defined for waste assets</w:t>
      </w:r>
      <w:r w:rsidRPr="00851F64">
        <w:rPr>
          <w:rFonts w:asciiTheme="minorHAnsi" w:hAnsiTheme="minorHAnsi" w:cstheme="minorHAnsi"/>
        </w:rPr>
        <w:t xml:space="preserve"> in t</w:t>
      </w:r>
      <w:r w:rsidR="00315916" w:rsidRPr="00851F64">
        <w:rPr>
          <w:rFonts w:asciiTheme="minorHAnsi" w:hAnsiTheme="minorHAnsi" w:cstheme="minorHAnsi"/>
        </w:rPr>
        <w:t xml:space="preserve">he Community Strategic Plan. </w:t>
      </w:r>
    </w:p>
    <w:p w14:paraId="1463D408" w14:textId="77777777" w:rsidR="0094689A" w:rsidRPr="00851F64" w:rsidRDefault="0094689A" w:rsidP="0003277B">
      <w:pPr>
        <w:spacing w:after="120" w:line="276" w:lineRule="auto"/>
        <w:rPr>
          <w:rFonts w:asciiTheme="minorHAnsi" w:hAnsiTheme="minorHAnsi" w:cstheme="minorHAnsi"/>
        </w:rPr>
      </w:pPr>
    </w:p>
    <w:p w14:paraId="24B91635" w14:textId="77777777" w:rsidR="00D16D05" w:rsidRPr="00851F64" w:rsidRDefault="00D16D05" w:rsidP="00956A2D">
      <w:pPr>
        <w:pStyle w:val="TableHeaders"/>
        <w:rPr>
          <w:rFonts w:asciiTheme="minorHAnsi" w:hAnsiTheme="minorHAnsi" w:cstheme="minorHAnsi"/>
        </w:rPr>
        <w:sectPr w:rsidR="00D16D05" w:rsidRPr="00851F64" w:rsidSect="002410BC">
          <w:type w:val="continuous"/>
          <w:pgSz w:w="11907" w:h="16840" w:code="9"/>
          <w:pgMar w:top="1134" w:right="851" w:bottom="851" w:left="1134" w:header="720" w:footer="720" w:gutter="0"/>
          <w:cols w:space="720"/>
          <w:docGrid w:linePitch="360"/>
        </w:sectPr>
      </w:pPr>
    </w:p>
    <w:p w14:paraId="1C917A06" w14:textId="4C104CB2" w:rsidR="00894F9A" w:rsidRPr="00851F64" w:rsidRDefault="00894F9A" w:rsidP="00956A2D">
      <w:pPr>
        <w:pStyle w:val="TableHeaders"/>
        <w:rPr>
          <w:rFonts w:asciiTheme="minorHAnsi" w:hAnsiTheme="minorHAnsi" w:cstheme="minorHAnsi"/>
        </w:rPr>
      </w:pPr>
      <w:r w:rsidRPr="00851F64">
        <w:rPr>
          <w:rFonts w:asciiTheme="minorHAnsi" w:hAnsiTheme="minorHAnsi" w:cstheme="minorHAnsi"/>
        </w:rPr>
        <w:lastRenderedPageBreak/>
        <w:t>Table 4.1: What does the Community want?</w:t>
      </w:r>
    </w:p>
    <w:p w14:paraId="2C034389" w14:textId="0D244354" w:rsidR="005660D4" w:rsidRPr="00851F64" w:rsidRDefault="0094689A" w:rsidP="005660D4">
      <w:pPr>
        <w:rPr>
          <w:rFonts w:asciiTheme="minorHAnsi" w:hAnsiTheme="minorHAnsi" w:cstheme="minorHAnsi"/>
        </w:rPr>
      </w:pPr>
      <w:r w:rsidRPr="00851F64">
        <w:rPr>
          <w:rFonts w:asciiTheme="minorHAnsi" w:hAnsiTheme="minorHAnsi" w:cstheme="minorHAnsi"/>
        </w:rPr>
        <w:t>The following objectives are f</w:t>
      </w:r>
      <w:r w:rsidR="005660D4" w:rsidRPr="00851F64">
        <w:rPr>
          <w:rFonts w:asciiTheme="minorHAnsi" w:hAnsiTheme="minorHAnsi" w:cstheme="minorHAnsi"/>
        </w:rPr>
        <w:t xml:space="preserve">rom Council’s Community Strategic Plan </w:t>
      </w:r>
    </w:p>
    <w:p w14:paraId="285B268D" w14:textId="33F3D370" w:rsidR="005660D4" w:rsidRPr="00851F64" w:rsidRDefault="005660D4" w:rsidP="005660D4">
      <w:pPr>
        <w:rPr>
          <w:rFonts w:asciiTheme="minorHAnsi" w:hAnsiTheme="minorHAnsi" w:cstheme="minorHAnsi"/>
          <w:i/>
        </w:rPr>
      </w:pPr>
      <w:r w:rsidRPr="00851F64">
        <w:rPr>
          <w:rFonts w:asciiTheme="minorHAnsi" w:hAnsiTheme="minorHAnsi" w:cstheme="minorHAnsi"/>
          <w:i/>
        </w:rPr>
        <w:t>1.1 Our community is inclusive and connected</w:t>
      </w:r>
    </w:p>
    <w:p w14:paraId="52E0CE69" w14:textId="4ECC15FD" w:rsidR="005660D4" w:rsidRPr="00851F64" w:rsidRDefault="005660D4" w:rsidP="005660D4">
      <w:pPr>
        <w:rPr>
          <w:rFonts w:asciiTheme="minorHAnsi" w:hAnsiTheme="minorHAnsi" w:cstheme="minorHAnsi"/>
          <w:i/>
        </w:rPr>
      </w:pPr>
      <w:r w:rsidRPr="00851F64">
        <w:rPr>
          <w:rFonts w:asciiTheme="minorHAnsi" w:hAnsiTheme="minorHAnsi" w:cstheme="minorHAnsi"/>
          <w:i/>
        </w:rPr>
        <w:t xml:space="preserve">1.2 Public open spaces provide for a diversity of activity and strengthen our social connections </w:t>
      </w:r>
    </w:p>
    <w:p w14:paraId="2B62ABD0" w14:textId="30BF3F80" w:rsidR="005660D4" w:rsidRPr="00851F64" w:rsidRDefault="005660D4" w:rsidP="005660D4">
      <w:pPr>
        <w:rPr>
          <w:rFonts w:asciiTheme="minorHAnsi" w:hAnsiTheme="minorHAnsi" w:cstheme="minorHAnsi"/>
          <w:i/>
        </w:rPr>
      </w:pPr>
      <w:r w:rsidRPr="00851F64">
        <w:rPr>
          <w:rFonts w:asciiTheme="minorHAnsi" w:hAnsiTheme="minorHAnsi" w:cstheme="minorHAnsi"/>
          <w:i/>
        </w:rPr>
        <w:t>1.3 Our community members are healthy and safe</w:t>
      </w:r>
    </w:p>
    <w:p w14:paraId="2F5533EF" w14:textId="55CEADF6" w:rsidR="005660D4" w:rsidRPr="00851F64" w:rsidRDefault="005660D4" w:rsidP="005660D4">
      <w:pPr>
        <w:rPr>
          <w:rFonts w:asciiTheme="minorHAnsi" w:hAnsiTheme="minorHAnsi" w:cstheme="minorHAnsi"/>
          <w:i/>
        </w:rPr>
      </w:pPr>
      <w:r w:rsidRPr="00851F64">
        <w:rPr>
          <w:rFonts w:asciiTheme="minorHAnsi" w:hAnsiTheme="minorHAnsi" w:cstheme="minorHAnsi"/>
          <w:i/>
        </w:rPr>
        <w:t>2.3 Tourism opportunities are actively promoted</w:t>
      </w:r>
    </w:p>
    <w:tbl>
      <w:tblP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2835"/>
        <w:gridCol w:w="2835"/>
        <w:gridCol w:w="3402"/>
        <w:gridCol w:w="4535"/>
      </w:tblGrid>
      <w:tr w:rsidR="005660D4" w:rsidRPr="00851F64" w14:paraId="5E06ED41" w14:textId="77777777" w:rsidTr="005660D4">
        <w:trPr>
          <w:trHeight w:val="300"/>
          <w:tblHeader/>
        </w:trPr>
        <w:tc>
          <w:tcPr>
            <w:tcW w:w="1520" w:type="dxa"/>
            <w:vMerge w:val="restart"/>
            <w:shd w:val="clear" w:color="000000" w:fill="99CCFF"/>
            <w:noWrap/>
            <w:vAlign w:val="center"/>
            <w:hideMark/>
          </w:tcPr>
          <w:p w14:paraId="05865534" w14:textId="0F3BB69C" w:rsidR="005660D4" w:rsidRPr="00851F64" w:rsidRDefault="005660D4" w:rsidP="00B90A74">
            <w:pPr>
              <w:spacing w:after="0"/>
              <w:jc w:val="center"/>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Objective</w:t>
            </w:r>
          </w:p>
        </w:tc>
        <w:tc>
          <w:tcPr>
            <w:tcW w:w="2835" w:type="dxa"/>
            <w:shd w:val="clear" w:color="000000" w:fill="99CCFF"/>
            <w:noWrap/>
            <w:vAlign w:val="center"/>
            <w:hideMark/>
          </w:tcPr>
          <w:p w14:paraId="0D7F6C8F" w14:textId="77777777" w:rsidR="005660D4" w:rsidRPr="00851F64" w:rsidRDefault="005660D4" w:rsidP="00B90A74">
            <w:pPr>
              <w:spacing w:after="0"/>
              <w:jc w:val="center"/>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The Community Wants</w:t>
            </w:r>
          </w:p>
        </w:tc>
        <w:tc>
          <w:tcPr>
            <w:tcW w:w="2835" w:type="dxa"/>
            <w:shd w:val="clear" w:color="000000" w:fill="99CCFF"/>
            <w:vAlign w:val="center"/>
            <w:hideMark/>
          </w:tcPr>
          <w:p w14:paraId="6C74540E" w14:textId="77777777" w:rsidR="005660D4" w:rsidRPr="00851F64" w:rsidRDefault="005660D4" w:rsidP="00B90A74">
            <w:pPr>
              <w:spacing w:after="0"/>
              <w:jc w:val="center"/>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 xml:space="preserve">How we Deliver this </w:t>
            </w:r>
          </w:p>
        </w:tc>
        <w:tc>
          <w:tcPr>
            <w:tcW w:w="3402" w:type="dxa"/>
            <w:shd w:val="clear" w:color="000000" w:fill="99CCFF"/>
            <w:vAlign w:val="center"/>
            <w:hideMark/>
          </w:tcPr>
          <w:p w14:paraId="45C9A06F" w14:textId="77777777" w:rsidR="005660D4" w:rsidRPr="00851F64" w:rsidRDefault="005660D4" w:rsidP="00B90A74">
            <w:pPr>
              <w:spacing w:after="0"/>
              <w:jc w:val="center"/>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Key Performance</w:t>
            </w:r>
          </w:p>
        </w:tc>
        <w:tc>
          <w:tcPr>
            <w:tcW w:w="4535" w:type="dxa"/>
            <w:vMerge w:val="restart"/>
            <w:shd w:val="clear" w:color="000000" w:fill="99CCFF"/>
            <w:vAlign w:val="center"/>
            <w:hideMark/>
          </w:tcPr>
          <w:p w14:paraId="631CAC32" w14:textId="77777777" w:rsidR="005660D4" w:rsidRPr="00851F64" w:rsidRDefault="005660D4" w:rsidP="00B90A74">
            <w:pPr>
              <w:spacing w:after="0"/>
              <w:jc w:val="center"/>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How Measured</w:t>
            </w:r>
          </w:p>
        </w:tc>
      </w:tr>
      <w:tr w:rsidR="005660D4" w:rsidRPr="00851F64" w14:paraId="25116372" w14:textId="77777777" w:rsidTr="005660D4">
        <w:trPr>
          <w:trHeight w:val="480"/>
          <w:tblHeader/>
        </w:trPr>
        <w:tc>
          <w:tcPr>
            <w:tcW w:w="1520" w:type="dxa"/>
            <w:vMerge/>
            <w:vAlign w:val="center"/>
            <w:hideMark/>
          </w:tcPr>
          <w:p w14:paraId="102623D1" w14:textId="77777777" w:rsidR="005660D4" w:rsidRPr="00851F64" w:rsidRDefault="005660D4" w:rsidP="00B90A74">
            <w:pPr>
              <w:spacing w:after="0"/>
              <w:rPr>
                <w:rFonts w:asciiTheme="minorHAnsi" w:hAnsiTheme="minorHAnsi" w:cstheme="minorHAnsi"/>
                <w:b/>
                <w:bCs/>
                <w:color w:val="000000"/>
                <w:lang w:eastAsia="en-AU"/>
              </w:rPr>
            </w:pPr>
          </w:p>
        </w:tc>
        <w:tc>
          <w:tcPr>
            <w:tcW w:w="2835" w:type="dxa"/>
            <w:shd w:val="clear" w:color="000000" w:fill="99CCFF"/>
            <w:noWrap/>
            <w:vAlign w:val="center"/>
            <w:hideMark/>
          </w:tcPr>
          <w:p w14:paraId="2238BBF4" w14:textId="77777777" w:rsidR="005660D4" w:rsidRPr="00851F64" w:rsidRDefault="005660D4" w:rsidP="00B90A74">
            <w:pPr>
              <w:spacing w:after="0"/>
              <w:jc w:val="center"/>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(Community LOS)</w:t>
            </w:r>
          </w:p>
        </w:tc>
        <w:tc>
          <w:tcPr>
            <w:tcW w:w="2835" w:type="dxa"/>
            <w:shd w:val="clear" w:color="000000" w:fill="99CCFF"/>
            <w:vAlign w:val="center"/>
            <w:hideMark/>
          </w:tcPr>
          <w:p w14:paraId="758F4DDD" w14:textId="77777777" w:rsidR="005660D4" w:rsidRPr="00851F64" w:rsidRDefault="005660D4" w:rsidP="00B90A74">
            <w:pPr>
              <w:spacing w:after="0"/>
              <w:jc w:val="center"/>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(Technical LOS)</w:t>
            </w:r>
          </w:p>
        </w:tc>
        <w:tc>
          <w:tcPr>
            <w:tcW w:w="3402" w:type="dxa"/>
            <w:shd w:val="clear" w:color="000000" w:fill="99CCFF"/>
            <w:vAlign w:val="center"/>
            <w:hideMark/>
          </w:tcPr>
          <w:p w14:paraId="15AB0967" w14:textId="77777777" w:rsidR="005660D4" w:rsidRPr="00851F64" w:rsidRDefault="005660D4" w:rsidP="00B90A74">
            <w:pPr>
              <w:spacing w:after="0"/>
              <w:jc w:val="center"/>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Measure</w:t>
            </w:r>
          </w:p>
        </w:tc>
        <w:tc>
          <w:tcPr>
            <w:tcW w:w="4535" w:type="dxa"/>
            <w:vMerge/>
            <w:vAlign w:val="center"/>
            <w:hideMark/>
          </w:tcPr>
          <w:p w14:paraId="5D948078" w14:textId="77777777" w:rsidR="005660D4" w:rsidRPr="00851F64" w:rsidRDefault="005660D4" w:rsidP="00B90A74">
            <w:pPr>
              <w:spacing w:after="0"/>
              <w:rPr>
                <w:rFonts w:asciiTheme="minorHAnsi" w:hAnsiTheme="minorHAnsi" w:cstheme="minorHAnsi"/>
                <w:b/>
                <w:bCs/>
                <w:color w:val="000000"/>
                <w:lang w:eastAsia="en-AU"/>
              </w:rPr>
            </w:pPr>
          </w:p>
        </w:tc>
      </w:tr>
      <w:tr w:rsidR="005660D4" w:rsidRPr="00851F64" w14:paraId="10ACD821" w14:textId="77777777" w:rsidTr="005660D4">
        <w:trPr>
          <w:trHeight w:val="2310"/>
        </w:trPr>
        <w:tc>
          <w:tcPr>
            <w:tcW w:w="1520" w:type="dxa"/>
            <w:vMerge w:val="restart"/>
            <w:shd w:val="clear" w:color="auto" w:fill="auto"/>
            <w:vAlign w:val="center"/>
            <w:hideMark/>
          </w:tcPr>
          <w:p w14:paraId="32C3ED95" w14:textId="77777777" w:rsidR="005660D4" w:rsidRPr="00851F64" w:rsidRDefault="005660D4" w:rsidP="00B90A74">
            <w:pPr>
              <w:spacing w:after="0"/>
              <w:jc w:val="center"/>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Council </w:t>
            </w:r>
            <w:r w:rsidRPr="00851F64">
              <w:rPr>
                <w:rFonts w:asciiTheme="minorHAnsi" w:hAnsiTheme="minorHAnsi" w:cstheme="minorHAnsi"/>
                <w:b/>
                <w:color w:val="000000"/>
                <w:lang w:eastAsia="en-AU"/>
              </w:rPr>
              <w:t>buildings</w:t>
            </w:r>
            <w:r w:rsidRPr="00851F64">
              <w:rPr>
                <w:rFonts w:asciiTheme="minorHAnsi" w:hAnsiTheme="minorHAnsi" w:cstheme="minorHAnsi"/>
                <w:color w:val="000000"/>
                <w:lang w:eastAsia="en-AU"/>
              </w:rPr>
              <w:t xml:space="preserve"> meet the needs of the community </w:t>
            </w:r>
          </w:p>
        </w:tc>
        <w:tc>
          <w:tcPr>
            <w:tcW w:w="2835" w:type="dxa"/>
            <w:shd w:val="clear" w:color="auto" w:fill="auto"/>
            <w:vAlign w:val="center"/>
            <w:hideMark/>
          </w:tcPr>
          <w:p w14:paraId="217E34B0"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Building facilities that are </w:t>
            </w:r>
            <w:r w:rsidRPr="00851F64">
              <w:rPr>
                <w:rFonts w:asciiTheme="minorHAnsi" w:hAnsiTheme="minorHAnsi" w:cstheme="minorHAnsi"/>
                <w:b/>
                <w:bCs/>
                <w:color w:val="000000"/>
                <w:lang w:eastAsia="en-AU"/>
              </w:rPr>
              <w:t>clean and well maintained</w:t>
            </w:r>
            <w:r w:rsidRPr="00851F64">
              <w:rPr>
                <w:rFonts w:asciiTheme="minorHAnsi" w:hAnsiTheme="minorHAnsi" w:cstheme="minorHAnsi"/>
                <w:color w:val="000000"/>
                <w:lang w:eastAsia="en-AU"/>
              </w:rPr>
              <w:t>.</w:t>
            </w:r>
          </w:p>
        </w:tc>
        <w:tc>
          <w:tcPr>
            <w:tcW w:w="2835" w:type="dxa"/>
            <w:shd w:val="clear" w:color="auto" w:fill="auto"/>
            <w:vAlign w:val="center"/>
            <w:hideMark/>
          </w:tcPr>
          <w:p w14:paraId="01B80953"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Council buildings are cleaned and maintained at the level adopted by Council for the particular building classification. </w:t>
            </w:r>
          </w:p>
        </w:tc>
        <w:tc>
          <w:tcPr>
            <w:tcW w:w="3402" w:type="dxa"/>
            <w:shd w:val="clear" w:color="auto" w:fill="auto"/>
            <w:vAlign w:val="center"/>
            <w:hideMark/>
          </w:tcPr>
          <w:p w14:paraId="0C4A7046" w14:textId="3C360C5F"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High level of customer satisfaction with building cleanliness from analysis of customer service request data and customer </w:t>
            </w:r>
            <w:r w:rsidR="00F84A08" w:rsidRPr="00851F64">
              <w:rPr>
                <w:rFonts w:asciiTheme="minorHAnsi" w:hAnsiTheme="minorHAnsi" w:cstheme="minorHAnsi"/>
                <w:color w:val="000000"/>
                <w:lang w:eastAsia="en-AU"/>
              </w:rPr>
              <w:t>surveys. Low</w:t>
            </w:r>
            <w:r w:rsidRPr="00851F64">
              <w:rPr>
                <w:rFonts w:asciiTheme="minorHAnsi" w:hAnsiTheme="minorHAnsi" w:cstheme="minorHAnsi"/>
                <w:color w:val="000000"/>
                <w:lang w:eastAsia="en-AU"/>
              </w:rPr>
              <w:t xml:space="preserve"> numbers of complaints relating to building cleanliness and maintenance. </w:t>
            </w:r>
          </w:p>
        </w:tc>
        <w:tc>
          <w:tcPr>
            <w:tcW w:w="4535" w:type="dxa"/>
            <w:shd w:val="clear" w:color="auto" w:fill="auto"/>
            <w:vAlign w:val="center"/>
            <w:hideMark/>
          </w:tcPr>
          <w:p w14:paraId="1EC1ECF9"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Customer service requests. Cleaning frequency, reactive service requests completed within Council's adopted timeframe and how often planned maintenance is completed to schedule. </w:t>
            </w:r>
          </w:p>
        </w:tc>
      </w:tr>
      <w:tr w:rsidR="005660D4" w:rsidRPr="00851F64" w14:paraId="42355327" w14:textId="77777777" w:rsidTr="005660D4">
        <w:trPr>
          <w:trHeight w:val="1290"/>
        </w:trPr>
        <w:tc>
          <w:tcPr>
            <w:tcW w:w="1520" w:type="dxa"/>
            <w:vMerge/>
            <w:vAlign w:val="center"/>
            <w:hideMark/>
          </w:tcPr>
          <w:p w14:paraId="6A8ADBF5" w14:textId="77777777" w:rsidR="005660D4" w:rsidRPr="00851F64" w:rsidRDefault="005660D4" w:rsidP="00B90A74">
            <w:pPr>
              <w:spacing w:after="0"/>
              <w:rPr>
                <w:rFonts w:asciiTheme="minorHAnsi" w:hAnsiTheme="minorHAnsi" w:cstheme="minorHAnsi"/>
                <w:color w:val="000000"/>
                <w:lang w:eastAsia="en-AU"/>
              </w:rPr>
            </w:pPr>
          </w:p>
        </w:tc>
        <w:tc>
          <w:tcPr>
            <w:tcW w:w="2835" w:type="dxa"/>
            <w:shd w:val="clear" w:color="auto" w:fill="auto"/>
            <w:vAlign w:val="center"/>
            <w:hideMark/>
          </w:tcPr>
          <w:p w14:paraId="6C252802"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Building facilities that are </w:t>
            </w:r>
            <w:r w:rsidRPr="00851F64">
              <w:rPr>
                <w:rFonts w:asciiTheme="minorHAnsi" w:hAnsiTheme="minorHAnsi" w:cstheme="minorHAnsi"/>
                <w:b/>
                <w:bCs/>
                <w:color w:val="000000"/>
                <w:lang w:eastAsia="en-AU"/>
              </w:rPr>
              <w:t>suitable for use</w:t>
            </w:r>
          </w:p>
        </w:tc>
        <w:tc>
          <w:tcPr>
            <w:tcW w:w="2835" w:type="dxa"/>
            <w:shd w:val="clear" w:color="auto" w:fill="auto"/>
            <w:vAlign w:val="center"/>
            <w:hideMark/>
          </w:tcPr>
          <w:p w14:paraId="687CC50B"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Condition of the building is safe and in a condition that is acceptable to the community</w:t>
            </w:r>
          </w:p>
        </w:tc>
        <w:tc>
          <w:tcPr>
            <w:tcW w:w="3402" w:type="dxa"/>
            <w:shd w:val="clear" w:color="auto" w:fill="auto"/>
            <w:vAlign w:val="center"/>
            <w:hideMark/>
          </w:tcPr>
          <w:p w14:paraId="15A01BA1"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Annual safety inspection and comprehensive condition inspection every 5 years</w:t>
            </w:r>
          </w:p>
        </w:tc>
        <w:tc>
          <w:tcPr>
            <w:tcW w:w="4535" w:type="dxa"/>
            <w:shd w:val="clear" w:color="auto" w:fill="auto"/>
            <w:vAlign w:val="center"/>
            <w:hideMark/>
          </w:tcPr>
          <w:p w14:paraId="3A50A0CB"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Safety inspection is completed on schedule and identifies no dangerous defects. On-site condition for revaluation every 5 years (not a desk-top indexation of previous condition). </w:t>
            </w:r>
          </w:p>
        </w:tc>
      </w:tr>
      <w:tr w:rsidR="005660D4" w:rsidRPr="00851F64" w14:paraId="6779AC12" w14:textId="77777777" w:rsidTr="005660D4">
        <w:trPr>
          <w:trHeight w:val="780"/>
        </w:trPr>
        <w:tc>
          <w:tcPr>
            <w:tcW w:w="1520" w:type="dxa"/>
            <w:vMerge/>
            <w:vAlign w:val="center"/>
            <w:hideMark/>
          </w:tcPr>
          <w:p w14:paraId="7F014C8A" w14:textId="77777777" w:rsidR="005660D4" w:rsidRPr="00851F64" w:rsidRDefault="005660D4" w:rsidP="00B90A74">
            <w:pPr>
              <w:spacing w:after="0"/>
              <w:rPr>
                <w:rFonts w:asciiTheme="minorHAnsi" w:hAnsiTheme="minorHAnsi" w:cstheme="minorHAnsi"/>
                <w:color w:val="000000"/>
                <w:lang w:eastAsia="en-AU"/>
              </w:rPr>
            </w:pPr>
          </w:p>
        </w:tc>
        <w:tc>
          <w:tcPr>
            <w:tcW w:w="2835" w:type="dxa"/>
            <w:shd w:val="clear" w:color="auto" w:fill="auto"/>
            <w:vAlign w:val="center"/>
            <w:hideMark/>
          </w:tcPr>
          <w:p w14:paraId="6FE255A6"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Buildings that are </w:t>
            </w:r>
            <w:r w:rsidRPr="00851F64">
              <w:rPr>
                <w:rFonts w:asciiTheme="minorHAnsi" w:hAnsiTheme="minorHAnsi" w:cstheme="minorHAnsi"/>
                <w:b/>
                <w:bCs/>
                <w:color w:val="000000"/>
                <w:lang w:eastAsia="en-AU"/>
              </w:rPr>
              <w:t>accessible</w:t>
            </w:r>
            <w:r w:rsidRPr="00851F64">
              <w:rPr>
                <w:rFonts w:asciiTheme="minorHAnsi" w:hAnsiTheme="minorHAnsi" w:cstheme="minorHAnsi"/>
                <w:color w:val="000000"/>
                <w:lang w:eastAsia="en-AU"/>
              </w:rPr>
              <w:t xml:space="preserve"> to all members of the community</w:t>
            </w:r>
          </w:p>
        </w:tc>
        <w:tc>
          <w:tcPr>
            <w:tcW w:w="2835" w:type="dxa"/>
            <w:shd w:val="clear" w:color="auto" w:fill="auto"/>
            <w:vAlign w:val="center"/>
            <w:hideMark/>
          </w:tcPr>
          <w:p w14:paraId="58FCA389"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Council owned buildings are accessible for people with disabilities</w:t>
            </w:r>
          </w:p>
        </w:tc>
        <w:tc>
          <w:tcPr>
            <w:tcW w:w="3402" w:type="dxa"/>
            <w:shd w:val="clear" w:color="auto" w:fill="auto"/>
            <w:vAlign w:val="center"/>
            <w:hideMark/>
          </w:tcPr>
          <w:p w14:paraId="6F1A9DB3"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Percentage of Council buildings that comply with the DDA</w:t>
            </w:r>
          </w:p>
        </w:tc>
        <w:tc>
          <w:tcPr>
            <w:tcW w:w="4535" w:type="dxa"/>
            <w:shd w:val="clear" w:color="auto" w:fill="auto"/>
            <w:vAlign w:val="center"/>
            <w:hideMark/>
          </w:tcPr>
          <w:p w14:paraId="6B20E18C"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Compliance audit against DDA requirements</w:t>
            </w:r>
          </w:p>
        </w:tc>
      </w:tr>
      <w:tr w:rsidR="005660D4" w:rsidRPr="00851F64" w14:paraId="1004C320" w14:textId="77777777" w:rsidTr="005660D4">
        <w:trPr>
          <w:trHeight w:val="3465"/>
        </w:trPr>
        <w:tc>
          <w:tcPr>
            <w:tcW w:w="1520" w:type="dxa"/>
            <w:vMerge/>
            <w:vAlign w:val="center"/>
            <w:hideMark/>
          </w:tcPr>
          <w:p w14:paraId="293A92CD" w14:textId="77777777" w:rsidR="005660D4" w:rsidRPr="00851F64" w:rsidRDefault="005660D4" w:rsidP="00B90A74">
            <w:pPr>
              <w:spacing w:after="0"/>
              <w:rPr>
                <w:rFonts w:asciiTheme="minorHAnsi" w:hAnsiTheme="minorHAnsi" w:cstheme="minorHAnsi"/>
                <w:color w:val="000000"/>
                <w:lang w:eastAsia="en-AU"/>
              </w:rPr>
            </w:pPr>
          </w:p>
        </w:tc>
        <w:tc>
          <w:tcPr>
            <w:tcW w:w="2835" w:type="dxa"/>
            <w:shd w:val="clear" w:color="auto" w:fill="auto"/>
            <w:vAlign w:val="center"/>
            <w:hideMark/>
          </w:tcPr>
          <w:p w14:paraId="471E9D5C"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Buildings that </w:t>
            </w:r>
            <w:r w:rsidRPr="00851F64">
              <w:rPr>
                <w:rFonts w:asciiTheme="minorHAnsi" w:hAnsiTheme="minorHAnsi" w:cstheme="minorHAnsi"/>
                <w:b/>
                <w:bCs/>
                <w:color w:val="000000"/>
                <w:lang w:eastAsia="en-AU"/>
              </w:rPr>
              <w:t>meet user needs</w:t>
            </w:r>
            <w:r w:rsidRPr="00851F64">
              <w:rPr>
                <w:rFonts w:asciiTheme="minorHAnsi" w:hAnsiTheme="minorHAnsi" w:cstheme="minorHAnsi"/>
                <w:color w:val="000000"/>
                <w:lang w:eastAsia="en-AU"/>
              </w:rPr>
              <w:t xml:space="preserve"> and program delivery needs</w:t>
            </w:r>
          </w:p>
        </w:tc>
        <w:tc>
          <w:tcPr>
            <w:tcW w:w="2835" w:type="dxa"/>
            <w:shd w:val="clear" w:color="auto" w:fill="auto"/>
            <w:vAlign w:val="center"/>
            <w:hideMark/>
          </w:tcPr>
          <w:p w14:paraId="7C87B8EC" w14:textId="76CE3C54"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Council provides community halls in villages and urban areas. Council provides childcare facilities. Council's library is adequately equipped with facilities such as internet access, meeting rooms and suitable desk space for study.</w:t>
            </w:r>
            <w:r w:rsidR="00C66271" w:rsidRPr="00851F64">
              <w:rPr>
                <w:rFonts w:asciiTheme="minorHAnsi" w:hAnsiTheme="minorHAnsi" w:cstheme="minorHAnsi"/>
                <w:color w:val="000000"/>
                <w:lang w:eastAsia="en-AU"/>
              </w:rPr>
              <w:t xml:space="preserve"> </w:t>
            </w:r>
            <w:r w:rsidRPr="00851F64">
              <w:rPr>
                <w:rFonts w:asciiTheme="minorHAnsi" w:hAnsiTheme="minorHAnsi" w:cstheme="minorHAnsi"/>
                <w:color w:val="000000"/>
                <w:lang w:eastAsia="en-AU"/>
              </w:rPr>
              <w:t xml:space="preserve">Buildings at the showground are fit for purpose. </w:t>
            </w:r>
          </w:p>
        </w:tc>
        <w:tc>
          <w:tcPr>
            <w:tcW w:w="3402" w:type="dxa"/>
            <w:shd w:val="clear" w:color="auto" w:fill="auto"/>
            <w:vAlign w:val="center"/>
            <w:hideMark/>
          </w:tcPr>
          <w:p w14:paraId="7DCE2227" w14:textId="2161FAC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High levels of occupancy and usage for halls and services such as childcare. High levels of satisfaction with library services. Low numbers of complaints regarding the capacity of Council's buildings to meet needs. Lighting meets Australian Standard and the buildings are fully compliant with BCA. </w:t>
            </w:r>
          </w:p>
        </w:tc>
        <w:tc>
          <w:tcPr>
            <w:tcW w:w="4535" w:type="dxa"/>
            <w:shd w:val="clear" w:color="auto" w:fill="auto"/>
            <w:vAlign w:val="center"/>
            <w:hideMark/>
          </w:tcPr>
          <w:p w14:paraId="68012C13" w14:textId="4040275B"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Occupancy rates for Council halls and usage rates for Council services (such as childcare). Outcomes of Council's customer satisfaction survey and trends in customer service requests.</w:t>
            </w:r>
            <w:r w:rsidR="00C66271" w:rsidRPr="00851F64">
              <w:rPr>
                <w:rFonts w:asciiTheme="minorHAnsi" w:hAnsiTheme="minorHAnsi" w:cstheme="minorHAnsi"/>
                <w:color w:val="000000"/>
                <w:lang w:eastAsia="en-AU"/>
              </w:rPr>
              <w:t xml:space="preserve"> </w:t>
            </w:r>
            <w:r w:rsidRPr="00851F64">
              <w:rPr>
                <w:rFonts w:asciiTheme="minorHAnsi" w:hAnsiTheme="minorHAnsi" w:cstheme="minorHAnsi"/>
                <w:color w:val="000000"/>
                <w:lang w:eastAsia="en-AU"/>
              </w:rPr>
              <w:t>Assessment against relevant Australian standards and the BCA.</w:t>
            </w:r>
          </w:p>
        </w:tc>
      </w:tr>
      <w:tr w:rsidR="005660D4" w:rsidRPr="00851F64" w14:paraId="29E6E014" w14:textId="77777777" w:rsidTr="005660D4">
        <w:trPr>
          <w:trHeight w:val="1035"/>
        </w:trPr>
        <w:tc>
          <w:tcPr>
            <w:tcW w:w="1520" w:type="dxa"/>
            <w:shd w:val="clear" w:color="auto" w:fill="auto"/>
            <w:vAlign w:val="center"/>
            <w:hideMark/>
          </w:tcPr>
          <w:p w14:paraId="1F168851"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Council </w:t>
            </w:r>
            <w:r w:rsidRPr="00851F64">
              <w:rPr>
                <w:rFonts w:asciiTheme="minorHAnsi" w:hAnsiTheme="minorHAnsi" w:cstheme="minorHAnsi"/>
                <w:b/>
                <w:color w:val="000000"/>
                <w:lang w:eastAsia="en-AU"/>
              </w:rPr>
              <w:t>sports buildings</w:t>
            </w:r>
            <w:r w:rsidRPr="00851F64">
              <w:rPr>
                <w:rFonts w:asciiTheme="minorHAnsi" w:hAnsiTheme="minorHAnsi" w:cstheme="minorHAnsi"/>
                <w:color w:val="000000"/>
                <w:lang w:eastAsia="en-AU"/>
              </w:rPr>
              <w:t xml:space="preserve"> encourage a healthy lifestyle. </w:t>
            </w:r>
          </w:p>
        </w:tc>
        <w:tc>
          <w:tcPr>
            <w:tcW w:w="2835" w:type="dxa"/>
            <w:shd w:val="clear" w:color="auto" w:fill="auto"/>
            <w:vAlign w:val="center"/>
            <w:hideMark/>
          </w:tcPr>
          <w:p w14:paraId="3E784C77"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Buildings at sporting facilities that are suitable for purpose</w:t>
            </w:r>
          </w:p>
        </w:tc>
        <w:tc>
          <w:tcPr>
            <w:tcW w:w="2835" w:type="dxa"/>
            <w:shd w:val="clear" w:color="auto" w:fill="auto"/>
            <w:vAlign w:val="center"/>
            <w:hideMark/>
          </w:tcPr>
          <w:p w14:paraId="281A3E2F" w14:textId="7832AE0A"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Council buildings at sporting facilities are maintained according to the Plan of Management for each type of facility.</w:t>
            </w:r>
            <w:r w:rsidR="00C66271" w:rsidRPr="00851F64">
              <w:rPr>
                <w:rFonts w:asciiTheme="minorHAnsi" w:hAnsiTheme="minorHAnsi" w:cstheme="minorHAnsi"/>
                <w:color w:val="000000"/>
                <w:lang w:eastAsia="en-AU"/>
              </w:rPr>
              <w:t xml:space="preserve"> </w:t>
            </w:r>
            <w:r w:rsidRPr="00851F64">
              <w:rPr>
                <w:rFonts w:asciiTheme="minorHAnsi" w:hAnsiTheme="minorHAnsi" w:cstheme="minorHAnsi"/>
                <w:color w:val="000000"/>
                <w:lang w:eastAsia="en-AU"/>
              </w:rPr>
              <w:t xml:space="preserve">Where appropriate, they comply with the relevant sporting standards. </w:t>
            </w:r>
          </w:p>
        </w:tc>
        <w:tc>
          <w:tcPr>
            <w:tcW w:w="3402" w:type="dxa"/>
            <w:shd w:val="clear" w:color="auto" w:fill="auto"/>
            <w:vAlign w:val="center"/>
            <w:hideMark/>
          </w:tcPr>
          <w:p w14:paraId="11D05975" w14:textId="30B7197F"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High level of customer satisfaction with the building from analysis of customer service request data and customer surveys.</w:t>
            </w:r>
            <w:r w:rsidR="00C66271" w:rsidRPr="00851F64">
              <w:rPr>
                <w:rFonts w:asciiTheme="minorHAnsi" w:hAnsiTheme="minorHAnsi" w:cstheme="minorHAnsi"/>
                <w:color w:val="000000"/>
                <w:lang w:eastAsia="en-AU"/>
              </w:rPr>
              <w:t xml:space="preserve"> </w:t>
            </w:r>
            <w:r w:rsidRPr="00851F64">
              <w:rPr>
                <w:rFonts w:asciiTheme="minorHAnsi" w:hAnsiTheme="minorHAnsi" w:cstheme="minorHAnsi"/>
                <w:color w:val="000000"/>
                <w:lang w:eastAsia="en-AU"/>
              </w:rPr>
              <w:t>Low numbers of complaints.</w:t>
            </w:r>
            <w:r w:rsidR="00C66271" w:rsidRPr="00851F64">
              <w:rPr>
                <w:rFonts w:asciiTheme="minorHAnsi" w:hAnsiTheme="minorHAnsi" w:cstheme="minorHAnsi"/>
                <w:color w:val="000000"/>
                <w:lang w:eastAsia="en-AU"/>
              </w:rPr>
              <w:t xml:space="preserve"> </w:t>
            </w:r>
            <w:r w:rsidRPr="00851F64">
              <w:rPr>
                <w:rFonts w:asciiTheme="minorHAnsi" w:hAnsiTheme="minorHAnsi" w:cstheme="minorHAnsi"/>
                <w:color w:val="000000"/>
                <w:lang w:eastAsia="en-AU"/>
              </w:rPr>
              <w:t>Full compliance with relevant sporting standards</w:t>
            </w:r>
          </w:p>
        </w:tc>
        <w:tc>
          <w:tcPr>
            <w:tcW w:w="4535" w:type="dxa"/>
            <w:shd w:val="clear" w:color="auto" w:fill="auto"/>
            <w:vAlign w:val="center"/>
            <w:hideMark/>
          </w:tcPr>
          <w:p w14:paraId="0104A2D1" w14:textId="0B3A84C2"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Customer service requests. Assessment against relevant sporting body standards.</w:t>
            </w:r>
          </w:p>
        </w:tc>
      </w:tr>
      <w:tr w:rsidR="005660D4" w:rsidRPr="00851F64" w14:paraId="09D5A468" w14:textId="77777777" w:rsidTr="005660D4">
        <w:trPr>
          <w:trHeight w:val="3420"/>
        </w:trPr>
        <w:tc>
          <w:tcPr>
            <w:tcW w:w="1520" w:type="dxa"/>
            <w:shd w:val="clear" w:color="auto" w:fill="auto"/>
            <w:vAlign w:val="center"/>
            <w:hideMark/>
          </w:tcPr>
          <w:p w14:paraId="405BC443"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Council </w:t>
            </w:r>
            <w:r w:rsidRPr="00851F64">
              <w:rPr>
                <w:rFonts w:asciiTheme="minorHAnsi" w:hAnsiTheme="minorHAnsi" w:cstheme="minorHAnsi"/>
                <w:b/>
                <w:color w:val="000000"/>
                <w:lang w:eastAsia="en-AU"/>
              </w:rPr>
              <w:t>business activity buildings</w:t>
            </w:r>
            <w:r w:rsidRPr="00851F64">
              <w:rPr>
                <w:rFonts w:asciiTheme="minorHAnsi" w:hAnsiTheme="minorHAnsi" w:cstheme="minorHAnsi"/>
                <w:color w:val="000000"/>
                <w:lang w:eastAsia="en-AU"/>
              </w:rPr>
              <w:t xml:space="preserve"> contribute to the prosperity of the community </w:t>
            </w:r>
          </w:p>
        </w:tc>
        <w:tc>
          <w:tcPr>
            <w:tcW w:w="2835" w:type="dxa"/>
            <w:shd w:val="clear" w:color="auto" w:fill="auto"/>
            <w:vAlign w:val="center"/>
            <w:hideMark/>
          </w:tcPr>
          <w:p w14:paraId="1B851E96" w14:textId="2BF1D10A"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Buildings at the airpor</w:t>
            </w:r>
            <w:r w:rsidR="0094689A" w:rsidRPr="00851F64">
              <w:rPr>
                <w:rFonts w:asciiTheme="minorHAnsi" w:hAnsiTheme="minorHAnsi" w:cstheme="minorHAnsi"/>
                <w:color w:val="000000"/>
                <w:lang w:eastAsia="en-AU"/>
              </w:rPr>
              <w:t>t</w:t>
            </w:r>
            <w:r w:rsidRPr="00851F64">
              <w:rPr>
                <w:rFonts w:asciiTheme="minorHAnsi" w:hAnsiTheme="minorHAnsi" w:cstheme="minorHAnsi"/>
                <w:color w:val="000000"/>
                <w:lang w:eastAsia="en-AU"/>
              </w:rPr>
              <w:t>, livestock markets and caravan park</w:t>
            </w:r>
            <w:r w:rsidR="0094689A" w:rsidRPr="00851F64">
              <w:rPr>
                <w:rFonts w:asciiTheme="minorHAnsi" w:hAnsiTheme="minorHAnsi" w:cstheme="minorHAnsi"/>
                <w:color w:val="000000"/>
                <w:lang w:eastAsia="en-AU"/>
              </w:rPr>
              <w:t>s</w:t>
            </w:r>
            <w:r w:rsidRPr="00851F64">
              <w:rPr>
                <w:rFonts w:asciiTheme="minorHAnsi" w:hAnsiTheme="minorHAnsi" w:cstheme="minorHAnsi"/>
                <w:color w:val="000000"/>
                <w:lang w:eastAsia="en-AU"/>
              </w:rPr>
              <w:t xml:space="preserve"> enable the facility to operate effectively and return a profit to Council. </w:t>
            </w:r>
          </w:p>
        </w:tc>
        <w:tc>
          <w:tcPr>
            <w:tcW w:w="2835" w:type="dxa"/>
            <w:shd w:val="clear" w:color="auto" w:fill="auto"/>
            <w:vAlign w:val="center"/>
            <w:hideMark/>
          </w:tcPr>
          <w:p w14:paraId="5CF3335D"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Council buildings are maintained at the level adopted by Council for the particular facility. The return to general revenue for each business activity complies with the agreed amount. Facilities meet the requirements of their licence. </w:t>
            </w:r>
          </w:p>
        </w:tc>
        <w:tc>
          <w:tcPr>
            <w:tcW w:w="3402" w:type="dxa"/>
            <w:shd w:val="clear" w:color="auto" w:fill="auto"/>
            <w:vAlign w:val="center"/>
            <w:hideMark/>
          </w:tcPr>
          <w:p w14:paraId="79064C93" w14:textId="7777777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Low numbers of customer service requests relating to the building at the facility. Council businesses meet or exceed budget net revenue expectations. No licence or security breaches. </w:t>
            </w:r>
          </w:p>
        </w:tc>
        <w:tc>
          <w:tcPr>
            <w:tcW w:w="4535" w:type="dxa"/>
            <w:shd w:val="clear" w:color="auto" w:fill="auto"/>
            <w:vAlign w:val="center"/>
            <w:hideMark/>
          </w:tcPr>
          <w:p w14:paraId="01B4A2C9" w14:textId="7B59E3B7" w:rsidR="005660D4" w:rsidRPr="00851F64" w:rsidRDefault="005660D4"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Customer service requests.</w:t>
            </w:r>
            <w:r w:rsidR="00C66271" w:rsidRPr="00851F64">
              <w:rPr>
                <w:rFonts w:asciiTheme="minorHAnsi" w:hAnsiTheme="minorHAnsi" w:cstheme="minorHAnsi"/>
                <w:color w:val="000000"/>
                <w:lang w:eastAsia="en-AU"/>
              </w:rPr>
              <w:t xml:space="preserve"> </w:t>
            </w:r>
            <w:r w:rsidRPr="00851F64">
              <w:rPr>
                <w:rFonts w:asciiTheme="minorHAnsi" w:hAnsiTheme="minorHAnsi" w:cstheme="minorHAnsi"/>
                <w:color w:val="000000"/>
                <w:lang w:eastAsia="en-AU"/>
              </w:rPr>
              <w:t xml:space="preserve">Annual audit of financial statements for the facility. Number of incidents. </w:t>
            </w:r>
          </w:p>
        </w:tc>
      </w:tr>
    </w:tbl>
    <w:p w14:paraId="3D4388DB" w14:textId="152E767C" w:rsidR="00D16D05" w:rsidRPr="00851F64" w:rsidRDefault="0094689A" w:rsidP="00956A2D">
      <w:pPr>
        <w:pStyle w:val="TableHeaders"/>
        <w:rPr>
          <w:rFonts w:asciiTheme="minorHAnsi" w:hAnsiTheme="minorHAnsi" w:cstheme="minorHAnsi"/>
        </w:rPr>
      </w:pPr>
      <w:r w:rsidRPr="00851F64">
        <w:rPr>
          <w:rFonts w:asciiTheme="minorHAnsi" w:hAnsiTheme="minorHAnsi" w:cstheme="minorHAnsi"/>
        </w:rPr>
        <w:lastRenderedPageBreak/>
        <w:t>Parks</w:t>
      </w:r>
    </w:p>
    <w:tbl>
      <w:tblP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835"/>
        <w:gridCol w:w="3118"/>
        <w:gridCol w:w="3402"/>
        <w:gridCol w:w="4535"/>
      </w:tblGrid>
      <w:tr w:rsidR="0094689A" w:rsidRPr="00851F64" w14:paraId="0D182EF0" w14:textId="77777777" w:rsidTr="0094689A">
        <w:trPr>
          <w:trHeight w:val="300"/>
        </w:trPr>
        <w:tc>
          <w:tcPr>
            <w:tcW w:w="1128" w:type="dxa"/>
            <w:vMerge w:val="restart"/>
            <w:shd w:val="clear" w:color="000000" w:fill="99CCFF"/>
            <w:noWrap/>
            <w:vAlign w:val="center"/>
            <w:hideMark/>
          </w:tcPr>
          <w:p w14:paraId="307BB5BB" w14:textId="77777777" w:rsidR="0094689A" w:rsidRPr="00851F64" w:rsidRDefault="0094689A" w:rsidP="00B90A74">
            <w:pPr>
              <w:spacing w:after="0"/>
              <w:jc w:val="center"/>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Category</w:t>
            </w:r>
          </w:p>
        </w:tc>
        <w:tc>
          <w:tcPr>
            <w:tcW w:w="2835" w:type="dxa"/>
            <w:shd w:val="clear" w:color="000000" w:fill="99CCFF"/>
            <w:noWrap/>
            <w:vAlign w:val="center"/>
            <w:hideMark/>
          </w:tcPr>
          <w:p w14:paraId="14F7A126" w14:textId="77777777" w:rsidR="0094689A" w:rsidRPr="00851F64" w:rsidRDefault="0094689A" w:rsidP="00B90A74">
            <w:pPr>
              <w:spacing w:after="0"/>
              <w:jc w:val="center"/>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The Community Wants</w:t>
            </w:r>
          </w:p>
        </w:tc>
        <w:tc>
          <w:tcPr>
            <w:tcW w:w="3118" w:type="dxa"/>
            <w:shd w:val="clear" w:color="000000" w:fill="99CCFF"/>
            <w:vAlign w:val="center"/>
            <w:hideMark/>
          </w:tcPr>
          <w:p w14:paraId="7AEDFCF4" w14:textId="77777777" w:rsidR="0094689A" w:rsidRPr="00851F64" w:rsidRDefault="0094689A" w:rsidP="00B90A74">
            <w:pPr>
              <w:spacing w:after="0"/>
              <w:jc w:val="center"/>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 xml:space="preserve">How we Deliver this </w:t>
            </w:r>
          </w:p>
        </w:tc>
        <w:tc>
          <w:tcPr>
            <w:tcW w:w="3402" w:type="dxa"/>
            <w:shd w:val="clear" w:color="000000" w:fill="99CCFF"/>
            <w:vAlign w:val="center"/>
            <w:hideMark/>
          </w:tcPr>
          <w:p w14:paraId="170E07CA" w14:textId="77777777" w:rsidR="0094689A" w:rsidRPr="00851F64" w:rsidRDefault="0094689A" w:rsidP="00B90A74">
            <w:pPr>
              <w:spacing w:after="0"/>
              <w:jc w:val="center"/>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Key Performance Indicator</w:t>
            </w:r>
          </w:p>
        </w:tc>
        <w:tc>
          <w:tcPr>
            <w:tcW w:w="4535" w:type="dxa"/>
            <w:vMerge w:val="restart"/>
            <w:shd w:val="clear" w:color="000000" w:fill="99CCFF"/>
            <w:vAlign w:val="center"/>
            <w:hideMark/>
          </w:tcPr>
          <w:p w14:paraId="104DA0A2" w14:textId="77777777" w:rsidR="0094689A" w:rsidRPr="00851F64" w:rsidRDefault="0094689A" w:rsidP="00B90A74">
            <w:pPr>
              <w:spacing w:after="0"/>
              <w:jc w:val="center"/>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How Measured</w:t>
            </w:r>
          </w:p>
        </w:tc>
      </w:tr>
      <w:tr w:rsidR="0094689A" w:rsidRPr="00851F64" w14:paraId="6DAF778B" w14:textId="77777777" w:rsidTr="0094689A">
        <w:trPr>
          <w:trHeight w:val="315"/>
        </w:trPr>
        <w:tc>
          <w:tcPr>
            <w:tcW w:w="1128" w:type="dxa"/>
            <w:vMerge/>
            <w:vAlign w:val="center"/>
            <w:hideMark/>
          </w:tcPr>
          <w:p w14:paraId="1A6D8701" w14:textId="77777777" w:rsidR="0094689A" w:rsidRPr="00851F64" w:rsidRDefault="0094689A" w:rsidP="00B90A74">
            <w:pPr>
              <w:spacing w:after="0"/>
              <w:rPr>
                <w:rFonts w:asciiTheme="minorHAnsi" w:hAnsiTheme="minorHAnsi" w:cstheme="minorHAnsi"/>
                <w:b/>
                <w:bCs/>
                <w:color w:val="000000"/>
                <w:lang w:eastAsia="en-AU"/>
              </w:rPr>
            </w:pPr>
          </w:p>
        </w:tc>
        <w:tc>
          <w:tcPr>
            <w:tcW w:w="2835" w:type="dxa"/>
            <w:shd w:val="clear" w:color="000000" w:fill="99CCFF"/>
            <w:noWrap/>
            <w:vAlign w:val="center"/>
            <w:hideMark/>
          </w:tcPr>
          <w:p w14:paraId="76E0F3BF" w14:textId="77777777" w:rsidR="0094689A" w:rsidRPr="00851F64" w:rsidRDefault="0094689A" w:rsidP="00B90A74">
            <w:pPr>
              <w:spacing w:after="0"/>
              <w:jc w:val="center"/>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(Community LOS)</w:t>
            </w:r>
          </w:p>
        </w:tc>
        <w:tc>
          <w:tcPr>
            <w:tcW w:w="3118" w:type="dxa"/>
            <w:shd w:val="clear" w:color="000000" w:fill="99CCFF"/>
            <w:vAlign w:val="center"/>
            <w:hideMark/>
          </w:tcPr>
          <w:p w14:paraId="2EF3E40B" w14:textId="77777777" w:rsidR="0094689A" w:rsidRPr="00851F64" w:rsidRDefault="0094689A" w:rsidP="00B90A74">
            <w:pPr>
              <w:spacing w:after="0"/>
              <w:jc w:val="center"/>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(Technical LOS)</w:t>
            </w:r>
          </w:p>
        </w:tc>
        <w:tc>
          <w:tcPr>
            <w:tcW w:w="3402" w:type="dxa"/>
            <w:shd w:val="clear" w:color="000000" w:fill="99CCFF"/>
            <w:vAlign w:val="center"/>
            <w:hideMark/>
          </w:tcPr>
          <w:p w14:paraId="5D8044FF" w14:textId="77777777" w:rsidR="0094689A" w:rsidRPr="00851F64" w:rsidRDefault="0094689A" w:rsidP="00B90A74">
            <w:pPr>
              <w:spacing w:after="0"/>
              <w:jc w:val="center"/>
              <w:rPr>
                <w:rFonts w:asciiTheme="minorHAnsi" w:hAnsiTheme="minorHAnsi" w:cstheme="minorHAnsi"/>
                <w:b/>
                <w:bCs/>
                <w:color w:val="000000"/>
                <w:lang w:eastAsia="en-AU"/>
              </w:rPr>
            </w:pPr>
            <w:r w:rsidRPr="00851F64">
              <w:rPr>
                <w:rFonts w:asciiTheme="minorHAnsi" w:hAnsiTheme="minorHAnsi" w:cstheme="minorHAnsi"/>
                <w:b/>
                <w:bCs/>
                <w:color w:val="000000"/>
                <w:lang w:eastAsia="en-AU"/>
              </w:rPr>
              <w:t> </w:t>
            </w:r>
          </w:p>
        </w:tc>
        <w:tc>
          <w:tcPr>
            <w:tcW w:w="4535" w:type="dxa"/>
            <w:vMerge/>
            <w:vAlign w:val="center"/>
            <w:hideMark/>
          </w:tcPr>
          <w:p w14:paraId="1CE3E406" w14:textId="77777777" w:rsidR="0094689A" w:rsidRPr="00851F64" w:rsidRDefault="0094689A" w:rsidP="00B90A74">
            <w:pPr>
              <w:spacing w:after="0"/>
              <w:rPr>
                <w:rFonts w:asciiTheme="minorHAnsi" w:hAnsiTheme="minorHAnsi" w:cstheme="minorHAnsi"/>
                <w:b/>
                <w:bCs/>
                <w:color w:val="000000"/>
                <w:lang w:eastAsia="en-AU"/>
              </w:rPr>
            </w:pPr>
          </w:p>
        </w:tc>
      </w:tr>
      <w:tr w:rsidR="0094689A" w:rsidRPr="00851F64" w14:paraId="3DAFE32E" w14:textId="77777777" w:rsidTr="0094689A">
        <w:trPr>
          <w:trHeight w:val="1800"/>
        </w:trPr>
        <w:tc>
          <w:tcPr>
            <w:tcW w:w="1128" w:type="dxa"/>
            <w:shd w:val="clear" w:color="auto" w:fill="auto"/>
            <w:noWrap/>
            <w:vAlign w:val="center"/>
            <w:hideMark/>
          </w:tcPr>
          <w:p w14:paraId="7D1CBA76" w14:textId="1503CBA6" w:rsidR="0094689A" w:rsidRPr="00851F64" w:rsidRDefault="0094689A" w:rsidP="00B90A74">
            <w:pPr>
              <w:spacing w:after="0"/>
              <w:rPr>
                <w:rFonts w:asciiTheme="minorHAnsi" w:hAnsiTheme="minorHAnsi" w:cstheme="minorHAnsi"/>
                <w:b/>
                <w:color w:val="000000"/>
                <w:lang w:eastAsia="en-AU"/>
              </w:rPr>
            </w:pPr>
            <w:r w:rsidRPr="00851F64">
              <w:rPr>
                <w:rFonts w:asciiTheme="minorHAnsi" w:hAnsiTheme="minorHAnsi" w:cstheme="minorHAnsi"/>
                <w:b/>
                <w:color w:val="000000"/>
                <w:lang w:eastAsia="en-AU"/>
              </w:rPr>
              <w:t>Parks</w:t>
            </w:r>
          </w:p>
        </w:tc>
        <w:tc>
          <w:tcPr>
            <w:tcW w:w="2835" w:type="dxa"/>
            <w:shd w:val="clear" w:color="auto" w:fill="auto"/>
            <w:vAlign w:val="center"/>
            <w:hideMark/>
          </w:tcPr>
          <w:p w14:paraId="522A2D4A" w14:textId="77777777" w:rsidR="0094689A" w:rsidRPr="00851F64" w:rsidRDefault="0094689A"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Parks are attractive places for people. They are well manicured, clean, tidy, safe, irrigated, provide grassed areas and shady trees. They are well maintained. Councils parks hierarchy meets the community's need for recreation. </w:t>
            </w:r>
          </w:p>
        </w:tc>
        <w:tc>
          <w:tcPr>
            <w:tcW w:w="3118" w:type="dxa"/>
            <w:shd w:val="clear" w:color="auto" w:fill="auto"/>
            <w:vAlign w:val="center"/>
            <w:hideMark/>
          </w:tcPr>
          <w:p w14:paraId="3718436E" w14:textId="4281E7BB" w:rsidR="0094689A" w:rsidRPr="00851F64" w:rsidRDefault="0094689A"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Council maintains passive park facilities within the adopted budgets for operations, maintenance, renewal and capital works.</w:t>
            </w:r>
            <w:r w:rsidR="00C66271" w:rsidRPr="00851F64">
              <w:rPr>
                <w:rFonts w:asciiTheme="minorHAnsi" w:hAnsiTheme="minorHAnsi" w:cstheme="minorHAnsi"/>
                <w:color w:val="000000"/>
                <w:lang w:eastAsia="en-AU"/>
              </w:rPr>
              <w:t xml:space="preserve"> </w:t>
            </w:r>
            <w:r w:rsidRPr="00851F64">
              <w:rPr>
                <w:rFonts w:asciiTheme="minorHAnsi" w:hAnsiTheme="minorHAnsi" w:cstheme="minorHAnsi"/>
                <w:color w:val="000000"/>
                <w:lang w:eastAsia="en-AU"/>
              </w:rPr>
              <w:t xml:space="preserve">Council has adopted a parks hierarchy, which determines how frequently these tasks are carried out at a particular park and to what standard. </w:t>
            </w:r>
          </w:p>
        </w:tc>
        <w:tc>
          <w:tcPr>
            <w:tcW w:w="3402" w:type="dxa"/>
            <w:shd w:val="clear" w:color="auto" w:fill="auto"/>
            <w:vAlign w:val="center"/>
            <w:hideMark/>
          </w:tcPr>
          <w:p w14:paraId="38DF9ABE" w14:textId="0CA3BB57" w:rsidR="0094689A" w:rsidRPr="00851F64" w:rsidRDefault="0094689A"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No parks with long grass and hard to use facilities. All parks are in convenient locations, appropriately sized with suitable facilities.</w:t>
            </w:r>
            <w:r w:rsidR="00C66271" w:rsidRPr="00851F64">
              <w:rPr>
                <w:rFonts w:asciiTheme="minorHAnsi" w:hAnsiTheme="minorHAnsi" w:cstheme="minorHAnsi"/>
                <w:color w:val="000000"/>
                <w:lang w:eastAsia="en-AU"/>
              </w:rPr>
              <w:t xml:space="preserve"> </w:t>
            </w:r>
            <w:r w:rsidRPr="00851F64">
              <w:rPr>
                <w:rFonts w:asciiTheme="minorHAnsi" w:hAnsiTheme="minorHAnsi" w:cstheme="minorHAnsi"/>
                <w:color w:val="000000"/>
                <w:lang w:eastAsia="en-AU"/>
              </w:rPr>
              <w:t>Congestion and overuse of parks is minimal. Parks usage matches the parks hierarchy.</w:t>
            </w:r>
          </w:p>
        </w:tc>
        <w:tc>
          <w:tcPr>
            <w:tcW w:w="4535" w:type="dxa"/>
            <w:shd w:val="clear" w:color="auto" w:fill="auto"/>
            <w:vAlign w:val="center"/>
            <w:hideMark/>
          </w:tcPr>
          <w:p w14:paraId="7540454F" w14:textId="0056BA3F" w:rsidR="0094689A" w:rsidRPr="00851F64" w:rsidRDefault="0094689A"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Council regularly inspects parks for risk, safety and response.</w:t>
            </w:r>
            <w:r w:rsidR="00C66271" w:rsidRPr="00851F64">
              <w:rPr>
                <w:rFonts w:asciiTheme="minorHAnsi" w:hAnsiTheme="minorHAnsi" w:cstheme="minorHAnsi"/>
                <w:color w:val="000000"/>
                <w:lang w:eastAsia="en-AU"/>
              </w:rPr>
              <w:t xml:space="preserve"> </w:t>
            </w:r>
            <w:r w:rsidRPr="00851F64">
              <w:rPr>
                <w:rFonts w:asciiTheme="minorHAnsi" w:hAnsiTheme="minorHAnsi" w:cstheme="minorHAnsi"/>
                <w:color w:val="000000"/>
                <w:lang w:eastAsia="en-AU"/>
              </w:rPr>
              <w:t xml:space="preserve">Parks are inspected to ensure that park facilities and grass length are appropriate for use. Community feedback on passive parks: customer service requests and customer surveys. </w:t>
            </w:r>
          </w:p>
        </w:tc>
      </w:tr>
      <w:tr w:rsidR="0094689A" w:rsidRPr="00851F64" w14:paraId="3EC8F770" w14:textId="77777777" w:rsidTr="0094689A">
        <w:trPr>
          <w:trHeight w:val="2055"/>
        </w:trPr>
        <w:tc>
          <w:tcPr>
            <w:tcW w:w="1128" w:type="dxa"/>
            <w:shd w:val="clear" w:color="auto" w:fill="auto"/>
            <w:noWrap/>
            <w:vAlign w:val="center"/>
            <w:hideMark/>
          </w:tcPr>
          <w:p w14:paraId="1F667E57" w14:textId="77777777" w:rsidR="0094689A" w:rsidRPr="00851F64" w:rsidRDefault="0094689A" w:rsidP="00B90A74">
            <w:pPr>
              <w:spacing w:after="0"/>
              <w:rPr>
                <w:rFonts w:asciiTheme="minorHAnsi" w:hAnsiTheme="minorHAnsi" w:cstheme="minorHAnsi"/>
                <w:b/>
                <w:color w:val="000000"/>
                <w:lang w:eastAsia="en-AU"/>
              </w:rPr>
            </w:pPr>
            <w:r w:rsidRPr="00851F64">
              <w:rPr>
                <w:rFonts w:asciiTheme="minorHAnsi" w:hAnsiTheme="minorHAnsi" w:cstheme="minorHAnsi"/>
                <w:b/>
                <w:color w:val="000000"/>
                <w:lang w:eastAsia="en-AU"/>
              </w:rPr>
              <w:t>Sporting areas</w:t>
            </w:r>
          </w:p>
        </w:tc>
        <w:tc>
          <w:tcPr>
            <w:tcW w:w="2835" w:type="dxa"/>
            <w:shd w:val="clear" w:color="auto" w:fill="auto"/>
            <w:vAlign w:val="center"/>
            <w:hideMark/>
          </w:tcPr>
          <w:p w14:paraId="3A09930B" w14:textId="1A33BADC" w:rsidR="0094689A" w:rsidRPr="00851F64" w:rsidRDefault="0094689A"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Sporting areas that are suitable for recreation and sporting usage.</w:t>
            </w:r>
            <w:r w:rsidR="00C66271" w:rsidRPr="00851F64">
              <w:rPr>
                <w:rFonts w:asciiTheme="minorHAnsi" w:hAnsiTheme="minorHAnsi" w:cstheme="minorHAnsi"/>
                <w:color w:val="000000"/>
                <w:lang w:eastAsia="en-AU"/>
              </w:rPr>
              <w:t xml:space="preserve"> </w:t>
            </w:r>
            <w:r w:rsidRPr="00851F64">
              <w:rPr>
                <w:rFonts w:asciiTheme="minorHAnsi" w:hAnsiTheme="minorHAnsi" w:cstheme="minorHAnsi"/>
                <w:color w:val="000000"/>
                <w:lang w:eastAsia="en-AU"/>
              </w:rPr>
              <w:t>They are well manicured, clean, tidy, safe, irrigated, provide grassed areas and shady trees. They are well maintained. Council's sporting areas hierarchy meets the community's need for sporting areas.</w:t>
            </w:r>
          </w:p>
        </w:tc>
        <w:tc>
          <w:tcPr>
            <w:tcW w:w="3118" w:type="dxa"/>
            <w:shd w:val="clear" w:color="auto" w:fill="auto"/>
            <w:vAlign w:val="center"/>
            <w:hideMark/>
          </w:tcPr>
          <w:p w14:paraId="1C5AD2C2" w14:textId="4D9457B3" w:rsidR="0094689A" w:rsidRPr="00851F64" w:rsidRDefault="0094689A"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Council maintains sporting areas within the adopted budgets for operations, maintenance, renewal and capital works.</w:t>
            </w:r>
            <w:r w:rsidR="00C66271" w:rsidRPr="00851F64">
              <w:rPr>
                <w:rFonts w:asciiTheme="minorHAnsi" w:hAnsiTheme="minorHAnsi" w:cstheme="minorHAnsi"/>
                <w:color w:val="000000"/>
                <w:lang w:eastAsia="en-AU"/>
              </w:rPr>
              <w:t xml:space="preserve"> </w:t>
            </w:r>
            <w:r w:rsidRPr="00851F64">
              <w:rPr>
                <w:rFonts w:asciiTheme="minorHAnsi" w:hAnsiTheme="minorHAnsi" w:cstheme="minorHAnsi"/>
                <w:color w:val="000000"/>
                <w:lang w:eastAsia="en-AU"/>
              </w:rPr>
              <w:t xml:space="preserve">Council has adopted a sporting areas hierarchy, which determines how frequently these tasks are carried out at a particular location and to what standard. </w:t>
            </w:r>
          </w:p>
        </w:tc>
        <w:tc>
          <w:tcPr>
            <w:tcW w:w="3402" w:type="dxa"/>
            <w:shd w:val="clear" w:color="auto" w:fill="auto"/>
            <w:vAlign w:val="center"/>
            <w:hideMark/>
          </w:tcPr>
          <w:p w14:paraId="63541412" w14:textId="77777777" w:rsidR="0094689A" w:rsidRPr="00851F64" w:rsidRDefault="0094689A"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Sporting areas playing surfaces and facilities (e.g.: grass length, </w:t>
            </w:r>
            <w:proofErr w:type="spellStart"/>
            <w:r w:rsidRPr="00851F64">
              <w:rPr>
                <w:rFonts w:asciiTheme="minorHAnsi" w:hAnsiTheme="minorHAnsi" w:cstheme="minorHAnsi"/>
                <w:color w:val="000000"/>
                <w:lang w:eastAsia="en-AU"/>
              </w:rPr>
              <w:t>linemarking</w:t>
            </w:r>
            <w:proofErr w:type="spellEnd"/>
            <w:r w:rsidRPr="00851F64">
              <w:rPr>
                <w:rFonts w:asciiTheme="minorHAnsi" w:hAnsiTheme="minorHAnsi" w:cstheme="minorHAnsi"/>
                <w:color w:val="000000"/>
                <w:lang w:eastAsia="en-AU"/>
              </w:rPr>
              <w:t xml:space="preserve"> etc) are appropriate for use. Sporting areas are appropriately located with sufficient size and facilities for all weather usage. Congestion and overuse of sporting areas is minimal. Booking waiting list is acceptable to user groups.</w:t>
            </w:r>
          </w:p>
        </w:tc>
        <w:tc>
          <w:tcPr>
            <w:tcW w:w="4535" w:type="dxa"/>
            <w:shd w:val="clear" w:color="auto" w:fill="auto"/>
            <w:vAlign w:val="center"/>
            <w:hideMark/>
          </w:tcPr>
          <w:p w14:paraId="2B92EE33" w14:textId="4EF544B3" w:rsidR="0094689A" w:rsidRPr="00851F64" w:rsidRDefault="0094689A"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Council regularly inspects sporting areas for risk, safety and response.</w:t>
            </w:r>
            <w:r w:rsidR="00C66271" w:rsidRPr="00851F64">
              <w:rPr>
                <w:rFonts w:asciiTheme="minorHAnsi" w:hAnsiTheme="minorHAnsi" w:cstheme="minorHAnsi"/>
                <w:color w:val="000000"/>
                <w:lang w:eastAsia="en-AU"/>
              </w:rPr>
              <w:t xml:space="preserve"> </w:t>
            </w:r>
            <w:r w:rsidRPr="00851F64">
              <w:rPr>
                <w:rFonts w:asciiTheme="minorHAnsi" w:hAnsiTheme="minorHAnsi" w:cstheme="minorHAnsi"/>
                <w:color w:val="000000"/>
                <w:lang w:eastAsia="en-AU"/>
              </w:rPr>
              <w:t xml:space="preserve">Sporting areas are inspected to ensure that facilities and grass length are appropriate for use. Community feedback on sporting areas: customer service requests and customer surveys. Bookings waiting list. </w:t>
            </w:r>
          </w:p>
        </w:tc>
      </w:tr>
      <w:tr w:rsidR="0094689A" w:rsidRPr="00851F64" w14:paraId="362A9141" w14:textId="77777777" w:rsidTr="0094689A">
        <w:trPr>
          <w:trHeight w:val="2055"/>
        </w:trPr>
        <w:tc>
          <w:tcPr>
            <w:tcW w:w="1128" w:type="dxa"/>
            <w:shd w:val="clear" w:color="auto" w:fill="auto"/>
            <w:noWrap/>
            <w:vAlign w:val="center"/>
            <w:hideMark/>
          </w:tcPr>
          <w:p w14:paraId="67B649BF" w14:textId="77777777" w:rsidR="0094689A" w:rsidRPr="00851F64" w:rsidRDefault="0094689A" w:rsidP="00B90A74">
            <w:pPr>
              <w:spacing w:after="0"/>
              <w:rPr>
                <w:rFonts w:asciiTheme="minorHAnsi" w:hAnsiTheme="minorHAnsi" w:cstheme="minorHAnsi"/>
                <w:b/>
                <w:color w:val="000000"/>
                <w:lang w:eastAsia="en-AU"/>
              </w:rPr>
            </w:pPr>
            <w:r w:rsidRPr="00851F64">
              <w:rPr>
                <w:rFonts w:asciiTheme="minorHAnsi" w:hAnsiTheme="minorHAnsi" w:cstheme="minorHAnsi"/>
                <w:b/>
                <w:color w:val="000000"/>
                <w:lang w:eastAsia="en-AU"/>
              </w:rPr>
              <w:t xml:space="preserve">Playgrounds </w:t>
            </w:r>
          </w:p>
        </w:tc>
        <w:tc>
          <w:tcPr>
            <w:tcW w:w="2835" w:type="dxa"/>
            <w:shd w:val="clear" w:color="auto" w:fill="auto"/>
            <w:vAlign w:val="center"/>
            <w:hideMark/>
          </w:tcPr>
          <w:p w14:paraId="57381F91" w14:textId="32596ECE" w:rsidR="0094689A" w:rsidRPr="00851F64" w:rsidRDefault="0094689A"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Playgrounds that provide a safe and attractive play activity for children.</w:t>
            </w:r>
            <w:r w:rsidR="00C66271" w:rsidRPr="00851F64">
              <w:rPr>
                <w:rFonts w:asciiTheme="minorHAnsi" w:hAnsiTheme="minorHAnsi" w:cstheme="minorHAnsi"/>
                <w:color w:val="000000"/>
                <w:lang w:eastAsia="en-AU"/>
              </w:rPr>
              <w:t xml:space="preserve"> </w:t>
            </w:r>
            <w:r w:rsidRPr="00851F64">
              <w:rPr>
                <w:rFonts w:asciiTheme="minorHAnsi" w:hAnsiTheme="minorHAnsi" w:cstheme="minorHAnsi"/>
                <w:color w:val="000000"/>
                <w:lang w:eastAsia="en-AU"/>
              </w:rPr>
              <w:t>Playgrounds are appropriately located for the community. A range of playground equipment is provided that suits a variety of age groups. Old equipment replaced when it is tired and/or older than 15 years. Playgrounds are well used and congestion is minimal.</w:t>
            </w:r>
          </w:p>
        </w:tc>
        <w:tc>
          <w:tcPr>
            <w:tcW w:w="3118" w:type="dxa"/>
            <w:shd w:val="clear" w:color="auto" w:fill="auto"/>
            <w:vAlign w:val="center"/>
            <w:hideMark/>
          </w:tcPr>
          <w:p w14:paraId="1F1FEF32" w14:textId="2BFC9E44" w:rsidR="0094689A" w:rsidRPr="00851F64" w:rsidRDefault="0094689A"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Council maintains playgrounds within adopted budget for operations, maintenance, renewal and capital works. Council has adopted a parks hierarchy, which determines the level of playground embellishment at each location. All playground equipment is safe and inspected according to requirements.</w:t>
            </w:r>
            <w:r w:rsidR="00C66271" w:rsidRPr="00851F64">
              <w:rPr>
                <w:rFonts w:asciiTheme="minorHAnsi" w:hAnsiTheme="minorHAnsi" w:cstheme="minorHAnsi"/>
                <w:color w:val="000000"/>
                <w:lang w:eastAsia="en-AU"/>
              </w:rPr>
              <w:t xml:space="preserve"> </w:t>
            </w:r>
            <w:r w:rsidRPr="00851F64">
              <w:rPr>
                <w:rFonts w:asciiTheme="minorHAnsi" w:hAnsiTheme="minorHAnsi" w:cstheme="minorHAnsi"/>
                <w:color w:val="000000"/>
                <w:lang w:eastAsia="en-AU"/>
              </w:rPr>
              <w:t>Council ensure all facilities meet standards.</w:t>
            </w:r>
          </w:p>
        </w:tc>
        <w:tc>
          <w:tcPr>
            <w:tcW w:w="3402" w:type="dxa"/>
            <w:shd w:val="clear" w:color="auto" w:fill="auto"/>
            <w:vAlign w:val="center"/>
            <w:hideMark/>
          </w:tcPr>
          <w:p w14:paraId="27280BC3" w14:textId="5C66CC11" w:rsidR="0094689A" w:rsidRPr="00851F64" w:rsidRDefault="0094689A"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No playgrounds with damaged playground equipment and/or deficient soft-fall. No playground equipment assets older than 15 </w:t>
            </w:r>
            <w:r w:rsidR="006C0A32" w:rsidRPr="00851F64">
              <w:rPr>
                <w:rFonts w:asciiTheme="minorHAnsi" w:hAnsiTheme="minorHAnsi" w:cstheme="minorHAnsi"/>
                <w:color w:val="000000"/>
                <w:lang w:eastAsia="en-AU"/>
              </w:rPr>
              <w:t>years. Playgrounds</w:t>
            </w:r>
            <w:r w:rsidRPr="00851F64">
              <w:rPr>
                <w:rFonts w:asciiTheme="minorHAnsi" w:hAnsiTheme="minorHAnsi" w:cstheme="minorHAnsi"/>
                <w:color w:val="000000"/>
                <w:lang w:eastAsia="en-AU"/>
              </w:rPr>
              <w:t xml:space="preserve"> are not overcrowded at peak times or empty at all times, based on user feedback. </w:t>
            </w:r>
          </w:p>
        </w:tc>
        <w:tc>
          <w:tcPr>
            <w:tcW w:w="4535" w:type="dxa"/>
            <w:shd w:val="clear" w:color="auto" w:fill="auto"/>
            <w:vAlign w:val="center"/>
            <w:hideMark/>
          </w:tcPr>
          <w:p w14:paraId="4657ECF7" w14:textId="77777777" w:rsidR="0094689A" w:rsidRPr="00851F64" w:rsidRDefault="0094689A" w:rsidP="00B90A74">
            <w:pPr>
              <w:spacing w:after="0"/>
              <w:rPr>
                <w:rFonts w:asciiTheme="minorHAnsi" w:hAnsiTheme="minorHAnsi" w:cstheme="minorHAnsi"/>
                <w:color w:val="000000"/>
                <w:lang w:eastAsia="en-AU"/>
              </w:rPr>
            </w:pPr>
            <w:r w:rsidRPr="00851F64">
              <w:rPr>
                <w:rFonts w:asciiTheme="minorHAnsi" w:hAnsiTheme="minorHAnsi" w:cstheme="minorHAnsi"/>
                <w:color w:val="000000"/>
                <w:lang w:eastAsia="en-AU"/>
              </w:rPr>
              <w:t>Council regularly inspects playgrounds to ensure they are safe for use. Community feedback regarding the location of playground, size and play facilities, and usage.</w:t>
            </w:r>
          </w:p>
        </w:tc>
      </w:tr>
    </w:tbl>
    <w:p w14:paraId="72721D21" w14:textId="549347E5" w:rsidR="00026AFA" w:rsidRPr="00851F64" w:rsidRDefault="00026AFA" w:rsidP="00956A2D">
      <w:pPr>
        <w:pStyle w:val="TableHeaders"/>
        <w:rPr>
          <w:rFonts w:asciiTheme="minorHAnsi" w:hAnsiTheme="minorHAnsi" w:cstheme="minorHAnsi"/>
          <w:b w:val="0"/>
        </w:rPr>
      </w:pPr>
    </w:p>
    <w:p w14:paraId="66995137" w14:textId="77777777" w:rsidR="00D16D05" w:rsidRPr="00851F64" w:rsidRDefault="00D16D05" w:rsidP="0003277B">
      <w:pPr>
        <w:spacing w:after="0"/>
        <w:rPr>
          <w:rFonts w:asciiTheme="minorHAnsi" w:hAnsiTheme="minorHAnsi" w:cstheme="minorHAnsi"/>
        </w:rPr>
        <w:sectPr w:rsidR="00D16D05" w:rsidRPr="00851F64" w:rsidSect="00D16D05">
          <w:pgSz w:w="16840" w:h="11907" w:orient="landscape" w:code="9"/>
          <w:pgMar w:top="1134" w:right="1134" w:bottom="851" w:left="851" w:header="720" w:footer="720" w:gutter="0"/>
          <w:cols w:space="720"/>
          <w:docGrid w:linePitch="360"/>
        </w:sectPr>
      </w:pPr>
    </w:p>
    <w:p w14:paraId="43E90B2C" w14:textId="77777777" w:rsidR="00347D6A" w:rsidRPr="00851F64" w:rsidRDefault="00347D6A" w:rsidP="00F374E5">
      <w:pPr>
        <w:pStyle w:val="Heading1"/>
        <w:rPr>
          <w:rFonts w:asciiTheme="minorHAnsi" w:hAnsiTheme="minorHAnsi" w:cstheme="minorHAnsi"/>
        </w:rPr>
      </w:pPr>
      <w:bookmarkStart w:id="11" w:name="_Toc525824805"/>
      <w:r w:rsidRPr="00851F64">
        <w:rPr>
          <w:rFonts w:asciiTheme="minorHAnsi" w:hAnsiTheme="minorHAnsi" w:cstheme="minorHAnsi"/>
        </w:rPr>
        <w:lastRenderedPageBreak/>
        <w:t>Condition of Our Assets</w:t>
      </w:r>
      <w:bookmarkEnd w:id="11"/>
    </w:p>
    <w:p w14:paraId="659CFD08" w14:textId="28A662B0" w:rsidR="00A600F4" w:rsidRPr="00851F64" w:rsidRDefault="00347D6A" w:rsidP="00CE5EA1">
      <w:pPr>
        <w:spacing w:line="276" w:lineRule="auto"/>
        <w:rPr>
          <w:rFonts w:asciiTheme="minorHAnsi" w:hAnsiTheme="minorHAnsi" w:cstheme="minorHAnsi"/>
        </w:rPr>
      </w:pPr>
      <w:r w:rsidRPr="00851F64">
        <w:rPr>
          <w:rFonts w:asciiTheme="minorHAnsi" w:hAnsiTheme="minorHAnsi" w:cstheme="minorHAnsi"/>
        </w:rPr>
        <w:t>Assets</w:t>
      </w:r>
      <w:r w:rsidR="00C747E6" w:rsidRPr="00851F64">
        <w:rPr>
          <w:rFonts w:asciiTheme="minorHAnsi" w:hAnsiTheme="minorHAnsi" w:cstheme="minorHAnsi"/>
        </w:rPr>
        <w:t xml:space="preserve"> are rated on a 1</w:t>
      </w:r>
      <w:r w:rsidR="00A600F4" w:rsidRPr="00851F64">
        <w:rPr>
          <w:rFonts w:asciiTheme="minorHAnsi" w:hAnsiTheme="minorHAnsi" w:cstheme="minorHAnsi"/>
        </w:rPr>
        <w:t xml:space="preserve"> (</w:t>
      </w:r>
      <w:r w:rsidR="00C747E6" w:rsidRPr="00851F64">
        <w:rPr>
          <w:rFonts w:asciiTheme="minorHAnsi" w:hAnsiTheme="minorHAnsi" w:cstheme="minorHAnsi"/>
        </w:rPr>
        <w:t>Near</w:t>
      </w:r>
      <w:r w:rsidR="00A600F4" w:rsidRPr="00851F64">
        <w:rPr>
          <w:rFonts w:asciiTheme="minorHAnsi" w:hAnsiTheme="minorHAnsi" w:cstheme="minorHAnsi"/>
        </w:rPr>
        <w:t xml:space="preserve"> </w:t>
      </w:r>
      <w:r w:rsidR="00026AFA" w:rsidRPr="00851F64">
        <w:rPr>
          <w:rFonts w:asciiTheme="minorHAnsi" w:hAnsiTheme="minorHAnsi" w:cstheme="minorHAnsi"/>
        </w:rPr>
        <w:t>New) to</w:t>
      </w:r>
      <w:r w:rsidRPr="00851F64">
        <w:rPr>
          <w:rFonts w:asciiTheme="minorHAnsi" w:hAnsiTheme="minorHAnsi" w:cstheme="minorHAnsi"/>
        </w:rPr>
        <w:t xml:space="preserve"> 10 </w:t>
      </w:r>
      <w:r w:rsidR="00A600F4" w:rsidRPr="00851F64">
        <w:rPr>
          <w:rFonts w:asciiTheme="minorHAnsi" w:hAnsiTheme="minorHAnsi" w:cstheme="minorHAnsi"/>
        </w:rPr>
        <w:t xml:space="preserve">(Completely Failed) </w:t>
      </w:r>
      <w:r w:rsidRPr="00851F64">
        <w:rPr>
          <w:rFonts w:asciiTheme="minorHAnsi" w:hAnsiTheme="minorHAnsi" w:cstheme="minorHAnsi"/>
        </w:rPr>
        <w:t>scale consistent with the Maloney model and advanced asset management practices as outlined in the IPWEA International Infrastructure Management Manual</w:t>
      </w:r>
      <w:r w:rsidR="0074583E" w:rsidRPr="00851F64">
        <w:rPr>
          <w:rFonts w:asciiTheme="minorHAnsi" w:hAnsiTheme="minorHAnsi" w:cstheme="minorHAnsi"/>
        </w:rPr>
        <w:t>.</w:t>
      </w:r>
    </w:p>
    <w:p w14:paraId="52A415D0" w14:textId="7C55ED14" w:rsidR="00A600F4" w:rsidRPr="00851F64" w:rsidRDefault="00A600F4" w:rsidP="00CE5EA1">
      <w:pPr>
        <w:spacing w:line="276" w:lineRule="auto"/>
        <w:rPr>
          <w:rFonts w:asciiTheme="minorHAnsi" w:hAnsiTheme="minorHAnsi" w:cstheme="minorHAnsi"/>
        </w:rPr>
      </w:pPr>
      <w:r w:rsidRPr="00851F64">
        <w:rPr>
          <w:rFonts w:asciiTheme="minorHAnsi" w:hAnsiTheme="minorHAnsi" w:cstheme="minorHAnsi"/>
        </w:rPr>
        <w:t xml:space="preserve">The intent of Council is not to undertake renewal on an asset until it reaches its ‘Intervention Level’, that is the condition at which the community has determined renewal is required based on the LOS analysis. </w:t>
      </w:r>
      <w:r w:rsidR="00026AFA" w:rsidRPr="00851F64">
        <w:rPr>
          <w:rFonts w:asciiTheme="minorHAnsi" w:hAnsiTheme="minorHAnsi" w:cstheme="minorHAnsi"/>
        </w:rPr>
        <w:t>Typically,</w:t>
      </w:r>
      <w:r w:rsidRPr="00851F64">
        <w:rPr>
          <w:rFonts w:asciiTheme="minorHAnsi" w:hAnsiTheme="minorHAnsi" w:cstheme="minorHAnsi"/>
        </w:rPr>
        <w:t xml:space="preserve"> assets will be renewed between condition 6 &amp; 8 which ranges from fair</w:t>
      </w:r>
      <w:r w:rsidR="009D02F9" w:rsidRPr="00851F64">
        <w:rPr>
          <w:rFonts w:asciiTheme="minorHAnsi" w:hAnsiTheme="minorHAnsi" w:cstheme="minorHAnsi"/>
        </w:rPr>
        <w:t>/poor to very poor</w:t>
      </w:r>
      <w:r w:rsidR="00C747E6" w:rsidRPr="00851F64">
        <w:rPr>
          <w:rFonts w:asciiTheme="minorHAnsi" w:hAnsiTheme="minorHAnsi" w:cstheme="minorHAnsi"/>
        </w:rPr>
        <w:t xml:space="preserve"> depending on their classification</w:t>
      </w:r>
      <w:r w:rsidR="009D02F9" w:rsidRPr="00851F64">
        <w:rPr>
          <w:rFonts w:asciiTheme="minorHAnsi" w:hAnsiTheme="minorHAnsi" w:cstheme="minorHAnsi"/>
        </w:rPr>
        <w:t>.</w:t>
      </w:r>
      <w:r w:rsidR="00957F51" w:rsidRPr="00851F64">
        <w:rPr>
          <w:rFonts w:asciiTheme="minorHAnsi" w:hAnsiTheme="minorHAnsi" w:cstheme="minorHAnsi"/>
        </w:rPr>
        <w:t xml:space="preserve"> </w:t>
      </w:r>
      <w:r w:rsidR="0074583E" w:rsidRPr="00851F64">
        <w:rPr>
          <w:rFonts w:asciiTheme="minorHAnsi" w:hAnsiTheme="minorHAnsi" w:cstheme="minorHAnsi"/>
        </w:rPr>
        <w:t xml:space="preserve">For the purpose of this asset management plan, modelling assumes that all assets will be renewed at condition grade 7. </w:t>
      </w:r>
    </w:p>
    <w:p w14:paraId="3BC26C6D" w14:textId="24F1E85F" w:rsidR="00CB24D8" w:rsidRPr="00851F64" w:rsidRDefault="00CB24D8" w:rsidP="00CE5EA1">
      <w:pPr>
        <w:spacing w:before="240" w:line="276" w:lineRule="auto"/>
        <w:rPr>
          <w:rFonts w:asciiTheme="minorHAnsi" w:hAnsiTheme="minorHAnsi" w:cstheme="minorHAnsi"/>
        </w:rPr>
      </w:pPr>
      <w:r w:rsidRPr="00851F64">
        <w:rPr>
          <w:rFonts w:asciiTheme="minorHAnsi" w:hAnsiTheme="minorHAnsi" w:cstheme="minorHAnsi"/>
        </w:rPr>
        <w:t>The estimated useful life for each asset component and class is detailed below:</w:t>
      </w:r>
    </w:p>
    <w:p w14:paraId="2CC6740E" w14:textId="18EF87F7" w:rsidR="00CB24D8" w:rsidRPr="00851F64" w:rsidRDefault="00CB24D8" w:rsidP="00F62D9A">
      <w:pPr>
        <w:pStyle w:val="TableHeaders"/>
        <w:rPr>
          <w:rFonts w:asciiTheme="minorHAnsi" w:hAnsiTheme="minorHAnsi" w:cstheme="minorHAnsi"/>
        </w:rPr>
      </w:pPr>
      <w:r w:rsidRPr="00851F64">
        <w:rPr>
          <w:rFonts w:asciiTheme="minorHAnsi" w:hAnsiTheme="minorHAnsi" w:cstheme="minorHAnsi"/>
        </w:rPr>
        <w:t xml:space="preserve">Table 5.2: What are the </w:t>
      </w:r>
      <w:r w:rsidR="007F3BAB" w:rsidRPr="00851F64">
        <w:rPr>
          <w:rFonts w:asciiTheme="minorHAnsi" w:hAnsiTheme="minorHAnsi" w:cstheme="minorHAnsi"/>
        </w:rPr>
        <w:t xml:space="preserve">expected </w:t>
      </w:r>
      <w:r w:rsidRPr="00851F64">
        <w:rPr>
          <w:rFonts w:asciiTheme="minorHAnsi" w:hAnsiTheme="minorHAnsi" w:cstheme="minorHAnsi"/>
        </w:rPr>
        <w:t>useful lives of our assets</w:t>
      </w:r>
      <w:r w:rsidR="007F3BAB" w:rsidRPr="00851F64">
        <w:rPr>
          <w:rFonts w:asciiTheme="minorHAnsi" w:hAnsiTheme="minorHAnsi" w:cstheme="minorHAnsi"/>
        </w:rPr>
        <w:t xml:space="preserve"> (years)</w:t>
      </w:r>
      <w:r w:rsidRPr="00851F64">
        <w:rPr>
          <w:rFonts w:asciiTheme="minorHAnsi" w:hAnsiTheme="minorHAnsi" w:cstheme="minorHAnsi"/>
        </w:rPr>
        <w:t>?</w:t>
      </w:r>
      <w:r w:rsidR="00C34375" w:rsidRPr="00851F64">
        <w:rPr>
          <w:rFonts w:asciiTheme="minorHAnsi" w:hAnsiTheme="minorHAnsi" w:cstheme="minorHAnsi"/>
        </w:rPr>
        <w:t xml:space="preserve"> </w:t>
      </w:r>
    </w:p>
    <w:tbl>
      <w:tblPr>
        <w:tblStyle w:val="MyTables1"/>
        <w:tblW w:w="7371" w:type="dxa"/>
        <w:tblLayout w:type="fixed"/>
        <w:tblLook w:val="04A0" w:firstRow="1" w:lastRow="0" w:firstColumn="1" w:lastColumn="0" w:noHBand="0" w:noVBand="1"/>
      </w:tblPr>
      <w:tblGrid>
        <w:gridCol w:w="1701"/>
        <w:gridCol w:w="2835"/>
        <w:gridCol w:w="2835"/>
      </w:tblGrid>
      <w:tr w:rsidR="001F3D9B" w:rsidRPr="00851F64" w14:paraId="387222F3" w14:textId="77777777" w:rsidTr="00C7176E">
        <w:trPr>
          <w:cnfStyle w:val="100000000000" w:firstRow="1" w:lastRow="0" w:firstColumn="0" w:lastColumn="0" w:oddVBand="0" w:evenVBand="0" w:oddHBand="0" w:evenHBand="0" w:firstRowFirstColumn="0" w:firstRowLastColumn="0" w:lastRowFirstColumn="0" w:lastRowLastColumn="0"/>
          <w:trHeight w:val="300"/>
        </w:trPr>
        <w:tc>
          <w:tcPr>
            <w:tcW w:w="1701" w:type="dxa"/>
            <w:noWrap/>
          </w:tcPr>
          <w:p w14:paraId="6F91F6C7" w14:textId="30F50B12" w:rsidR="001F3D9B" w:rsidRPr="00851F64" w:rsidRDefault="001F3D9B" w:rsidP="001F3D9B">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Item</w:t>
            </w:r>
          </w:p>
        </w:tc>
        <w:tc>
          <w:tcPr>
            <w:tcW w:w="2835" w:type="dxa"/>
            <w:noWrap/>
          </w:tcPr>
          <w:p w14:paraId="4DB51AEA" w14:textId="129C8AA4"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Minimum Useful Life (years)</w:t>
            </w:r>
          </w:p>
        </w:tc>
        <w:tc>
          <w:tcPr>
            <w:tcW w:w="2835" w:type="dxa"/>
          </w:tcPr>
          <w:p w14:paraId="37D66F21" w14:textId="4AE2DCBC" w:rsidR="001F3D9B" w:rsidRPr="00851F64" w:rsidRDefault="001F3D9B" w:rsidP="001F3D9B">
            <w:pPr>
              <w:spacing w:after="0"/>
              <w:jc w:val="right"/>
              <w:rPr>
                <w:rFonts w:asciiTheme="minorHAnsi" w:hAnsiTheme="minorHAnsi" w:cstheme="minorHAnsi"/>
                <w:color w:val="000000"/>
              </w:rPr>
            </w:pPr>
            <w:r w:rsidRPr="00851F64">
              <w:rPr>
                <w:rFonts w:asciiTheme="minorHAnsi" w:hAnsiTheme="minorHAnsi" w:cstheme="minorHAnsi"/>
                <w:color w:val="000000"/>
              </w:rPr>
              <w:t>Maximum Useful Life (years)</w:t>
            </w:r>
          </w:p>
        </w:tc>
      </w:tr>
      <w:tr w:rsidR="001F3D9B" w:rsidRPr="00851F64" w14:paraId="26666A33" w14:textId="3A0B997C" w:rsidTr="00C7176E">
        <w:trPr>
          <w:trHeight w:val="300"/>
        </w:trPr>
        <w:tc>
          <w:tcPr>
            <w:tcW w:w="1701" w:type="dxa"/>
            <w:noWrap/>
            <w:hideMark/>
          </w:tcPr>
          <w:p w14:paraId="6C4C4B15" w14:textId="6109C1BF" w:rsidR="001F3D9B" w:rsidRPr="00851F64" w:rsidRDefault="001F3D9B" w:rsidP="001F3D9B">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 xml:space="preserve">Entire Asset </w:t>
            </w:r>
          </w:p>
        </w:tc>
        <w:tc>
          <w:tcPr>
            <w:tcW w:w="2835" w:type="dxa"/>
            <w:noWrap/>
            <w:hideMark/>
          </w:tcPr>
          <w:p w14:paraId="7C5C007C" w14:textId="77777777"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10</w:t>
            </w:r>
          </w:p>
          <w:p w14:paraId="45E968CD" w14:textId="5CE23092" w:rsidR="001F3D9B" w:rsidRPr="00851F64" w:rsidRDefault="00C66271"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E</w:t>
            </w:r>
            <w:r w:rsidR="00C7176E" w:rsidRPr="00851F64">
              <w:rPr>
                <w:rFonts w:asciiTheme="minorHAnsi" w:hAnsiTheme="minorHAnsi" w:cstheme="minorHAnsi"/>
                <w:color w:val="000000"/>
                <w:lang w:eastAsia="en-AU"/>
              </w:rPr>
              <w:t>.g.</w:t>
            </w:r>
            <w:r w:rsidR="001F3D9B" w:rsidRPr="00851F64">
              <w:rPr>
                <w:rFonts w:asciiTheme="minorHAnsi" w:hAnsiTheme="minorHAnsi" w:cstheme="minorHAnsi"/>
                <w:color w:val="000000"/>
                <w:lang w:eastAsia="en-AU"/>
              </w:rPr>
              <w:t>: netball hoops</w:t>
            </w:r>
            <w:r w:rsidR="00C7176E" w:rsidRPr="00851F64">
              <w:rPr>
                <w:rFonts w:asciiTheme="minorHAnsi" w:hAnsiTheme="minorHAnsi" w:cstheme="minorHAnsi"/>
                <w:color w:val="000000"/>
                <w:lang w:eastAsia="en-AU"/>
              </w:rPr>
              <w:t xml:space="preserve"> and</w:t>
            </w:r>
            <w:r w:rsidR="001F3D9B" w:rsidRPr="00851F64">
              <w:rPr>
                <w:rFonts w:asciiTheme="minorHAnsi" w:hAnsiTheme="minorHAnsi" w:cstheme="minorHAnsi"/>
                <w:color w:val="000000"/>
                <w:lang w:eastAsia="en-AU"/>
              </w:rPr>
              <w:t xml:space="preserve"> BBQ </w:t>
            </w:r>
          </w:p>
        </w:tc>
        <w:tc>
          <w:tcPr>
            <w:tcW w:w="2835" w:type="dxa"/>
          </w:tcPr>
          <w:p w14:paraId="7B83EF86" w14:textId="77777777" w:rsidR="001F3D9B" w:rsidRPr="00851F64" w:rsidRDefault="001F3D9B" w:rsidP="001F3D9B">
            <w:pPr>
              <w:spacing w:after="0"/>
              <w:jc w:val="right"/>
              <w:rPr>
                <w:rFonts w:asciiTheme="minorHAnsi" w:hAnsiTheme="minorHAnsi" w:cstheme="minorHAnsi"/>
                <w:color w:val="000000"/>
              </w:rPr>
            </w:pPr>
            <w:r w:rsidRPr="00851F64">
              <w:rPr>
                <w:rFonts w:asciiTheme="minorHAnsi" w:hAnsiTheme="minorHAnsi" w:cstheme="minorHAnsi"/>
                <w:color w:val="000000"/>
              </w:rPr>
              <w:t>200</w:t>
            </w:r>
          </w:p>
          <w:p w14:paraId="6A0BF9EB" w14:textId="039CB0BF" w:rsidR="001F3D9B" w:rsidRPr="00851F64" w:rsidRDefault="00C7176E" w:rsidP="00C7176E">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E.g.:</w:t>
            </w:r>
            <w:r w:rsidR="001F3D9B" w:rsidRPr="00851F64">
              <w:rPr>
                <w:rFonts w:asciiTheme="minorHAnsi" w:hAnsiTheme="minorHAnsi" w:cstheme="minorHAnsi"/>
                <w:color w:val="000000"/>
                <w:lang w:eastAsia="en-AU"/>
              </w:rPr>
              <w:t xml:space="preserve"> Monument</w:t>
            </w:r>
            <w:r w:rsidRPr="00851F64">
              <w:rPr>
                <w:rFonts w:asciiTheme="minorHAnsi" w:hAnsiTheme="minorHAnsi" w:cstheme="minorHAnsi"/>
                <w:color w:val="000000"/>
                <w:lang w:eastAsia="en-AU"/>
              </w:rPr>
              <w:t>s</w:t>
            </w:r>
          </w:p>
        </w:tc>
      </w:tr>
      <w:tr w:rsidR="001F3D9B" w:rsidRPr="00851F64" w14:paraId="77DDEA25" w14:textId="687F9E56" w:rsidTr="00C7176E">
        <w:trPr>
          <w:trHeight w:val="300"/>
        </w:trPr>
        <w:tc>
          <w:tcPr>
            <w:tcW w:w="1701" w:type="dxa"/>
            <w:noWrap/>
            <w:hideMark/>
          </w:tcPr>
          <w:p w14:paraId="4204E551" w14:textId="14378691" w:rsidR="001F3D9B" w:rsidRPr="00851F64" w:rsidRDefault="007E5318" w:rsidP="001F3D9B">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Filtration</w:t>
            </w:r>
          </w:p>
        </w:tc>
        <w:tc>
          <w:tcPr>
            <w:tcW w:w="2835" w:type="dxa"/>
            <w:noWrap/>
            <w:hideMark/>
          </w:tcPr>
          <w:p w14:paraId="50DE3682" w14:textId="77777777"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20</w:t>
            </w:r>
          </w:p>
        </w:tc>
        <w:tc>
          <w:tcPr>
            <w:tcW w:w="2835" w:type="dxa"/>
          </w:tcPr>
          <w:p w14:paraId="02EA2DA6" w14:textId="36C5914F"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rPr>
              <w:t>20</w:t>
            </w:r>
          </w:p>
        </w:tc>
      </w:tr>
      <w:tr w:rsidR="001F3D9B" w:rsidRPr="00851F64" w14:paraId="2DF4DAAD" w14:textId="6CE5FC10" w:rsidTr="00C7176E">
        <w:trPr>
          <w:trHeight w:val="300"/>
        </w:trPr>
        <w:tc>
          <w:tcPr>
            <w:tcW w:w="1701" w:type="dxa"/>
            <w:noWrap/>
            <w:hideMark/>
          </w:tcPr>
          <w:p w14:paraId="176C943D" w14:textId="1E594265" w:rsidR="001F3D9B" w:rsidRPr="00851F64" w:rsidRDefault="007E5318" w:rsidP="001F3D9B">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Finishes</w:t>
            </w:r>
          </w:p>
        </w:tc>
        <w:tc>
          <w:tcPr>
            <w:tcW w:w="2835" w:type="dxa"/>
            <w:noWrap/>
            <w:hideMark/>
          </w:tcPr>
          <w:p w14:paraId="3B7FB94F" w14:textId="77777777"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25</w:t>
            </w:r>
          </w:p>
        </w:tc>
        <w:tc>
          <w:tcPr>
            <w:tcW w:w="2835" w:type="dxa"/>
          </w:tcPr>
          <w:p w14:paraId="4E03EBF3" w14:textId="546453DF"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rPr>
              <w:t>50</w:t>
            </w:r>
          </w:p>
        </w:tc>
      </w:tr>
      <w:tr w:rsidR="001F3D9B" w:rsidRPr="00851F64" w14:paraId="59CE19E5" w14:textId="077F96AF" w:rsidTr="00C7176E">
        <w:trPr>
          <w:trHeight w:val="300"/>
        </w:trPr>
        <w:tc>
          <w:tcPr>
            <w:tcW w:w="1701" w:type="dxa"/>
            <w:noWrap/>
            <w:hideMark/>
          </w:tcPr>
          <w:p w14:paraId="2575E38F" w14:textId="12016269" w:rsidR="001F3D9B" w:rsidRPr="00851F64" w:rsidRDefault="007E5318" w:rsidP="001F3D9B">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Fittings</w:t>
            </w:r>
          </w:p>
        </w:tc>
        <w:tc>
          <w:tcPr>
            <w:tcW w:w="2835" w:type="dxa"/>
            <w:noWrap/>
            <w:hideMark/>
          </w:tcPr>
          <w:p w14:paraId="36A7AE15" w14:textId="77777777"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15</w:t>
            </w:r>
          </w:p>
        </w:tc>
        <w:tc>
          <w:tcPr>
            <w:tcW w:w="2835" w:type="dxa"/>
          </w:tcPr>
          <w:p w14:paraId="44C45D0A" w14:textId="27F2797D"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rPr>
              <w:t>50</w:t>
            </w:r>
          </w:p>
        </w:tc>
      </w:tr>
      <w:tr w:rsidR="001F3D9B" w:rsidRPr="00851F64" w14:paraId="252EBC54" w14:textId="3C321B94" w:rsidTr="00C7176E">
        <w:trPr>
          <w:trHeight w:val="300"/>
        </w:trPr>
        <w:tc>
          <w:tcPr>
            <w:tcW w:w="1701" w:type="dxa"/>
            <w:noWrap/>
            <w:hideMark/>
          </w:tcPr>
          <w:p w14:paraId="52C43DDB" w14:textId="75965115" w:rsidR="001F3D9B" w:rsidRPr="00851F64" w:rsidRDefault="007E5318" w:rsidP="001F3D9B">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Mechanical</w:t>
            </w:r>
          </w:p>
        </w:tc>
        <w:tc>
          <w:tcPr>
            <w:tcW w:w="2835" w:type="dxa"/>
            <w:noWrap/>
            <w:hideMark/>
          </w:tcPr>
          <w:p w14:paraId="4D85E854" w14:textId="77777777"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20</w:t>
            </w:r>
          </w:p>
        </w:tc>
        <w:tc>
          <w:tcPr>
            <w:tcW w:w="2835" w:type="dxa"/>
          </w:tcPr>
          <w:p w14:paraId="6958D986" w14:textId="1C2B8455"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rPr>
              <w:t>25</w:t>
            </w:r>
          </w:p>
        </w:tc>
      </w:tr>
      <w:tr w:rsidR="001F3D9B" w:rsidRPr="00851F64" w14:paraId="75EB881F" w14:textId="109DE4F1" w:rsidTr="00C7176E">
        <w:trPr>
          <w:trHeight w:val="300"/>
        </w:trPr>
        <w:tc>
          <w:tcPr>
            <w:tcW w:w="1701" w:type="dxa"/>
            <w:noWrap/>
            <w:hideMark/>
          </w:tcPr>
          <w:p w14:paraId="0CFBA5E1" w14:textId="10F90B87" w:rsidR="001F3D9B" w:rsidRPr="00851F64" w:rsidRDefault="007E5318" w:rsidP="001F3D9B">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Pumps</w:t>
            </w:r>
          </w:p>
        </w:tc>
        <w:tc>
          <w:tcPr>
            <w:tcW w:w="2835" w:type="dxa"/>
            <w:noWrap/>
            <w:hideMark/>
          </w:tcPr>
          <w:p w14:paraId="2D176788" w14:textId="77777777"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20</w:t>
            </w:r>
          </w:p>
        </w:tc>
        <w:tc>
          <w:tcPr>
            <w:tcW w:w="2835" w:type="dxa"/>
          </w:tcPr>
          <w:p w14:paraId="14649D50" w14:textId="4C807523"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rPr>
              <w:t>20</w:t>
            </w:r>
          </w:p>
        </w:tc>
      </w:tr>
      <w:tr w:rsidR="001F3D9B" w:rsidRPr="00851F64" w14:paraId="09BFC152" w14:textId="72F3BC88" w:rsidTr="00C7176E">
        <w:trPr>
          <w:trHeight w:val="300"/>
        </w:trPr>
        <w:tc>
          <w:tcPr>
            <w:tcW w:w="1701" w:type="dxa"/>
            <w:noWrap/>
            <w:hideMark/>
          </w:tcPr>
          <w:p w14:paraId="67D2048C" w14:textId="0950BCA7" w:rsidR="001F3D9B" w:rsidRPr="00851F64" w:rsidRDefault="007E5318" w:rsidP="001F3D9B">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Roof cladding</w:t>
            </w:r>
          </w:p>
        </w:tc>
        <w:tc>
          <w:tcPr>
            <w:tcW w:w="2835" w:type="dxa"/>
            <w:noWrap/>
            <w:hideMark/>
          </w:tcPr>
          <w:p w14:paraId="7F054F4A" w14:textId="77777777"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15</w:t>
            </w:r>
          </w:p>
        </w:tc>
        <w:tc>
          <w:tcPr>
            <w:tcW w:w="2835" w:type="dxa"/>
          </w:tcPr>
          <w:p w14:paraId="0B94AFA3" w14:textId="771AABC2"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rPr>
              <w:t>80</w:t>
            </w:r>
          </w:p>
        </w:tc>
      </w:tr>
      <w:tr w:rsidR="001F3D9B" w:rsidRPr="00851F64" w14:paraId="4F9B8A16" w14:textId="6222A800" w:rsidTr="00C7176E">
        <w:trPr>
          <w:trHeight w:val="300"/>
        </w:trPr>
        <w:tc>
          <w:tcPr>
            <w:tcW w:w="1701" w:type="dxa"/>
            <w:noWrap/>
            <w:hideMark/>
          </w:tcPr>
          <w:p w14:paraId="1C682EF3" w14:textId="3F143C50" w:rsidR="001F3D9B" w:rsidRPr="00851F64" w:rsidRDefault="007E5318" w:rsidP="001F3D9B">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Services</w:t>
            </w:r>
          </w:p>
        </w:tc>
        <w:tc>
          <w:tcPr>
            <w:tcW w:w="2835" w:type="dxa"/>
            <w:noWrap/>
            <w:hideMark/>
          </w:tcPr>
          <w:p w14:paraId="63DDD0AE" w14:textId="77777777"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30</w:t>
            </w:r>
          </w:p>
        </w:tc>
        <w:tc>
          <w:tcPr>
            <w:tcW w:w="2835" w:type="dxa"/>
          </w:tcPr>
          <w:p w14:paraId="6693F325" w14:textId="553C2ED5"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rPr>
              <w:t>50</w:t>
            </w:r>
          </w:p>
        </w:tc>
      </w:tr>
      <w:tr w:rsidR="001F3D9B" w:rsidRPr="00851F64" w14:paraId="497E5823" w14:textId="54E3C8E7" w:rsidTr="00C7176E">
        <w:trPr>
          <w:trHeight w:val="300"/>
        </w:trPr>
        <w:tc>
          <w:tcPr>
            <w:tcW w:w="1701" w:type="dxa"/>
            <w:noWrap/>
            <w:hideMark/>
          </w:tcPr>
          <w:p w14:paraId="1D0D56E5" w14:textId="5FC07739" w:rsidR="001F3D9B" w:rsidRPr="00851F64" w:rsidRDefault="007E5318" w:rsidP="001F3D9B">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Structure</w:t>
            </w:r>
          </w:p>
        </w:tc>
        <w:tc>
          <w:tcPr>
            <w:tcW w:w="2835" w:type="dxa"/>
            <w:noWrap/>
            <w:hideMark/>
          </w:tcPr>
          <w:p w14:paraId="23CB4E0F" w14:textId="77777777"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50</w:t>
            </w:r>
          </w:p>
        </w:tc>
        <w:tc>
          <w:tcPr>
            <w:tcW w:w="2835" w:type="dxa"/>
          </w:tcPr>
          <w:p w14:paraId="419F266D" w14:textId="00DD76E0"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rPr>
              <w:t>50</w:t>
            </w:r>
          </w:p>
        </w:tc>
      </w:tr>
      <w:tr w:rsidR="001F3D9B" w:rsidRPr="00851F64" w14:paraId="43786964" w14:textId="1191FBA4" w:rsidTr="00C7176E">
        <w:trPr>
          <w:trHeight w:val="300"/>
        </w:trPr>
        <w:tc>
          <w:tcPr>
            <w:tcW w:w="1701" w:type="dxa"/>
            <w:noWrap/>
            <w:hideMark/>
          </w:tcPr>
          <w:p w14:paraId="0F080385" w14:textId="57A74551" w:rsidR="001F3D9B" w:rsidRPr="00851F64" w:rsidRDefault="007E5318" w:rsidP="001F3D9B">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Substructure</w:t>
            </w:r>
          </w:p>
        </w:tc>
        <w:tc>
          <w:tcPr>
            <w:tcW w:w="2835" w:type="dxa"/>
            <w:noWrap/>
            <w:hideMark/>
          </w:tcPr>
          <w:p w14:paraId="417BBFC3" w14:textId="77777777"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30</w:t>
            </w:r>
          </w:p>
        </w:tc>
        <w:tc>
          <w:tcPr>
            <w:tcW w:w="2835" w:type="dxa"/>
          </w:tcPr>
          <w:p w14:paraId="286F8677" w14:textId="4B262C84"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rPr>
              <w:t>200</w:t>
            </w:r>
          </w:p>
        </w:tc>
      </w:tr>
      <w:tr w:rsidR="001F3D9B" w:rsidRPr="00851F64" w14:paraId="4CFE16D2" w14:textId="59864C6F" w:rsidTr="00C7176E">
        <w:trPr>
          <w:trHeight w:val="300"/>
        </w:trPr>
        <w:tc>
          <w:tcPr>
            <w:tcW w:w="1701" w:type="dxa"/>
            <w:noWrap/>
            <w:hideMark/>
          </w:tcPr>
          <w:p w14:paraId="7D6FFB17" w14:textId="6136D835" w:rsidR="001F3D9B" w:rsidRPr="00851F64" w:rsidRDefault="007E5318" w:rsidP="001F3D9B">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Superstructure</w:t>
            </w:r>
          </w:p>
        </w:tc>
        <w:tc>
          <w:tcPr>
            <w:tcW w:w="2835" w:type="dxa"/>
            <w:noWrap/>
            <w:hideMark/>
          </w:tcPr>
          <w:p w14:paraId="4C00926C" w14:textId="77777777"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lang w:eastAsia="en-AU"/>
              </w:rPr>
              <w:t>15</w:t>
            </w:r>
          </w:p>
        </w:tc>
        <w:tc>
          <w:tcPr>
            <w:tcW w:w="2835" w:type="dxa"/>
          </w:tcPr>
          <w:p w14:paraId="102F29ED" w14:textId="1286A630" w:rsidR="001F3D9B" w:rsidRPr="00851F64" w:rsidRDefault="001F3D9B" w:rsidP="001F3D9B">
            <w:pPr>
              <w:spacing w:after="0"/>
              <w:jc w:val="right"/>
              <w:rPr>
                <w:rFonts w:asciiTheme="minorHAnsi" w:hAnsiTheme="minorHAnsi" w:cstheme="minorHAnsi"/>
                <w:color w:val="000000"/>
                <w:lang w:eastAsia="en-AU"/>
              </w:rPr>
            </w:pPr>
            <w:r w:rsidRPr="00851F64">
              <w:rPr>
                <w:rFonts w:asciiTheme="minorHAnsi" w:hAnsiTheme="minorHAnsi" w:cstheme="minorHAnsi"/>
                <w:color w:val="000000"/>
              </w:rPr>
              <w:t>200</w:t>
            </w:r>
          </w:p>
        </w:tc>
      </w:tr>
    </w:tbl>
    <w:p w14:paraId="64F6424E" w14:textId="77777777" w:rsidR="007E5318" w:rsidRPr="00851F64" w:rsidRDefault="007E5318" w:rsidP="007E5318">
      <w:pPr>
        <w:spacing w:line="276" w:lineRule="auto"/>
        <w:rPr>
          <w:rFonts w:asciiTheme="minorHAnsi" w:hAnsiTheme="minorHAnsi" w:cstheme="minorHAnsi"/>
        </w:rPr>
      </w:pPr>
    </w:p>
    <w:p w14:paraId="02D62AA9" w14:textId="565A8586" w:rsidR="001F3D9B" w:rsidRPr="00851F64" w:rsidRDefault="007E5318" w:rsidP="007E5318">
      <w:pPr>
        <w:spacing w:line="276" w:lineRule="auto"/>
        <w:rPr>
          <w:rFonts w:asciiTheme="minorHAnsi" w:hAnsiTheme="minorHAnsi" w:cstheme="minorHAnsi"/>
        </w:rPr>
      </w:pPr>
      <w:r w:rsidRPr="00851F64">
        <w:rPr>
          <w:rFonts w:asciiTheme="minorHAnsi" w:hAnsiTheme="minorHAnsi" w:cstheme="minorHAnsi"/>
        </w:rPr>
        <w:t>Typical useful lives for miscellaneous assets:</w:t>
      </w:r>
    </w:p>
    <w:p w14:paraId="69C141B0" w14:textId="2B6A26A4" w:rsidR="007E5318" w:rsidRPr="00851F64" w:rsidRDefault="007E5318" w:rsidP="007E5318">
      <w:pPr>
        <w:pStyle w:val="ListParagraph"/>
        <w:numPr>
          <w:ilvl w:val="0"/>
          <w:numId w:val="26"/>
        </w:numPr>
        <w:spacing w:line="276" w:lineRule="auto"/>
        <w:rPr>
          <w:rFonts w:asciiTheme="minorHAnsi" w:hAnsiTheme="minorHAnsi" w:cstheme="minorHAnsi"/>
        </w:rPr>
      </w:pPr>
      <w:r w:rsidRPr="00851F64">
        <w:rPr>
          <w:rFonts w:asciiTheme="minorHAnsi" w:hAnsiTheme="minorHAnsi" w:cstheme="minorHAnsi"/>
        </w:rPr>
        <w:t>Aquatic centre diving board 20 years</w:t>
      </w:r>
    </w:p>
    <w:p w14:paraId="22592BE9" w14:textId="11BFD5EE" w:rsidR="007E5318" w:rsidRPr="00851F64" w:rsidRDefault="007E5318" w:rsidP="007E5318">
      <w:pPr>
        <w:pStyle w:val="ListParagraph"/>
        <w:numPr>
          <w:ilvl w:val="0"/>
          <w:numId w:val="26"/>
        </w:numPr>
        <w:spacing w:line="276" w:lineRule="auto"/>
        <w:rPr>
          <w:rFonts w:asciiTheme="minorHAnsi" w:hAnsiTheme="minorHAnsi" w:cstheme="minorHAnsi"/>
        </w:rPr>
      </w:pPr>
      <w:r w:rsidRPr="00851F64">
        <w:rPr>
          <w:rFonts w:asciiTheme="minorHAnsi" w:hAnsiTheme="minorHAnsi" w:cstheme="minorHAnsi"/>
        </w:rPr>
        <w:t>Cemetery columbarium wall 150 years</w:t>
      </w:r>
    </w:p>
    <w:p w14:paraId="077ED113" w14:textId="77F1AB84" w:rsidR="007E5318" w:rsidRPr="00851F64" w:rsidRDefault="007E5318" w:rsidP="007E5318">
      <w:pPr>
        <w:pStyle w:val="ListParagraph"/>
        <w:numPr>
          <w:ilvl w:val="0"/>
          <w:numId w:val="26"/>
        </w:numPr>
        <w:spacing w:line="276" w:lineRule="auto"/>
        <w:rPr>
          <w:rFonts w:asciiTheme="minorHAnsi" w:hAnsiTheme="minorHAnsi" w:cstheme="minorHAnsi"/>
        </w:rPr>
      </w:pPr>
      <w:r w:rsidRPr="00851F64">
        <w:rPr>
          <w:rFonts w:asciiTheme="minorHAnsi" w:hAnsiTheme="minorHAnsi" w:cstheme="minorHAnsi"/>
        </w:rPr>
        <w:t>Golf course irrigation 30 years</w:t>
      </w:r>
    </w:p>
    <w:p w14:paraId="0D4DD088" w14:textId="3D451830" w:rsidR="00C7176E" w:rsidRPr="00851F64" w:rsidRDefault="00C7176E" w:rsidP="007E5318">
      <w:pPr>
        <w:pStyle w:val="ListParagraph"/>
        <w:numPr>
          <w:ilvl w:val="0"/>
          <w:numId w:val="26"/>
        </w:numPr>
        <w:spacing w:line="276" w:lineRule="auto"/>
        <w:rPr>
          <w:rFonts w:asciiTheme="minorHAnsi" w:hAnsiTheme="minorHAnsi" w:cstheme="minorHAnsi"/>
        </w:rPr>
      </w:pPr>
      <w:r w:rsidRPr="00851F64">
        <w:rPr>
          <w:rFonts w:asciiTheme="minorHAnsi" w:hAnsiTheme="minorHAnsi" w:cstheme="minorHAnsi"/>
        </w:rPr>
        <w:t>Indoor heated pool 30 years</w:t>
      </w:r>
    </w:p>
    <w:p w14:paraId="7C881F8F" w14:textId="79596B59" w:rsidR="007E5318" w:rsidRPr="00851F64" w:rsidRDefault="007E5318" w:rsidP="007E5318">
      <w:pPr>
        <w:pStyle w:val="ListParagraph"/>
        <w:numPr>
          <w:ilvl w:val="0"/>
          <w:numId w:val="26"/>
        </w:numPr>
        <w:spacing w:line="276" w:lineRule="auto"/>
        <w:rPr>
          <w:rFonts w:asciiTheme="minorHAnsi" w:hAnsiTheme="minorHAnsi" w:cstheme="minorHAnsi"/>
        </w:rPr>
      </w:pPr>
      <w:r w:rsidRPr="00851F64">
        <w:rPr>
          <w:rFonts w:asciiTheme="minorHAnsi" w:hAnsiTheme="minorHAnsi" w:cstheme="minorHAnsi"/>
        </w:rPr>
        <w:t>Saleyards concrete hardstand area 40 years</w:t>
      </w:r>
    </w:p>
    <w:p w14:paraId="786A61CF" w14:textId="37F83DD7" w:rsidR="007E5318" w:rsidRPr="00851F64" w:rsidRDefault="007E5318" w:rsidP="007E5318">
      <w:pPr>
        <w:pStyle w:val="ListParagraph"/>
        <w:numPr>
          <w:ilvl w:val="0"/>
          <w:numId w:val="26"/>
        </w:numPr>
        <w:spacing w:line="276" w:lineRule="auto"/>
        <w:rPr>
          <w:rFonts w:asciiTheme="minorHAnsi" w:hAnsiTheme="minorHAnsi" w:cstheme="minorHAnsi"/>
        </w:rPr>
      </w:pPr>
      <w:r w:rsidRPr="00851F64">
        <w:rPr>
          <w:rFonts w:asciiTheme="minorHAnsi" w:hAnsiTheme="minorHAnsi" w:cstheme="minorHAnsi"/>
        </w:rPr>
        <w:t>Shade sail over playground 15 years</w:t>
      </w:r>
    </w:p>
    <w:p w14:paraId="49692298" w14:textId="5E68DBC8" w:rsidR="007E5318" w:rsidRPr="00851F64" w:rsidRDefault="007E5318" w:rsidP="007E5318">
      <w:pPr>
        <w:pStyle w:val="ListParagraph"/>
        <w:numPr>
          <w:ilvl w:val="0"/>
          <w:numId w:val="26"/>
        </w:numPr>
        <w:spacing w:line="276" w:lineRule="auto"/>
        <w:rPr>
          <w:rFonts w:asciiTheme="minorHAnsi" w:hAnsiTheme="minorHAnsi" w:cstheme="minorHAnsi"/>
        </w:rPr>
      </w:pPr>
      <w:r w:rsidRPr="00851F64">
        <w:rPr>
          <w:rFonts w:asciiTheme="minorHAnsi" w:hAnsiTheme="minorHAnsi" w:cstheme="minorHAnsi"/>
        </w:rPr>
        <w:t xml:space="preserve">Swings in a playground </w:t>
      </w:r>
      <w:r w:rsidR="00C7176E" w:rsidRPr="00851F64">
        <w:rPr>
          <w:rFonts w:asciiTheme="minorHAnsi" w:hAnsiTheme="minorHAnsi" w:cstheme="minorHAnsi"/>
        </w:rPr>
        <w:t>15 years</w:t>
      </w:r>
    </w:p>
    <w:p w14:paraId="7A6314B1" w14:textId="214F3D5C" w:rsidR="007E5318" w:rsidRPr="00851F64" w:rsidRDefault="007E5318" w:rsidP="007E5318">
      <w:pPr>
        <w:pStyle w:val="ListParagraph"/>
        <w:numPr>
          <w:ilvl w:val="0"/>
          <w:numId w:val="26"/>
        </w:numPr>
        <w:spacing w:line="276" w:lineRule="auto"/>
        <w:rPr>
          <w:rFonts w:asciiTheme="minorHAnsi" w:hAnsiTheme="minorHAnsi" w:cstheme="minorHAnsi"/>
        </w:rPr>
      </w:pPr>
      <w:r w:rsidRPr="00851F64">
        <w:rPr>
          <w:rFonts w:asciiTheme="minorHAnsi" w:hAnsiTheme="minorHAnsi" w:cstheme="minorHAnsi"/>
        </w:rPr>
        <w:t xml:space="preserve">Transfer station (waste) </w:t>
      </w:r>
      <w:r w:rsidR="00C7176E" w:rsidRPr="00851F64">
        <w:rPr>
          <w:rFonts w:asciiTheme="minorHAnsi" w:hAnsiTheme="minorHAnsi" w:cstheme="minorHAnsi"/>
        </w:rPr>
        <w:t>30 years</w:t>
      </w:r>
    </w:p>
    <w:p w14:paraId="790D7B45" w14:textId="26B336E9" w:rsidR="009D02F9" w:rsidRPr="00851F64" w:rsidRDefault="009D02F9" w:rsidP="003C7EDA">
      <w:pPr>
        <w:spacing w:before="240" w:line="276" w:lineRule="auto"/>
        <w:rPr>
          <w:rFonts w:asciiTheme="minorHAnsi" w:hAnsiTheme="minorHAnsi" w:cstheme="minorHAnsi"/>
        </w:rPr>
      </w:pPr>
      <w:r w:rsidRPr="00851F64">
        <w:rPr>
          <w:rFonts w:asciiTheme="minorHAnsi" w:hAnsiTheme="minorHAnsi" w:cstheme="minorHAnsi"/>
        </w:rPr>
        <w:t>Each asset’s condition is maintained in the Asset Register</w:t>
      </w:r>
      <w:r w:rsidR="004028D8" w:rsidRPr="00851F64">
        <w:rPr>
          <w:rFonts w:asciiTheme="minorHAnsi" w:hAnsiTheme="minorHAnsi" w:cstheme="minorHAnsi"/>
        </w:rPr>
        <w:t xml:space="preserve"> and the graph</w:t>
      </w:r>
      <w:r w:rsidR="00C747E6" w:rsidRPr="00851F64">
        <w:rPr>
          <w:rFonts w:asciiTheme="minorHAnsi" w:hAnsiTheme="minorHAnsi" w:cstheme="minorHAnsi"/>
        </w:rPr>
        <w:t>s</w:t>
      </w:r>
      <w:r w:rsidR="004028D8" w:rsidRPr="00851F64">
        <w:rPr>
          <w:rFonts w:asciiTheme="minorHAnsi" w:hAnsiTheme="minorHAnsi" w:cstheme="minorHAnsi"/>
        </w:rPr>
        <w:t xml:space="preserve"> </w:t>
      </w:r>
      <w:r w:rsidR="00C7176E" w:rsidRPr="00851F64">
        <w:rPr>
          <w:rFonts w:asciiTheme="minorHAnsi" w:hAnsiTheme="minorHAnsi" w:cstheme="minorHAnsi"/>
        </w:rPr>
        <w:t xml:space="preserve">on the following page </w:t>
      </w:r>
      <w:r w:rsidR="004028D8" w:rsidRPr="00851F64">
        <w:rPr>
          <w:rFonts w:asciiTheme="minorHAnsi" w:hAnsiTheme="minorHAnsi" w:cstheme="minorHAnsi"/>
        </w:rPr>
        <w:t xml:space="preserve">gives the condition profile based on the value of </w:t>
      </w:r>
      <w:r w:rsidR="00D461C5" w:rsidRPr="00851F64">
        <w:rPr>
          <w:rFonts w:asciiTheme="minorHAnsi" w:hAnsiTheme="minorHAnsi" w:cstheme="minorHAnsi"/>
        </w:rPr>
        <w:t>the top 4 valued</w:t>
      </w:r>
      <w:r w:rsidR="004028D8" w:rsidRPr="00851F64">
        <w:rPr>
          <w:rFonts w:asciiTheme="minorHAnsi" w:hAnsiTheme="minorHAnsi" w:cstheme="minorHAnsi"/>
        </w:rPr>
        <w:t xml:space="preserve"> asset</w:t>
      </w:r>
      <w:r w:rsidR="00D461C5" w:rsidRPr="00851F64">
        <w:rPr>
          <w:rFonts w:asciiTheme="minorHAnsi" w:hAnsiTheme="minorHAnsi" w:cstheme="minorHAnsi"/>
        </w:rPr>
        <w:t>s</w:t>
      </w:r>
      <w:r w:rsidR="004028D8" w:rsidRPr="00851F64">
        <w:rPr>
          <w:rFonts w:asciiTheme="minorHAnsi" w:hAnsiTheme="minorHAnsi" w:cstheme="minorHAnsi"/>
        </w:rPr>
        <w:t xml:space="preserve"> in each condition</w:t>
      </w:r>
      <w:r w:rsidRPr="00851F64">
        <w:rPr>
          <w:rFonts w:asciiTheme="minorHAnsi" w:hAnsiTheme="minorHAnsi" w:cstheme="minorHAnsi"/>
        </w:rPr>
        <w:t xml:space="preserve">. </w:t>
      </w:r>
    </w:p>
    <w:p w14:paraId="153EEDFF" w14:textId="231AC1A0" w:rsidR="009D02F9" w:rsidRPr="00851F64" w:rsidRDefault="00D67C61" w:rsidP="00956A2D">
      <w:pPr>
        <w:pStyle w:val="TableHeaders"/>
        <w:rPr>
          <w:rFonts w:asciiTheme="minorHAnsi" w:hAnsiTheme="minorHAnsi" w:cstheme="minorHAnsi"/>
        </w:rPr>
      </w:pPr>
      <w:r w:rsidRPr="00851F64">
        <w:rPr>
          <w:rFonts w:asciiTheme="minorHAnsi" w:hAnsiTheme="minorHAnsi" w:cstheme="minorHAnsi"/>
        </w:rPr>
        <w:lastRenderedPageBreak/>
        <w:t>Figure</w:t>
      </w:r>
      <w:r w:rsidR="001E48CD" w:rsidRPr="00851F64">
        <w:rPr>
          <w:rFonts w:asciiTheme="minorHAnsi" w:hAnsiTheme="minorHAnsi" w:cstheme="minorHAnsi"/>
        </w:rPr>
        <w:t xml:space="preserve"> 5.2</w:t>
      </w:r>
      <w:r w:rsidR="009D02F9" w:rsidRPr="00851F64">
        <w:rPr>
          <w:rFonts w:asciiTheme="minorHAnsi" w:hAnsiTheme="minorHAnsi" w:cstheme="minorHAnsi"/>
        </w:rPr>
        <w:t>: What Conditions are our assets in</w:t>
      </w:r>
      <w:r w:rsidR="00D461C5" w:rsidRPr="00851F64">
        <w:rPr>
          <w:rFonts w:asciiTheme="minorHAnsi" w:hAnsiTheme="minorHAnsi" w:cstheme="minorHAnsi"/>
        </w:rPr>
        <w:t xml:space="preserve"> ($0,000)</w:t>
      </w:r>
      <w:r w:rsidR="009D02F9" w:rsidRPr="00851F64">
        <w:rPr>
          <w:rFonts w:asciiTheme="minorHAnsi" w:hAnsiTheme="minorHAnsi" w:cstheme="minorHAnsi"/>
        </w:rPr>
        <w:t>?</w:t>
      </w:r>
    </w:p>
    <w:p w14:paraId="5502CF70" w14:textId="29AEC42E" w:rsidR="00347D6A" w:rsidRPr="00851F64" w:rsidRDefault="00C7176E">
      <w:pPr>
        <w:spacing w:after="0"/>
        <w:jc w:val="left"/>
        <w:rPr>
          <w:rFonts w:asciiTheme="minorHAnsi" w:hAnsiTheme="minorHAnsi" w:cstheme="minorHAnsi"/>
          <w:b/>
          <w:bCs/>
          <w:kern w:val="32"/>
          <w:sz w:val="28"/>
          <w:szCs w:val="32"/>
        </w:rPr>
      </w:pPr>
      <w:bookmarkStart w:id="12" w:name="cht_Fig_5_2a"/>
      <w:bookmarkStart w:id="13" w:name="cht_Fig_5_2b"/>
      <w:r w:rsidRPr="00851F64">
        <w:rPr>
          <w:rFonts w:asciiTheme="minorHAnsi" w:hAnsiTheme="minorHAnsi" w:cstheme="minorHAnsi"/>
          <w:noProof/>
          <w:lang w:eastAsia="en-AU"/>
        </w:rPr>
        <w:drawing>
          <wp:anchor distT="0" distB="0" distL="114300" distR="114300" simplePos="0" relativeHeight="251655680" behindDoc="0" locked="0" layoutInCell="1" allowOverlap="1" wp14:anchorId="71FE85CA" wp14:editId="4554C00C">
            <wp:simplePos x="0" y="0"/>
            <wp:positionH relativeFrom="column">
              <wp:posOffset>60960</wp:posOffset>
            </wp:positionH>
            <wp:positionV relativeFrom="paragraph">
              <wp:posOffset>62865</wp:posOffset>
            </wp:positionV>
            <wp:extent cx="3060383" cy="1620202"/>
            <wp:effectExtent l="57150" t="57150" r="45085" b="56515"/>
            <wp:wrapSquare wrapText="bothSides"/>
            <wp:docPr id="13" name="Chart 13">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bookmarkStart w:id="14" w:name="cht_Fig_5_2c"/>
      <w:bookmarkEnd w:id="12"/>
      <w:bookmarkEnd w:id="13"/>
      <w:r w:rsidR="00A27764" w:rsidRPr="00851F64">
        <w:rPr>
          <w:rFonts w:asciiTheme="minorHAnsi" w:hAnsiTheme="minorHAnsi" w:cstheme="minorHAnsi"/>
          <w:noProof/>
          <w:lang w:eastAsia="en-AU"/>
        </w:rPr>
        <w:drawing>
          <wp:anchor distT="0" distB="0" distL="114300" distR="114300" simplePos="0" relativeHeight="251657728" behindDoc="0" locked="0" layoutInCell="1" allowOverlap="1" wp14:anchorId="4ECBD878" wp14:editId="5F585F87">
            <wp:simplePos x="0" y="0"/>
            <wp:positionH relativeFrom="column">
              <wp:posOffset>60960</wp:posOffset>
            </wp:positionH>
            <wp:positionV relativeFrom="paragraph">
              <wp:posOffset>1948815</wp:posOffset>
            </wp:positionV>
            <wp:extent cx="3060065" cy="1619885"/>
            <wp:effectExtent l="57150" t="57150" r="45085" b="56515"/>
            <wp:wrapSquare wrapText="bothSides"/>
            <wp:docPr id="14" name="Chart 14">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bookmarkStart w:id="15" w:name="cht_Fig_5_2d"/>
      <w:bookmarkEnd w:id="14"/>
      <w:r w:rsidR="008872E0" w:rsidRPr="00851F64">
        <w:rPr>
          <w:rFonts w:asciiTheme="minorHAnsi" w:hAnsiTheme="minorHAnsi" w:cstheme="minorHAnsi"/>
          <w:b/>
          <w:bCs/>
          <w:noProof/>
          <w:kern w:val="32"/>
          <w:sz w:val="28"/>
          <w:szCs w:val="32"/>
          <w:lang w:eastAsia="en-AU"/>
        </w:rPr>
        <w:drawing>
          <wp:inline distT="0" distB="0" distL="0" distR="0" wp14:anchorId="1F82D196" wp14:editId="212D6321">
            <wp:extent cx="3203054" cy="1712068"/>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19218" cy="1720708"/>
                    </a:xfrm>
                    <a:prstGeom prst="rect">
                      <a:avLst/>
                    </a:prstGeom>
                    <a:noFill/>
                  </pic:spPr>
                </pic:pic>
              </a:graphicData>
            </a:graphic>
          </wp:inline>
        </w:drawing>
      </w:r>
      <w:r w:rsidR="001F63EF" w:rsidRPr="00851F64">
        <w:rPr>
          <w:rFonts w:asciiTheme="minorHAnsi" w:hAnsiTheme="minorHAnsi" w:cstheme="minorHAnsi"/>
          <w:noProof/>
          <w:lang w:eastAsia="en-AU"/>
        </w:rPr>
        <w:drawing>
          <wp:inline distT="0" distB="0" distL="0" distR="0" wp14:anchorId="7357D73E" wp14:editId="5C55AFB5">
            <wp:extent cx="3060383" cy="1620202"/>
            <wp:effectExtent l="57150" t="57150" r="45085" b="56515"/>
            <wp:docPr id="15" name="Chart 15">
              <a:extLst xmlns:a="http://schemas.openxmlformats.org/drawingml/2006/main">
                <a:ext uri="{FF2B5EF4-FFF2-40B4-BE49-F238E27FC236}">
                  <a16:creationId xmlns:a16="http://schemas.microsoft.com/office/drawing/2014/main" id="{00000000-0008-0000-05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bookmarkEnd w:id="15"/>
    </w:p>
    <w:p w14:paraId="0C83A062" w14:textId="77777777" w:rsidR="00DD1312" w:rsidRDefault="00DD1312" w:rsidP="00DD1312">
      <w:pPr>
        <w:spacing w:line="276" w:lineRule="auto"/>
        <w:rPr>
          <w:rFonts w:asciiTheme="minorHAnsi" w:hAnsiTheme="minorHAnsi" w:cstheme="minorHAnsi"/>
        </w:rPr>
      </w:pPr>
    </w:p>
    <w:p w14:paraId="7B95FB03" w14:textId="77777777" w:rsidR="00DD1312" w:rsidRDefault="00DD1312" w:rsidP="00DD1312">
      <w:pPr>
        <w:spacing w:line="276" w:lineRule="auto"/>
        <w:rPr>
          <w:rFonts w:asciiTheme="minorHAnsi" w:hAnsiTheme="minorHAnsi" w:cstheme="minorHAnsi"/>
        </w:rPr>
      </w:pPr>
    </w:p>
    <w:p w14:paraId="237BAFE6" w14:textId="3867A79D" w:rsidR="00DD1312" w:rsidRPr="00DD1312" w:rsidRDefault="000637F5" w:rsidP="00DD1312">
      <w:pPr>
        <w:pStyle w:val="Heading1"/>
        <w:rPr>
          <w:rFonts w:asciiTheme="minorHAnsi" w:hAnsiTheme="minorHAnsi" w:cstheme="minorHAnsi"/>
        </w:rPr>
      </w:pPr>
      <w:bookmarkStart w:id="16" w:name="_Toc525824806"/>
      <w:r w:rsidRPr="00851F64">
        <w:rPr>
          <w:rFonts w:asciiTheme="minorHAnsi" w:hAnsiTheme="minorHAnsi" w:cstheme="minorHAnsi"/>
        </w:rPr>
        <w:t>Operations</w:t>
      </w:r>
      <w:bookmarkEnd w:id="16"/>
    </w:p>
    <w:p w14:paraId="1D269728" w14:textId="77777777" w:rsidR="00AB7107" w:rsidRPr="00851F64" w:rsidRDefault="00AB7107" w:rsidP="00CE5EA1">
      <w:pPr>
        <w:spacing w:line="276" w:lineRule="auto"/>
        <w:rPr>
          <w:rFonts w:asciiTheme="minorHAnsi" w:hAnsiTheme="minorHAnsi" w:cstheme="minorHAnsi"/>
          <w:highlight w:val="yellow"/>
        </w:rPr>
      </w:pPr>
      <w:r w:rsidRPr="00851F64">
        <w:rPr>
          <w:rFonts w:asciiTheme="minorHAnsi" w:hAnsiTheme="minorHAnsi" w:cstheme="minorHAnsi"/>
        </w:rPr>
        <w:t xml:space="preserve">Operational activities are those regular activities that </w:t>
      </w:r>
      <w:r w:rsidR="00A47DB8" w:rsidRPr="00851F64">
        <w:rPr>
          <w:rFonts w:asciiTheme="minorHAnsi" w:hAnsiTheme="minorHAnsi" w:cstheme="minorHAnsi"/>
        </w:rPr>
        <w:t xml:space="preserve">are </w:t>
      </w:r>
      <w:r w:rsidRPr="00851F64">
        <w:rPr>
          <w:rFonts w:asciiTheme="minorHAnsi" w:hAnsiTheme="minorHAnsi" w:cstheme="minorHAnsi"/>
        </w:rPr>
        <w:t>required to continuously provide the service including asset inspection, electricity costs, fuel and overheads.</w:t>
      </w:r>
      <w:r w:rsidRPr="00851F64">
        <w:rPr>
          <w:rFonts w:asciiTheme="minorHAnsi" w:hAnsiTheme="minorHAnsi" w:cstheme="minorHAnsi"/>
          <w:highlight w:val="yellow"/>
        </w:rPr>
        <w:t xml:space="preserve"> </w:t>
      </w:r>
    </w:p>
    <w:p w14:paraId="53A1497B" w14:textId="1753961B" w:rsidR="00826E64" w:rsidRPr="00851F64" w:rsidRDefault="00D33DD7" w:rsidP="00CE5EA1">
      <w:pPr>
        <w:spacing w:line="276" w:lineRule="auto"/>
        <w:rPr>
          <w:rFonts w:asciiTheme="minorHAnsi" w:hAnsiTheme="minorHAnsi" w:cstheme="minorHAnsi"/>
        </w:rPr>
      </w:pPr>
      <w:r w:rsidRPr="00851F64">
        <w:rPr>
          <w:rFonts w:asciiTheme="minorHAnsi" w:hAnsiTheme="minorHAnsi" w:cstheme="minorHAnsi"/>
        </w:rPr>
        <w:t xml:space="preserve">To ensure that buildings </w:t>
      </w:r>
      <w:r w:rsidR="00826E64" w:rsidRPr="00851F64">
        <w:rPr>
          <w:rFonts w:asciiTheme="minorHAnsi" w:hAnsiTheme="minorHAnsi" w:cstheme="minorHAnsi"/>
        </w:rPr>
        <w:t xml:space="preserve">and park embellishments </w:t>
      </w:r>
      <w:r w:rsidRPr="00851F64">
        <w:rPr>
          <w:rFonts w:asciiTheme="minorHAnsi" w:hAnsiTheme="minorHAnsi" w:cstheme="minorHAnsi"/>
        </w:rPr>
        <w:t xml:space="preserve">remain viable and well maintained, it is essential that inspections are undertaken on a regular basis to assess the condition of each </w:t>
      </w:r>
      <w:r w:rsidR="00826E64" w:rsidRPr="00851F64">
        <w:rPr>
          <w:rFonts w:asciiTheme="minorHAnsi" w:hAnsiTheme="minorHAnsi" w:cstheme="minorHAnsi"/>
        </w:rPr>
        <w:t>asset</w:t>
      </w:r>
      <w:r w:rsidRPr="00851F64">
        <w:rPr>
          <w:rFonts w:asciiTheme="minorHAnsi" w:hAnsiTheme="minorHAnsi" w:cstheme="minorHAnsi"/>
        </w:rPr>
        <w:t>.</w:t>
      </w:r>
      <w:r w:rsidR="00C7176E" w:rsidRPr="00851F64">
        <w:rPr>
          <w:rFonts w:asciiTheme="minorHAnsi" w:hAnsiTheme="minorHAnsi" w:cstheme="minorHAnsi"/>
        </w:rPr>
        <w:t xml:space="preserve"> </w:t>
      </w:r>
      <w:r w:rsidRPr="00851F64">
        <w:rPr>
          <w:rFonts w:asciiTheme="minorHAnsi" w:hAnsiTheme="minorHAnsi" w:cstheme="minorHAnsi"/>
        </w:rPr>
        <w:t xml:space="preserve">In </w:t>
      </w:r>
      <w:r w:rsidR="00026AFA" w:rsidRPr="00851F64">
        <w:rPr>
          <w:rFonts w:asciiTheme="minorHAnsi" w:hAnsiTheme="minorHAnsi" w:cstheme="minorHAnsi"/>
        </w:rPr>
        <w:t>addition,</w:t>
      </w:r>
      <w:r w:rsidR="00C7176E" w:rsidRPr="00851F64">
        <w:rPr>
          <w:rFonts w:asciiTheme="minorHAnsi" w:hAnsiTheme="minorHAnsi" w:cstheme="minorHAnsi"/>
        </w:rPr>
        <w:t xml:space="preserve"> it is important </w:t>
      </w:r>
      <w:r w:rsidRPr="00851F64">
        <w:rPr>
          <w:rFonts w:asciiTheme="minorHAnsi" w:hAnsiTheme="minorHAnsi" w:cstheme="minorHAnsi"/>
        </w:rPr>
        <w:t xml:space="preserve">to update risk management plans and ensure that the </w:t>
      </w:r>
      <w:r w:rsidR="00826E64" w:rsidRPr="00851F64">
        <w:rPr>
          <w:rFonts w:asciiTheme="minorHAnsi" w:hAnsiTheme="minorHAnsi" w:cstheme="minorHAnsi"/>
        </w:rPr>
        <w:t xml:space="preserve">asset </w:t>
      </w:r>
      <w:r w:rsidRPr="00851F64">
        <w:rPr>
          <w:rFonts w:asciiTheme="minorHAnsi" w:hAnsiTheme="minorHAnsi" w:cstheme="minorHAnsi"/>
        </w:rPr>
        <w:t xml:space="preserve">portfolio is adequately insured. </w:t>
      </w:r>
    </w:p>
    <w:p w14:paraId="6C81ACD9" w14:textId="3F1192EB" w:rsidR="00D33DD7" w:rsidRPr="00851F64" w:rsidRDefault="001653CE" w:rsidP="00CE5EA1">
      <w:pPr>
        <w:spacing w:line="276" w:lineRule="auto"/>
        <w:rPr>
          <w:rFonts w:asciiTheme="minorHAnsi" w:hAnsiTheme="minorHAnsi" w:cstheme="minorHAnsi"/>
        </w:rPr>
      </w:pPr>
      <w:r w:rsidRPr="00851F64">
        <w:rPr>
          <w:rFonts w:asciiTheme="minorHAnsi" w:hAnsiTheme="minorHAnsi" w:cstheme="minorHAnsi"/>
        </w:rPr>
        <w:t>Safety inspections for Council buildings</w:t>
      </w:r>
      <w:r w:rsidR="00826E64" w:rsidRPr="00851F64">
        <w:rPr>
          <w:rFonts w:asciiTheme="minorHAnsi" w:hAnsiTheme="minorHAnsi" w:cstheme="minorHAnsi"/>
        </w:rPr>
        <w:t xml:space="preserve"> </w:t>
      </w:r>
      <w:r w:rsidRPr="00851F64">
        <w:rPr>
          <w:rFonts w:asciiTheme="minorHAnsi" w:hAnsiTheme="minorHAnsi" w:cstheme="minorHAnsi"/>
        </w:rPr>
        <w:t>are presently performed on an ad hoc basis, as required. It is acknowledged by staff that a more rigorous approach is needed, and Council is striving to implement an annual safety inspection program for all Council buildings</w:t>
      </w:r>
      <w:r w:rsidR="00826E64" w:rsidRPr="00851F64">
        <w:rPr>
          <w:rFonts w:asciiTheme="minorHAnsi" w:hAnsiTheme="minorHAnsi" w:cstheme="minorHAnsi"/>
        </w:rPr>
        <w:t>.</w:t>
      </w:r>
      <w:r w:rsidR="003042F2" w:rsidRPr="00851F64">
        <w:rPr>
          <w:rFonts w:asciiTheme="minorHAnsi" w:hAnsiTheme="minorHAnsi" w:cstheme="minorHAnsi"/>
        </w:rPr>
        <w:t xml:space="preserve"> </w:t>
      </w:r>
      <w:r w:rsidR="00CE5EA1" w:rsidRPr="00851F64">
        <w:rPr>
          <w:rFonts w:asciiTheme="minorHAnsi" w:hAnsiTheme="minorHAnsi" w:cstheme="minorHAnsi"/>
        </w:rPr>
        <w:t>Safety inspections for parks, in particular playgrounds, are performed as required under applicable legislation.</w:t>
      </w:r>
    </w:p>
    <w:p w14:paraId="011BCD0A" w14:textId="77777777" w:rsidR="005B1434" w:rsidRPr="00851F64" w:rsidRDefault="00826E64" w:rsidP="00CE5EA1">
      <w:pPr>
        <w:spacing w:line="276" w:lineRule="auto"/>
        <w:rPr>
          <w:rFonts w:asciiTheme="minorHAnsi" w:hAnsiTheme="minorHAnsi" w:cstheme="minorHAnsi"/>
        </w:rPr>
      </w:pPr>
      <w:r w:rsidRPr="00851F64">
        <w:rPr>
          <w:rFonts w:asciiTheme="minorHAnsi" w:hAnsiTheme="minorHAnsi" w:cstheme="minorHAnsi"/>
        </w:rPr>
        <w:t xml:space="preserve">Building, parks and waste assets have relatively high operational costs in order to provide a service to the community. </w:t>
      </w:r>
    </w:p>
    <w:p w14:paraId="61AB0ED8" w14:textId="4BACBC78" w:rsidR="005B1434" w:rsidRPr="00851F64" w:rsidRDefault="005B1434" w:rsidP="00CE5EA1">
      <w:pPr>
        <w:spacing w:line="276" w:lineRule="auto"/>
        <w:rPr>
          <w:rFonts w:asciiTheme="minorHAnsi" w:hAnsiTheme="minorHAnsi" w:cstheme="minorHAnsi"/>
          <w:b/>
        </w:rPr>
      </w:pPr>
      <w:r w:rsidRPr="00851F64">
        <w:rPr>
          <w:rFonts w:asciiTheme="minorHAnsi" w:hAnsiTheme="minorHAnsi" w:cstheme="minorHAnsi"/>
          <w:b/>
        </w:rPr>
        <w:t>Discussion</w:t>
      </w:r>
    </w:p>
    <w:p w14:paraId="63A45FD9" w14:textId="203E0C87" w:rsidR="00826E64" w:rsidRPr="00851F64" w:rsidRDefault="00826E64" w:rsidP="00CE5EA1">
      <w:pPr>
        <w:spacing w:line="276" w:lineRule="auto"/>
        <w:rPr>
          <w:rFonts w:asciiTheme="minorHAnsi" w:hAnsiTheme="minorHAnsi" w:cstheme="minorHAnsi"/>
        </w:rPr>
      </w:pPr>
      <w:r w:rsidRPr="00851F64">
        <w:rPr>
          <w:rFonts w:asciiTheme="minorHAnsi" w:hAnsiTheme="minorHAnsi" w:cstheme="minorHAnsi"/>
        </w:rPr>
        <w:t>Council’s operational activities, relating to building, parks and waste assets</w:t>
      </w:r>
      <w:r w:rsidR="005B1434" w:rsidRPr="00851F64">
        <w:rPr>
          <w:rFonts w:asciiTheme="minorHAnsi" w:hAnsiTheme="minorHAnsi" w:cstheme="minorHAnsi"/>
        </w:rPr>
        <w:t>,</w:t>
      </w:r>
      <w:r w:rsidRPr="00851F64">
        <w:rPr>
          <w:rFonts w:asciiTheme="minorHAnsi" w:hAnsiTheme="minorHAnsi" w:cstheme="minorHAnsi"/>
        </w:rPr>
        <w:t xml:space="preserve"> have become very reactive in recent years.</w:t>
      </w:r>
      <w:r w:rsidR="003042F2" w:rsidRPr="00851F64">
        <w:rPr>
          <w:rFonts w:asciiTheme="minorHAnsi" w:hAnsiTheme="minorHAnsi" w:cstheme="minorHAnsi"/>
        </w:rPr>
        <w:t xml:space="preserve"> </w:t>
      </w:r>
      <w:r w:rsidRPr="00851F64">
        <w:rPr>
          <w:rFonts w:asciiTheme="minorHAnsi" w:hAnsiTheme="minorHAnsi" w:cstheme="minorHAnsi"/>
        </w:rPr>
        <w:t xml:space="preserve">The development of </w:t>
      </w:r>
      <w:r w:rsidR="00241982" w:rsidRPr="00851F64">
        <w:rPr>
          <w:rFonts w:asciiTheme="minorHAnsi" w:hAnsiTheme="minorHAnsi" w:cstheme="minorHAnsi"/>
        </w:rPr>
        <w:t>asset hierarchies (</w:t>
      </w:r>
      <w:r w:rsidR="00FD226E" w:rsidRPr="00851F64">
        <w:rPr>
          <w:rFonts w:asciiTheme="minorHAnsi" w:hAnsiTheme="minorHAnsi" w:cstheme="minorHAnsi"/>
        </w:rPr>
        <w:t xml:space="preserve">for instance: </w:t>
      </w:r>
      <w:r w:rsidR="00241982" w:rsidRPr="00851F64">
        <w:rPr>
          <w:rFonts w:asciiTheme="minorHAnsi" w:hAnsiTheme="minorHAnsi" w:cstheme="minorHAnsi"/>
        </w:rPr>
        <w:t xml:space="preserve">classification of buildings A, B, C and O and parks into </w:t>
      </w:r>
      <w:r w:rsidR="00FD226E" w:rsidRPr="00851F64">
        <w:rPr>
          <w:rFonts w:asciiTheme="minorHAnsi" w:hAnsiTheme="minorHAnsi" w:cstheme="minorHAnsi"/>
        </w:rPr>
        <w:t>R</w:t>
      </w:r>
      <w:r w:rsidR="00241982" w:rsidRPr="00851F64">
        <w:rPr>
          <w:rFonts w:asciiTheme="minorHAnsi" w:hAnsiTheme="minorHAnsi" w:cstheme="minorHAnsi"/>
        </w:rPr>
        <w:t xml:space="preserve">egional, </w:t>
      </w:r>
      <w:r w:rsidR="00FD226E" w:rsidRPr="00851F64">
        <w:rPr>
          <w:rFonts w:asciiTheme="minorHAnsi" w:hAnsiTheme="minorHAnsi" w:cstheme="minorHAnsi"/>
        </w:rPr>
        <w:t>D</w:t>
      </w:r>
      <w:r w:rsidR="00241982" w:rsidRPr="00851F64">
        <w:rPr>
          <w:rFonts w:asciiTheme="minorHAnsi" w:hAnsiTheme="minorHAnsi" w:cstheme="minorHAnsi"/>
        </w:rPr>
        <w:t xml:space="preserve">istrict and </w:t>
      </w:r>
      <w:r w:rsidR="00FD226E" w:rsidRPr="00851F64">
        <w:rPr>
          <w:rFonts w:asciiTheme="minorHAnsi" w:hAnsiTheme="minorHAnsi" w:cstheme="minorHAnsi"/>
        </w:rPr>
        <w:t>L</w:t>
      </w:r>
      <w:r w:rsidR="00241982" w:rsidRPr="00851F64">
        <w:rPr>
          <w:rFonts w:asciiTheme="minorHAnsi" w:hAnsiTheme="minorHAnsi" w:cstheme="minorHAnsi"/>
        </w:rPr>
        <w:t>ocal) with associated</w:t>
      </w:r>
      <w:r w:rsidRPr="00851F64">
        <w:rPr>
          <w:rFonts w:asciiTheme="minorHAnsi" w:hAnsiTheme="minorHAnsi" w:cstheme="minorHAnsi"/>
        </w:rPr>
        <w:t xml:space="preserve"> levels of services</w:t>
      </w:r>
      <w:r w:rsidR="00521822" w:rsidRPr="00851F64">
        <w:rPr>
          <w:rFonts w:asciiTheme="minorHAnsi" w:hAnsiTheme="minorHAnsi" w:cstheme="minorHAnsi"/>
        </w:rPr>
        <w:t xml:space="preserve"> set as appropriate</w:t>
      </w:r>
      <w:r w:rsidRPr="00851F64">
        <w:rPr>
          <w:rFonts w:asciiTheme="minorHAnsi" w:hAnsiTheme="minorHAnsi" w:cstheme="minorHAnsi"/>
        </w:rPr>
        <w:t>, agreed with the community</w:t>
      </w:r>
      <w:r w:rsidR="005B1434" w:rsidRPr="00851F64">
        <w:rPr>
          <w:rFonts w:asciiTheme="minorHAnsi" w:hAnsiTheme="minorHAnsi" w:cstheme="minorHAnsi"/>
        </w:rPr>
        <w:t xml:space="preserve"> and signed off by Council, will give clarity to Council’s customers and guidance to staff. </w:t>
      </w:r>
    </w:p>
    <w:p w14:paraId="5CF2D939" w14:textId="77777777" w:rsidR="00DD1312" w:rsidRDefault="00DD1312" w:rsidP="00956A2D">
      <w:pPr>
        <w:pStyle w:val="TableHeaders"/>
        <w:rPr>
          <w:rFonts w:asciiTheme="minorHAnsi" w:hAnsiTheme="minorHAnsi" w:cstheme="minorHAnsi"/>
        </w:rPr>
      </w:pPr>
      <w:r>
        <w:rPr>
          <w:rFonts w:asciiTheme="minorHAnsi" w:hAnsiTheme="minorHAnsi" w:cstheme="minorHAnsi"/>
        </w:rPr>
        <w:br w:type="page"/>
      </w:r>
    </w:p>
    <w:p w14:paraId="3DBEA736" w14:textId="75A52E6C" w:rsidR="00D82234" w:rsidRPr="00851F64" w:rsidRDefault="00D67C61" w:rsidP="00956A2D">
      <w:pPr>
        <w:pStyle w:val="TableHeaders"/>
        <w:rPr>
          <w:rFonts w:asciiTheme="minorHAnsi" w:hAnsiTheme="minorHAnsi" w:cstheme="minorHAnsi"/>
        </w:rPr>
      </w:pPr>
      <w:r w:rsidRPr="00851F64">
        <w:rPr>
          <w:rFonts w:asciiTheme="minorHAnsi" w:hAnsiTheme="minorHAnsi" w:cstheme="minorHAnsi"/>
        </w:rPr>
        <w:lastRenderedPageBreak/>
        <w:t>Table 6</w:t>
      </w:r>
      <w:r w:rsidR="00956A2D" w:rsidRPr="00851F64">
        <w:rPr>
          <w:rFonts w:asciiTheme="minorHAnsi" w:hAnsiTheme="minorHAnsi" w:cstheme="minorHAnsi"/>
        </w:rPr>
        <w:t>.</w:t>
      </w:r>
      <w:r w:rsidR="00826E64" w:rsidRPr="00851F64">
        <w:rPr>
          <w:rFonts w:asciiTheme="minorHAnsi" w:hAnsiTheme="minorHAnsi" w:cstheme="minorHAnsi"/>
        </w:rPr>
        <w:t>1</w:t>
      </w:r>
      <w:r w:rsidR="00D82234" w:rsidRPr="00851F64">
        <w:rPr>
          <w:rFonts w:asciiTheme="minorHAnsi" w:hAnsiTheme="minorHAnsi" w:cstheme="minorHAnsi"/>
        </w:rPr>
        <w:t>: What are our Operational Costs?</w:t>
      </w:r>
      <w:r w:rsidR="00234F0E" w:rsidRPr="00851F64">
        <w:rPr>
          <w:rFonts w:asciiTheme="minorHAnsi" w:hAnsiTheme="minorHAnsi" w:cstheme="minorHAnsi"/>
        </w:rPr>
        <w:t xml:space="preserve"> </w:t>
      </w:r>
    </w:p>
    <w:tbl>
      <w:tblPr>
        <w:tblStyle w:val="MyTables1"/>
        <w:tblW w:w="0" w:type="auto"/>
        <w:tblCellMar>
          <w:top w:w="51" w:type="dxa"/>
          <w:bottom w:w="51" w:type="dxa"/>
        </w:tblCellMar>
        <w:tblLook w:val="04A0" w:firstRow="1" w:lastRow="0" w:firstColumn="1" w:lastColumn="0" w:noHBand="0" w:noVBand="1"/>
      </w:tblPr>
      <w:tblGrid>
        <w:gridCol w:w="3142"/>
        <w:gridCol w:w="1895"/>
      </w:tblGrid>
      <w:tr w:rsidR="00272680" w:rsidRPr="00851F64" w14:paraId="4D2A3AD3" w14:textId="77777777" w:rsidTr="006C0A32">
        <w:trPr>
          <w:cnfStyle w:val="100000000000" w:firstRow="1" w:lastRow="0" w:firstColumn="0" w:lastColumn="0" w:oddVBand="0" w:evenVBand="0" w:oddHBand="0" w:evenHBand="0" w:firstRowFirstColumn="0" w:firstRowLastColumn="0" w:lastRowFirstColumn="0" w:lastRowLastColumn="0"/>
        </w:trPr>
        <w:tc>
          <w:tcPr>
            <w:tcW w:w="3142" w:type="dxa"/>
            <w:noWrap/>
            <w:hideMark/>
          </w:tcPr>
          <w:p w14:paraId="5621A5AC" w14:textId="413700B0" w:rsidR="00272680" w:rsidRPr="00851F64" w:rsidRDefault="00A95D6D" w:rsidP="00A95D6D">
            <w:pPr>
              <w:pStyle w:val="TableText"/>
              <w:keepNext w:val="0"/>
              <w:widowControl/>
              <w:spacing w:beforeAutospacing="0" w:afterAutospacing="0"/>
              <w:ind w:left="0"/>
              <w:jc w:val="center"/>
              <w:rPr>
                <w:rFonts w:asciiTheme="minorHAnsi" w:hAnsiTheme="minorHAnsi" w:cstheme="minorHAnsi"/>
                <w:color w:val="000000"/>
              </w:rPr>
            </w:pPr>
            <w:bookmarkStart w:id="17" w:name="tb_Table_6_2"/>
            <w:r w:rsidRPr="00851F64">
              <w:rPr>
                <w:rFonts w:asciiTheme="minorHAnsi" w:hAnsiTheme="minorHAnsi" w:cstheme="minorHAnsi"/>
                <w:color w:val="000000"/>
              </w:rPr>
              <w:t>Item</w:t>
            </w:r>
          </w:p>
        </w:tc>
        <w:tc>
          <w:tcPr>
            <w:tcW w:w="1895" w:type="dxa"/>
            <w:hideMark/>
          </w:tcPr>
          <w:p w14:paraId="46DAA64A" w14:textId="34C61B49" w:rsidR="00272680" w:rsidRPr="00851F64" w:rsidRDefault="00F84A08" w:rsidP="00A95D6D">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 xml:space="preserve"> </w:t>
            </w:r>
            <w:r w:rsidR="006C0A32" w:rsidRPr="00851F64">
              <w:rPr>
                <w:rFonts w:asciiTheme="minorHAnsi" w:hAnsiTheme="minorHAnsi" w:cstheme="minorHAnsi"/>
                <w:color w:val="000000"/>
              </w:rPr>
              <w:t xml:space="preserve">10 year average </w:t>
            </w:r>
            <w:r w:rsidRPr="00851F64">
              <w:rPr>
                <w:rFonts w:asciiTheme="minorHAnsi" w:hAnsiTheme="minorHAnsi" w:cstheme="minorHAnsi"/>
                <w:color w:val="000000"/>
              </w:rPr>
              <w:t>(</w:t>
            </w:r>
            <w:r w:rsidR="006C0A32" w:rsidRPr="00851F64">
              <w:rPr>
                <w:rFonts w:asciiTheme="minorHAnsi" w:hAnsiTheme="minorHAnsi" w:cstheme="minorHAnsi"/>
                <w:color w:val="000000"/>
              </w:rPr>
              <w:t xml:space="preserve">2018 </w:t>
            </w:r>
            <w:r w:rsidRPr="00851F64">
              <w:rPr>
                <w:rFonts w:asciiTheme="minorHAnsi" w:hAnsiTheme="minorHAnsi" w:cstheme="minorHAnsi"/>
                <w:color w:val="000000"/>
              </w:rPr>
              <w:t>$,000)</w:t>
            </w:r>
          </w:p>
        </w:tc>
      </w:tr>
      <w:tr w:rsidR="00C01BAE" w:rsidRPr="00851F64" w14:paraId="0BFBB2AC" w14:textId="77777777" w:rsidTr="006C0A32">
        <w:tc>
          <w:tcPr>
            <w:tcW w:w="3142" w:type="dxa"/>
            <w:noWrap/>
          </w:tcPr>
          <w:p w14:paraId="681F979A" w14:textId="386CD7DA" w:rsidR="00C01BAE"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Administration</w:t>
            </w:r>
          </w:p>
        </w:tc>
        <w:tc>
          <w:tcPr>
            <w:tcW w:w="1895" w:type="dxa"/>
            <w:noWrap/>
          </w:tcPr>
          <w:p w14:paraId="1F07DED1" w14:textId="79A31C45" w:rsidR="00C01BAE" w:rsidRPr="00851F64" w:rsidRDefault="00A95D6D" w:rsidP="00A95D6D">
            <w:pPr>
              <w:spacing w:after="0"/>
              <w:ind w:right="57"/>
              <w:jc w:val="right"/>
              <w:rPr>
                <w:rFonts w:asciiTheme="minorHAnsi" w:hAnsiTheme="minorHAnsi" w:cstheme="minorHAnsi"/>
              </w:rPr>
            </w:pPr>
            <w:r w:rsidRPr="00851F64">
              <w:rPr>
                <w:rFonts w:asciiTheme="minorHAnsi" w:hAnsiTheme="minorHAnsi" w:cstheme="minorHAnsi"/>
              </w:rPr>
              <w:t>651</w:t>
            </w:r>
          </w:p>
        </w:tc>
      </w:tr>
      <w:tr w:rsidR="00C01BAE" w:rsidRPr="00851F64" w14:paraId="09CF7049" w14:textId="77777777" w:rsidTr="006C0A32">
        <w:tc>
          <w:tcPr>
            <w:tcW w:w="3142" w:type="dxa"/>
            <w:noWrap/>
          </w:tcPr>
          <w:p w14:paraId="5202338B" w14:textId="300D42DD" w:rsidR="00C01BAE"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Emergency Services Operations</w:t>
            </w:r>
          </w:p>
        </w:tc>
        <w:tc>
          <w:tcPr>
            <w:tcW w:w="1895" w:type="dxa"/>
            <w:noWrap/>
          </w:tcPr>
          <w:p w14:paraId="39804B24" w14:textId="326517C0" w:rsidR="00C01BAE" w:rsidRPr="00851F64" w:rsidRDefault="00A95D6D" w:rsidP="00A95D6D">
            <w:pPr>
              <w:spacing w:after="0"/>
              <w:ind w:right="57"/>
              <w:jc w:val="right"/>
              <w:rPr>
                <w:rFonts w:asciiTheme="minorHAnsi" w:hAnsiTheme="minorHAnsi" w:cstheme="minorHAnsi"/>
              </w:rPr>
            </w:pPr>
            <w:r w:rsidRPr="00851F64">
              <w:rPr>
                <w:rFonts w:asciiTheme="minorHAnsi" w:hAnsiTheme="minorHAnsi" w:cstheme="minorHAnsi"/>
              </w:rPr>
              <w:t>767</w:t>
            </w:r>
          </w:p>
        </w:tc>
      </w:tr>
      <w:tr w:rsidR="00C01BAE" w:rsidRPr="00851F64" w14:paraId="160A445D" w14:textId="77777777" w:rsidTr="006C0A32">
        <w:tc>
          <w:tcPr>
            <w:tcW w:w="3142" w:type="dxa"/>
            <w:noWrap/>
          </w:tcPr>
          <w:p w14:paraId="76134994" w14:textId="3A91383D" w:rsidR="00C01BAE"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Rates &amp; Charges</w:t>
            </w:r>
          </w:p>
        </w:tc>
        <w:tc>
          <w:tcPr>
            <w:tcW w:w="1895" w:type="dxa"/>
            <w:noWrap/>
          </w:tcPr>
          <w:p w14:paraId="5CFAA149" w14:textId="0FB3915A" w:rsidR="00C01BAE" w:rsidRPr="00851F64" w:rsidRDefault="00A95D6D" w:rsidP="00A95D6D">
            <w:pPr>
              <w:spacing w:after="0"/>
              <w:ind w:right="57"/>
              <w:jc w:val="right"/>
              <w:rPr>
                <w:rFonts w:asciiTheme="minorHAnsi" w:hAnsiTheme="minorHAnsi" w:cstheme="minorHAnsi"/>
              </w:rPr>
            </w:pPr>
            <w:r w:rsidRPr="00851F64">
              <w:rPr>
                <w:rFonts w:asciiTheme="minorHAnsi" w:hAnsiTheme="minorHAnsi" w:cstheme="minorHAnsi"/>
              </w:rPr>
              <w:t>376</w:t>
            </w:r>
          </w:p>
        </w:tc>
      </w:tr>
      <w:tr w:rsidR="00C01BAE" w:rsidRPr="00851F64" w14:paraId="6907F849" w14:textId="77777777" w:rsidTr="006C0A32">
        <w:tc>
          <w:tcPr>
            <w:tcW w:w="3142" w:type="dxa"/>
            <w:noWrap/>
          </w:tcPr>
          <w:p w14:paraId="22ED6B45" w14:textId="1ECD3F13" w:rsidR="00C01BAE"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Electricity and gas</w:t>
            </w:r>
          </w:p>
        </w:tc>
        <w:tc>
          <w:tcPr>
            <w:tcW w:w="1895" w:type="dxa"/>
            <w:noWrap/>
          </w:tcPr>
          <w:p w14:paraId="0938F47C" w14:textId="74427E06" w:rsidR="00C01BAE" w:rsidRPr="00851F64" w:rsidRDefault="00A95D6D" w:rsidP="00A95D6D">
            <w:pPr>
              <w:spacing w:after="0"/>
              <w:ind w:right="57"/>
              <w:jc w:val="right"/>
              <w:rPr>
                <w:rFonts w:asciiTheme="minorHAnsi" w:hAnsiTheme="minorHAnsi" w:cstheme="minorHAnsi"/>
              </w:rPr>
            </w:pPr>
            <w:r w:rsidRPr="00851F64">
              <w:rPr>
                <w:rFonts w:asciiTheme="minorHAnsi" w:hAnsiTheme="minorHAnsi" w:cstheme="minorHAnsi"/>
              </w:rPr>
              <w:t>279</w:t>
            </w:r>
          </w:p>
        </w:tc>
      </w:tr>
      <w:tr w:rsidR="00C01BAE" w:rsidRPr="00851F64" w14:paraId="545CBA33" w14:textId="77777777" w:rsidTr="006C0A32">
        <w:tc>
          <w:tcPr>
            <w:tcW w:w="3142" w:type="dxa"/>
            <w:noWrap/>
          </w:tcPr>
          <w:p w14:paraId="71CCEE0B" w14:textId="3AFFB893" w:rsidR="00C01BAE"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Employee costs</w:t>
            </w:r>
          </w:p>
        </w:tc>
        <w:tc>
          <w:tcPr>
            <w:tcW w:w="1895" w:type="dxa"/>
            <w:noWrap/>
          </w:tcPr>
          <w:p w14:paraId="5DD520EB" w14:textId="5D47CF09" w:rsidR="00C01BAE" w:rsidRPr="00851F64" w:rsidRDefault="00A95D6D" w:rsidP="00A95D6D">
            <w:pPr>
              <w:spacing w:after="0"/>
              <w:ind w:right="57"/>
              <w:jc w:val="right"/>
              <w:rPr>
                <w:rFonts w:asciiTheme="minorHAnsi" w:hAnsiTheme="minorHAnsi" w:cstheme="minorHAnsi"/>
              </w:rPr>
            </w:pPr>
            <w:r w:rsidRPr="00851F64">
              <w:rPr>
                <w:rFonts w:asciiTheme="minorHAnsi" w:hAnsiTheme="minorHAnsi" w:cstheme="minorHAnsi"/>
              </w:rPr>
              <w:t>645</w:t>
            </w:r>
          </w:p>
        </w:tc>
      </w:tr>
      <w:tr w:rsidR="00C01BAE" w:rsidRPr="00851F64" w14:paraId="09B679FE" w14:textId="77777777" w:rsidTr="006C0A32">
        <w:tc>
          <w:tcPr>
            <w:tcW w:w="3142" w:type="dxa"/>
            <w:noWrap/>
          </w:tcPr>
          <w:p w14:paraId="046026C6" w14:textId="1FF04C5D" w:rsidR="00C01BAE"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Pool contract</w:t>
            </w:r>
          </w:p>
        </w:tc>
        <w:tc>
          <w:tcPr>
            <w:tcW w:w="1895" w:type="dxa"/>
            <w:noWrap/>
          </w:tcPr>
          <w:p w14:paraId="77BC3126" w14:textId="24D4E834" w:rsidR="00C01BAE" w:rsidRPr="00851F64" w:rsidRDefault="00A95D6D" w:rsidP="00A95D6D">
            <w:pPr>
              <w:spacing w:after="0"/>
              <w:ind w:right="57"/>
              <w:jc w:val="right"/>
              <w:rPr>
                <w:rFonts w:asciiTheme="minorHAnsi" w:hAnsiTheme="minorHAnsi" w:cstheme="minorHAnsi"/>
              </w:rPr>
            </w:pPr>
            <w:r w:rsidRPr="00851F64">
              <w:rPr>
                <w:rFonts w:asciiTheme="minorHAnsi" w:hAnsiTheme="minorHAnsi" w:cstheme="minorHAnsi"/>
              </w:rPr>
              <w:t>123</w:t>
            </w:r>
          </w:p>
        </w:tc>
      </w:tr>
      <w:tr w:rsidR="00272680" w:rsidRPr="00851F64" w14:paraId="03A4490F" w14:textId="77777777" w:rsidTr="006C0A32">
        <w:tc>
          <w:tcPr>
            <w:tcW w:w="3142" w:type="dxa"/>
            <w:noWrap/>
          </w:tcPr>
          <w:p w14:paraId="3872AA10" w14:textId="398B3877" w:rsidR="00272680"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Waste Collection</w:t>
            </w:r>
          </w:p>
        </w:tc>
        <w:tc>
          <w:tcPr>
            <w:tcW w:w="1895" w:type="dxa"/>
            <w:noWrap/>
          </w:tcPr>
          <w:p w14:paraId="21F308C6" w14:textId="669204CE" w:rsidR="00272680" w:rsidRPr="00851F64" w:rsidRDefault="00A95D6D" w:rsidP="00A95D6D">
            <w:pPr>
              <w:pStyle w:val="TableText"/>
              <w:widowControl/>
              <w:ind w:right="57"/>
              <w:jc w:val="right"/>
              <w:rPr>
                <w:rFonts w:asciiTheme="minorHAnsi" w:hAnsiTheme="minorHAnsi" w:cstheme="minorHAnsi"/>
              </w:rPr>
            </w:pPr>
            <w:r w:rsidRPr="00851F64">
              <w:rPr>
                <w:rFonts w:asciiTheme="minorHAnsi" w:hAnsiTheme="minorHAnsi" w:cstheme="minorHAnsi"/>
              </w:rPr>
              <w:t>446</w:t>
            </w:r>
          </w:p>
        </w:tc>
      </w:tr>
      <w:tr w:rsidR="008A671D" w:rsidRPr="00851F64" w14:paraId="407DB497" w14:textId="77777777" w:rsidTr="006C0A32">
        <w:tc>
          <w:tcPr>
            <w:tcW w:w="3142" w:type="dxa"/>
            <w:noWrap/>
          </w:tcPr>
          <w:p w14:paraId="6817EAAF" w14:textId="4F910213" w:rsidR="008A671D"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Waste processing</w:t>
            </w:r>
          </w:p>
        </w:tc>
        <w:tc>
          <w:tcPr>
            <w:tcW w:w="1895" w:type="dxa"/>
            <w:noWrap/>
          </w:tcPr>
          <w:p w14:paraId="7893284B" w14:textId="681A032D" w:rsidR="008A671D" w:rsidRPr="00851F64" w:rsidRDefault="00A95D6D" w:rsidP="00A95D6D">
            <w:pPr>
              <w:pStyle w:val="TableText"/>
              <w:widowControl/>
              <w:ind w:right="57"/>
              <w:jc w:val="right"/>
              <w:rPr>
                <w:rFonts w:asciiTheme="minorHAnsi" w:hAnsiTheme="minorHAnsi" w:cstheme="minorHAnsi"/>
              </w:rPr>
            </w:pPr>
            <w:r w:rsidRPr="00851F64">
              <w:rPr>
                <w:rFonts w:asciiTheme="minorHAnsi" w:hAnsiTheme="minorHAnsi" w:cstheme="minorHAnsi"/>
              </w:rPr>
              <w:t>539</w:t>
            </w:r>
          </w:p>
        </w:tc>
      </w:tr>
      <w:tr w:rsidR="008A671D" w:rsidRPr="00851F64" w14:paraId="442A70E4" w14:textId="77777777" w:rsidTr="006C0A32">
        <w:tc>
          <w:tcPr>
            <w:tcW w:w="3142" w:type="dxa"/>
            <w:noWrap/>
          </w:tcPr>
          <w:p w14:paraId="68182591" w14:textId="07EEE6B6" w:rsidR="008A671D"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Supervision contract</w:t>
            </w:r>
          </w:p>
        </w:tc>
        <w:tc>
          <w:tcPr>
            <w:tcW w:w="1895" w:type="dxa"/>
            <w:noWrap/>
          </w:tcPr>
          <w:p w14:paraId="0166146E" w14:textId="0E7CB555" w:rsidR="008A671D" w:rsidRPr="00851F64" w:rsidRDefault="00A95D6D" w:rsidP="00A95D6D">
            <w:pPr>
              <w:pStyle w:val="TableText"/>
              <w:widowControl/>
              <w:ind w:right="57"/>
              <w:jc w:val="right"/>
              <w:rPr>
                <w:rFonts w:asciiTheme="minorHAnsi" w:hAnsiTheme="minorHAnsi" w:cstheme="minorHAnsi"/>
              </w:rPr>
            </w:pPr>
            <w:r w:rsidRPr="00851F64">
              <w:rPr>
                <w:rFonts w:asciiTheme="minorHAnsi" w:hAnsiTheme="minorHAnsi" w:cstheme="minorHAnsi"/>
              </w:rPr>
              <w:t>432</w:t>
            </w:r>
          </w:p>
        </w:tc>
      </w:tr>
      <w:tr w:rsidR="008A671D" w:rsidRPr="00851F64" w14:paraId="765CA154" w14:textId="77777777" w:rsidTr="006C0A32">
        <w:tc>
          <w:tcPr>
            <w:tcW w:w="3142" w:type="dxa"/>
            <w:noWrap/>
          </w:tcPr>
          <w:p w14:paraId="3155E975" w14:textId="05824B51" w:rsidR="008A671D"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Waste haulage costs</w:t>
            </w:r>
          </w:p>
        </w:tc>
        <w:tc>
          <w:tcPr>
            <w:tcW w:w="1895" w:type="dxa"/>
            <w:noWrap/>
          </w:tcPr>
          <w:p w14:paraId="47E9FB5B" w14:textId="2AC081F5" w:rsidR="008A671D" w:rsidRPr="00851F64" w:rsidRDefault="00A95D6D" w:rsidP="00A95D6D">
            <w:pPr>
              <w:pStyle w:val="TableText"/>
              <w:widowControl/>
              <w:ind w:right="57"/>
              <w:jc w:val="right"/>
              <w:rPr>
                <w:rFonts w:asciiTheme="minorHAnsi" w:hAnsiTheme="minorHAnsi" w:cstheme="minorHAnsi"/>
              </w:rPr>
            </w:pPr>
            <w:r w:rsidRPr="00851F64">
              <w:rPr>
                <w:rFonts w:asciiTheme="minorHAnsi" w:hAnsiTheme="minorHAnsi" w:cstheme="minorHAnsi"/>
              </w:rPr>
              <w:t>99</w:t>
            </w:r>
          </w:p>
        </w:tc>
      </w:tr>
      <w:tr w:rsidR="005B2988" w:rsidRPr="00851F64" w14:paraId="2D01CE8B" w14:textId="77777777" w:rsidTr="006C0A32">
        <w:tc>
          <w:tcPr>
            <w:tcW w:w="3142" w:type="dxa"/>
            <w:noWrap/>
          </w:tcPr>
          <w:p w14:paraId="24927D79" w14:textId="6DEEA986" w:rsidR="005B2988" w:rsidRPr="00851F64" w:rsidRDefault="00A95D6D" w:rsidP="00A95D6D">
            <w:pPr>
              <w:pStyle w:val="TableText"/>
              <w:widowControl/>
              <w:rPr>
                <w:rFonts w:asciiTheme="minorHAnsi" w:hAnsiTheme="minorHAnsi" w:cstheme="minorHAnsi"/>
                <w:b/>
              </w:rPr>
            </w:pPr>
            <w:r w:rsidRPr="00851F64">
              <w:rPr>
                <w:rFonts w:asciiTheme="minorHAnsi" w:hAnsiTheme="minorHAnsi" w:cstheme="minorHAnsi"/>
                <w:b/>
              </w:rPr>
              <w:t>Total</w:t>
            </w:r>
          </w:p>
        </w:tc>
        <w:tc>
          <w:tcPr>
            <w:tcW w:w="1895" w:type="dxa"/>
            <w:noWrap/>
          </w:tcPr>
          <w:p w14:paraId="22E4579C" w14:textId="06298E7A" w:rsidR="005B2988" w:rsidRPr="00851F64" w:rsidRDefault="00A95D6D" w:rsidP="00A95D6D">
            <w:pPr>
              <w:pStyle w:val="TableText"/>
              <w:widowControl/>
              <w:ind w:right="57"/>
              <w:jc w:val="right"/>
              <w:rPr>
                <w:rFonts w:asciiTheme="minorHAnsi" w:hAnsiTheme="minorHAnsi" w:cstheme="minorHAnsi"/>
                <w:b/>
              </w:rPr>
            </w:pPr>
            <w:r w:rsidRPr="00851F64">
              <w:rPr>
                <w:rFonts w:asciiTheme="minorHAnsi" w:hAnsiTheme="minorHAnsi" w:cstheme="minorHAnsi"/>
                <w:b/>
              </w:rPr>
              <w:t>4,</w:t>
            </w:r>
            <w:r w:rsidR="006A4888" w:rsidRPr="00851F64">
              <w:rPr>
                <w:rFonts w:asciiTheme="minorHAnsi" w:hAnsiTheme="minorHAnsi" w:cstheme="minorHAnsi"/>
                <w:b/>
              </w:rPr>
              <w:t>358</w:t>
            </w:r>
          </w:p>
        </w:tc>
      </w:tr>
    </w:tbl>
    <w:bookmarkEnd w:id="17"/>
    <w:p w14:paraId="50936F9B" w14:textId="77777777" w:rsidR="00272680" w:rsidRPr="00851F64" w:rsidRDefault="00D67C61" w:rsidP="00956A2D">
      <w:pPr>
        <w:pStyle w:val="TableHeaders"/>
        <w:rPr>
          <w:rFonts w:asciiTheme="minorHAnsi" w:hAnsiTheme="minorHAnsi" w:cstheme="minorHAnsi"/>
        </w:rPr>
      </w:pPr>
      <w:r w:rsidRPr="00851F64">
        <w:rPr>
          <w:rFonts w:asciiTheme="minorHAnsi" w:hAnsiTheme="minorHAnsi" w:cstheme="minorHAnsi"/>
        </w:rPr>
        <w:t>Figure</w:t>
      </w:r>
      <w:r w:rsidR="00272680" w:rsidRPr="00851F64">
        <w:rPr>
          <w:rFonts w:asciiTheme="minorHAnsi" w:hAnsiTheme="minorHAnsi" w:cstheme="minorHAnsi"/>
        </w:rPr>
        <w:t xml:space="preserve"> </w:t>
      </w:r>
      <w:r w:rsidRPr="00851F64">
        <w:rPr>
          <w:rFonts w:asciiTheme="minorHAnsi" w:hAnsiTheme="minorHAnsi" w:cstheme="minorHAnsi"/>
        </w:rPr>
        <w:t>6.1</w:t>
      </w:r>
      <w:r w:rsidR="00272680" w:rsidRPr="00851F64">
        <w:rPr>
          <w:rFonts w:asciiTheme="minorHAnsi" w:hAnsiTheme="minorHAnsi" w:cstheme="minorHAnsi"/>
        </w:rPr>
        <w:t xml:space="preserve">: What is the breakup of </w:t>
      </w:r>
      <w:r w:rsidR="009E3136" w:rsidRPr="00851F64">
        <w:rPr>
          <w:rFonts w:asciiTheme="minorHAnsi" w:hAnsiTheme="minorHAnsi" w:cstheme="minorHAnsi"/>
        </w:rPr>
        <w:t xml:space="preserve">our </w:t>
      </w:r>
      <w:r w:rsidR="00272680" w:rsidRPr="00851F64">
        <w:rPr>
          <w:rFonts w:asciiTheme="minorHAnsi" w:hAnsiTheme="minorHAnsi" w:cstheme="minorHAnsi"/>
        </w:rPr>
        <w:t>Operational Costs?</w:t>
      </w:r>
    </w:p>
    <w:p w14:paraId="432D7F20" w14:textId="62693703" w:rsidR="00272680" w:rsidRPr="00851F64" w:rsidRDefault="001F63EF" w:rsidP="009A0E82">
      <w:pPr>
        <w:spacing w:line="276" w:lineRule="auto"/>
        <w:rPr>
          <w:rFonts w:asciiTheme="minorHAnsi" w:hAnsiTheme="minorHAnsi" w:cstheme="minorHAnsi"/>
        </w:rPr>
      </w:pPr>
      <w:bookmarkStart w:id="18" w:name="cht_Fig_6_1"/>
      <w:r w:rsidRPr="00851F64">
        <w:rPr>
          <w:rFonts w:asciiTheme="minorHAnsi" w:hAnsiTheme="minorHAnsi" w:cstheme="minorHAnsi"/>
          <w:noProof/>
          <w:lang w:eastAsia="en-AU"/>
        </w:rPr>
        <w:drawing>
          <wp:inline distT="0" distB="0" distL="0" distR="0" wp14:anchorId="5A09BBAF" wp14:editId="0D2C9690">
            <wp:extent cx="6300470" cy="3093395"/>
            <wp:effectExtent l="38100" t="0" r="5080" b="12065"/>
            <wp:docPr id="6" name="Chart 6">
              <a:extLst xmlns:a="http://schemas.openxmlformats.org/drawingml/2006/main">
                <a:ext uri="{FF2B5EF4-FFF2-40B4-BE49-F238E27FC236}">
                  <a16:creationId xmlns:a16="http://schemas.microsoft.com/office/drawing/2014/main" id="{00000000-0008-0000-05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bookmarkEnd w:id="18"/>
    </w:p>
    <w:p w14:paraId="4732BDF7" w14:textId="7517FD2A" w:rsidR="005B1434" w:rsidRPr="00851F64" w:rsidRDefault="005B1434" w:rsidP="009A0E82">
      <w:pPr>
        <w:spacing w:line="276" w:lineRule="auto"/>
        <w:rPr>
          <w:rFonts w:asciiTheme="minorHAnsi" w:hAnsiTheme="minorHAnsi" w:cstheme="minorHAnsi"/>
        </w:rPr>
      </w:pPr>
    </w:p>
    <w:p w14:paraId="345823AD" w14:textId="77777777" w:rsidR="005B1434" w:rsidRPr="00851F64" w:rsidRDefault="005B1434">
      <w:pPr>
        <w:spacing w:after="0"/>
        <w:jc w:val="left"/>
        <w:rPr>
          <w:rFonts w:asciiTheme="minorHAnsi" w:hAnsiTheme="minorHAnsi" w:cstheme="minorHAnsi"/>
        </w:rPr>
      </w:pPr>
      <w:r w:rsidRPr="00851F64">
        <w:rPr>
          <w:rFonts w:asciiTheme="minorHAnsi" w:hAnsiTheme="minorHAnsi" w:cstheme="minorHAnsi"/>
        </w:rPr>
        <w:br w:type="page"/>
      </w:r>
    </w:p>
    <w:p w14:paraId="4372C518" w14:textId="77777777" w:rsidR="000637F5" w:rsidRPr="00851F64" w:rsidRDefault="000637F5" w:rsidP="000637F5">
      <w:pPr>
        <w:pStyle w:val="Heading1"/>
        <w:rPr>
          <w:rFonts w:asciiTheme="minorHAnsi" w:hAnsiTheme="minorHAnsi" w:cstheme="minorHAnsi"/>
        </w:rPr>
      </w:pPr>
      <w:bookmarkStart w:id="19" w:name="_Toc525824807"/>
      <w:r w:rsidRPr="00851F64">
        <w:rPr>
          <w:rFonts w:asciiTheme="minorHAnsi" w:hAnsiTheme="minorHAnsi" w:cstheme="minorHAnsi"/>
        </w:rPr>
        <w:lastRenderedPageBreak/>
        <w:t>Maintenance</w:t>
      </w:r>
      <w:bookmarkEnd w:id="19"/>
    </w:p>
    <w:p w14:paraId="24FFF4B9" w14:textId="77777777" w:rsidR="002F783C" w:rsidRPr="00851F64" w:rsidRDefault="00C543A4" w:rsidP="004A75E6">
      <w:pPr>
        <w:spacing w:line="276" w:lineRule="auto"/>
        <w:rPr>
          <w:rFonts w:asciiTheme="minorHAnsi" w:hAnsiTheme="minorHAnsi" w:cstheme="minorHAnsi"/>
        </w:rPr>
      </w:pPr>
      <w:r w:rsidRPr="00851F64">
        <w:rPr>
          <w:rFonts w:asciiTheme="minorHAnsi" w:hAnsiTheme="minorHAnsi" w:cstheme="minorHAnsi"/>
        </w:rPr>
        <w:t>Routine maintenance is the regular on-going work that is necessary to keep assets operating</w:t>
      </w:r>
      <w:r w:rsidR="0090595C" w:rsidRPr="00851F64">
        <w:rPr>
          <w:rFonts w:asciiTheme="minorHAnsi" w:hAnsiTheme="minorHAnsi" w:cstheme="minorHAnsi"/>
        </w:rPr>
        <w:t xml:space="preserve"> to ensure they reach their use</w:t>
      </w:r>
      <w:r w:rsidR="00A47DB8" w:rsidRPr="00851F64">
        <w:rPr>
          <w:rFonts w:asciiTheme="minorHAnsi" w:hAnsiTheme="minorHAnsi" w:cstheme="minorHAnsi"/>
        </w:rPr>
        <w:t>ful life. It includes work on an</w:t>
      </w:r>
      <w:r w:rsidR="0090595C" w:rsidRPr="00851F64">
        <w:rPr>
          <w:rFonts w:asciiTheme="minorHAnsi" w:hAnsiTheme="minorHAnsi" w:cstheme="minorHAnsi"/>
        </w:rPr>
        <w:t xml:space="preserve"> asset</w:t>
      </w:r>
      <w:r w:rsidRPr="00851F64">
        <w:rPr>
          <w:rFonts w:asciiTheme="minorHAnsi" w:hAnsiTheme="minorHAnsi" w:cstheme="minorHAnsi"/>
        </w:rPr>
        <w:t xml:space="preserve"> where</w:t>
      </w:r>
      <w:r w:rsidR="0090595C" w:rsidRPr="00851F64">
        <w:rPr>
          <w:rFonts w:asciiTheme="minorHAnsi" w:hAnsiTheme="minorHAnsi" w:cstheme="minorHAnsi"/>
        </w:rPr>
        <w:t xml:space="preserve"> a portion may </w:t>
      </w:r>
      <w:r w:rsidRPr="00851F64">
        <w:rPr>
          <w:rFonts w:asciiTheme="minorHAnsi" w:hAnsiTheme="minorHAnsi" w:cstheme="minorHAnsi"/>
        </w:rPr>
        <w:t xml:space="preserve">fail and need immediate repair to make </w:t>
      </w:r>
      <w:r w:rsidR="00272680" w:rsidRPr="00851F64">
        <w:rPr>
          <w:rFonts w:asciiTheme="minorHAnsi" w:hAnsiTheme="minorHAnsi" w:cstheme="minorHAnsi"/>
        </w:rPr>
        <w:t>it</w:t>
      </w:r>
      <w:r w:rsidRPr="00851F64">
        <w:rPr>
          <w:rFonts w:asciiTheme="minorHAnsi" w:hAnsiTheme="minorHAnsi" w:cstheme="minorHAnsi"/>
        </w:rPr>
        <w:t xml:space="preserve"> operational again.</w:t>
      </w:r>
      <w:r w:rsidR="00272680" w:rsidRPr="00851F64">
        <w:rPr>
          <w:rFonts w:asciiTheme="minorHAnsi" w:hAnsiTheme="minorHAnsi" w:cstheme="minorHAnsi"/>
        </w:rPr>
        <w:t xml:space="preserve"> </w:t>
      </w:r>
      <w:r w:rsidR="002F783C" w:rsidRPr="00851F64">
        <w:rPr>
          <w:rFonts w:asciiTheme="minorHAnsi" w:hAnsiTheme="minorHAnsi" w:cstheme="minorHAnsi"/>
        </w:rPr>
        <w:t xml:space="preserve">It may be either planned </w:t>
      </w:r>
      <w:r w:rsidR="003C7EDA" w:rsidRPr="00851F64">
        <w:rPr>
          <w:rFonts w:asciiTheme="minorHAnsi" w:hAnsiTheme="minorHAnsi" w:cstheme="minorHAnsi"/>
        </w:rPr>
        <w:t xml:space="preserve">where works are programmed in or cyclic in nature </w:t>
      </w:r>
      <w:r w:rsidR="002F783C" w:rsidRPr="00851F64">
        <w:rPr>
          <w:rFonts w:asciiTheme="minorHAnsi" w:hAnsiTheme="minorHAnsi" w:cstheme="minorHAnsi"/>
        </w:rPr>
        <w:t>or reactive</w:t>
      </w:r>
      <w:r w:rsidR="003C7EDA" w:rsidRPr="00851F64">
        <w:rPr>
          <w:rFonts w:asciiTheme="minorHAnsi" w:hAnsiTheme="minorHAnsi" w:cstheme="minorHAnsi"/>
        </w:rPr>
        <w:t xml:space="preserve"> in response to storm damage</w:t>
      </w:r>
      <w:r w:rsidR="00956A2D" w:rsidRPr="00851F64">
        <w:rPr>
          <w:rFonts w:asciiTheme="minorHAnsi" w:hAnsiTheme="minorHAnsi" w:cstheme="minorHAnsi"/>
        </w:rPr>
        <w:t>, v</w:t>
      </w:r>
      <w:r w:rsidR="003C7EDA" w:rsidRPr="00851F64">
        <w:rPr>
          <w:rFonts w:asciiTheme="minorHAnsi" w:hAnsiTheme="minorHAnsi" w:cstheme="minorHAnsi"/>
        </w:rPr>
        <w:t>andalism etc</w:t>
      </w:r>
      <w:r w:rsidR="002F783C" w:rsidRPr="00851F64">
        <w:rPr>
          <w:rFonts w:asciiTheme="minorHAnsi" w:hAnsiTheme="minorHAnsi" w:cstheme="minorHAnsi"/>
        </w:rPr>
        <w:t>.</w:t>
      </w:r>
    </w:p>
    <w:p w14:paraId="65A04958" w14:textId="5810A44B" w:rsidR="00CE5EA1" w:rsidRPr="00851F64" w:rsidRDefault="00CE5EA1" w:rsidP="00F84A08">
      <w:pPr>
        <w:pStyle w:val="Heading2"/>
        <w:rPr>
          <w:rFonts w:asciiTheme="minorHAnsi" w:hAnsiTheme="minorHAnsi" w:cstheme="minorHAnsi"/>
          <w:b w:val="0"/>
          <w:sz w:val="24"/>
        </w:rPr>
      </w:pPr>
      <w:bookmarkStart w:id="20" w:name="_Toc525824808"/>
      <w:r w:rsidRPr="00851F64">
        <w:rPr>
          <w:rFonts w:asciiTheme="minorHAnsi" w:hAnsiTheme="minorHAnsi" w:cstheme="minorHAnsi"/>
          <w:sz w:val="24"/>
        </w:rPr>
        <w:t>Buildings</w:t>
      </w:r>
      <w:bookmarkEnd w:id="20"/>
    </w:p>
    <w:p w14:paraId="330EE8CE" w14:textId="2E4ACD67" w:rsidR="00CE5EA1" w:rsidRPr="00851F64" w:rsidRDefault="00D33DD7" w:rsidP="004A75E6">
      <w:pPr>
        <w:pStyle w:val="Policybullets"/>
        <w:numPr>
          <w:ilvl w:val="0"/>
          <w:numId w:val="27"/>
        </w:numPr>
        <w:spacing w:before="40" w:after="160" w:line="276" w:lineRule="auto"/>
        <w:rPr>
          <w:rFonts w:asciiTheme="minorHAnsi" w:hAnsiTheme="minorHAnsi" w:cstheme="minorHAnsi"/>
        </w:rPr>
      </w:pPr>
      <w:r w:rsidRPr="00851F64">
        <w:rPr>
          <w:rFonts w:asciiTheme="minorHAnsi" w:hAnsiTheme="minorHAnsi" w:cstheme="minorHAnsi"/>
        </w:rPr>
        <w:t xml:space="preserve">All works requests relating to the operation of toilets, power, gas, lighting, operation of hot water systems, heating or cooling units, water intrusion into ceilings or building structural integrity </w:t>
      </w:r>
      <w:r w:rsidR="00A71102" w:rsidRPr="00851F64">
        <w:rPr>
          <w:rFonts w:asciiTheme="minorHAnsi" w:hAnsiTheme="minorHAnsi" w:cstheme="minorHAnsi"/>
        </w:rPr>
        <w:t xml:space="preserve">are </w:t>
      </w:r>
      <w:r w:rsidRPr="00851F64">
        <w:rPr>
          <w:rFonts w:asciiTheme="minorHAnsi" w:hAnsiTheme="minorHAnsi" w:cstheme="minorHAnsi"/>
        </w:rPr>
        <w:t xml:space="preserve">actioned </w:t>
      </w:r>
      <w:r w:rsidR="00CE5EA1" w:rsidRPr="00851F64">
        <w:rPr>
          <w:rFonts w:asciiTheme="minorHAnsi" w:hAnsiTheme="minorHAnsi" w:cstheme="minorHAnsi"/>
        </w:rPr>
        <w:t>as soon as practicable, depending on the criticality of the building.</w:t>
      </w:r>
    </w:p>
    <w:p w14:paraId="06999626" w14:textId="1F65A581" w:rsidR="00CE5EA1" w:rsidRPr="00851F64" w:rsidRDefault="00CE5EA1" w:rsidP="004A75E6">
      <w:pPr>
        <w:pStyle w:val="Policybullets"/>
        <w:numPr>
          <w:ilvl w:val="0"/>
          <w:numId w:val="27"/>
        </w:numPr>
        <w:spacing w:before="40" w:after="160" w:line="276" w:lineRule="auto"/>
        <w:rPr>
          <w:rFonts w:asciiTheme="minorHAnsi" w:hAnsiTheme="minorHAnsi" w:cstheme="minorHAnsi"/>
        </w:rPr>
      </w:pPr>
      <w:r w:rsidRPr="00851F64">
        <w:rPr>
          <w:rFonts w:asciiTheme="minorHAnsi" w:hAnsiTheme="minorHAnsi" w:cstheme="minorHAnsi"/>
        </w:rPr>
        <w:t xml:space="preserve">Works requests </w:t>
      </w:r>
      <w:r w:rsidR="00D33DD7" w:rsidRPr="00851F64">
        <w:rPr>
          <w:rFonts w:asciiTheme="minorHAnsi" w:hAnsiTheme="minorHAnsi" w:cstheme="minorHAnsi"/>
        </w:rPr>
        <w:t xml:space="preserve">pertaining to damage to the mains pressure water supply, </w:t>
      </w:r>
      <w:r w:rsidR="00A870E3" w:rsidRPr="00851F64">
        <w:rPr>
          <w:rFonts w:asciiTheme="minorHAnsi" w:hAnsiTheme="minorHAnsi" w:cstheme="minorHAnsi"/>
        </w:rPr>
        <w:t>firefighting</w:t>
      </w:r>
      <w:r w:rsidR="00D33DD7" w:rsidRPr="00851F64">
        <w:rPr>
          <w:rFonts w:asciiTheme="minorHAnsi" w:hAnsiTheme="minorHAnsi" w:cstheme="minorHAnsi"/>
        </w:rPr>
        <w:t xml:space="preserve"> equipment, safety concerns or loss of integrity of the security of the building </w:t>
      </w:r>
      <w:r w:rsidR="00A71102" w:rsidRPr="00851F64">
        <w:rPr>
          <w:rFonts w:asciiTheme="minorHAnsi" w:hAnsiTheme="minorHAnsi" w:cstheme="minorHAnsi"/>
        </w:rPr>
        <w:t>are</w:t>
      </w:r>
      <w:r w:rsidR="00D33DD7" w:rsidRPr="00851F64">
        <w:rPr>
          <w:rFonts w:asciiTheme="minorHAnsi" w:hAnsiTheme="minorHAnsi" w:cstheme="minorHAnsi"/>
        </w:rPr>
        <w:t xml:space="preserve"> actioned as soon as possible.</w:t>
      </w:r>
    </w:p>
    <w:p w14:paraId="79A25182" w14:textId="4B24F988" w:rsidR="00CE5EA1" w:rsidRPr="00851F64" w:rsidRDefault="00D33DD7" w:rsidP="004A75E6">
      <w:pPr>
        <w:pStyle w:val="Policybullets"/>
        <w:numPr>
          <w:ilvl w:val="0"/>
          <w:numId w:val="27"/>
        </w:numPr>
        <w:spacing w:before="40" w:after="160" w:line="276" w:lineRule="auto"/>
        <w:rPr>
          <w:rFonts w:asciiTheme="minorHAnsi" w:hAnsiTheme="minorHAnsi" w:cstheme="minorHAnsi"/>
        </w:rPr>
      </w:pPr>
      <w:r w:rsidRPr="00851F64">
        <w:rPr>
          <w:rFonts w:asciiTheme="minorHAnsi" w:hAnsiTheme="minorHAnsi" w:cstheme="minorHAnsi"/>
        </w:rPr>
        <w:t xml:space="preserve">Requests relating to the, floor surface failure, termites and vermin, </w:t>
      </w:r>
      <w:r w:rsidR="00CE5EA1" w:rsidRPr="00851F64">
        <w:rPr>
          <w:rFonts w:asciiTheme="minorHAnsi" w:hAnsiTheme="minorHAnsi" w:cstheme="minorHAnsi"/>
        </w:rPr>
        <w:t xml:space="preserve">are investigated </w:t>
      </w:r>
      <w:r w:rsidR="003F53F7" w:rsidRPr="00851F64">
        <w:rPr>
          <w:rFonts w:asciiTheme="minorHAnsi" w:hAnsiTheme="minorHAnsi" w:cstheme="minorHAnsi"/>
        </w:rPr>
        <w:t xml:space="preserve">within seven days and rectified as funds are available. </w:t>
      </w:r>
    </w:p>
    <w:p w14:paraId="68BF06FB" w14:textId="77777777" w:rsidR="003F53F7" w:rsidRPr="00851F64" w:rsidRDefault="00D33DD7" w:rsidP="004A75E6">
      <w:pPr>
        <w:pStyle w:val="Policybullets"/>
        <w:numPr>
          <w:ilvl w:val="0"/>
          <w:numId w:val="0"/>
        </w:numPr>
        <w:spacing w:before="40" w:after="160" w:line="276" w:lineRule="auto"/>
        <w:jc w:val="left"/>
        <w:rPr>
          <w:rFonts w:asciiTheme="minorHAnsi" w:hAnsiTheme="minorHAnsi" w:cstheme="minorHAnsi"/>
        </w:rPr>
      </w:pPr>
      <w:r w:rsidRPr="00851F64">
        <w:rPr>
          <w:rFonts w:asciiTheme="minorHAnsi" w:hAnsiTheme="minorHAnsi" w:cstheme="minorHAnsi"/>
        </w:rPr>
        <w:t xml:space="preserve">Preventative maintenance activities </w:t>
      </w:r>
      <w:r w:rsidR="003F53F7" w:rsidRPr="00851F64">
        <w:rPr>
          <w:rFonts w:asciiTheme="minorHAnsi" w:hAnsiTheme="minorHAnsi" w:cstheme="minorHAnsi"/>
        </w:rPr>
        <w:t xml:space="preserve">can be undertaken to </w:t>
      </w:r>
      <w:r w:rsidRPr="00851F64">
        <w:rPr>
          <w:rFonts w:asciiTheme="minorHAnsi" w:hAnsiTheme="minorHAnsi" w:cstheme="minorHAnsi"/>
        </w:rPr>
        <w:t>protect of the fabric of a building, or</w:t>
      </w:r>
      <w:r w:rsidR="003F53F7" w:rsidRPr="00851F64">
        <w:rPr>
          <w:rFonts w:asciiTheme="minorHAnsi" w:hAnsiTheme="minorHAnsi" w:cstheme="minorHAnsi"/>
        </w:rPr>
        <w:t xml:space="preserve"> </w:t>
      </w:r>
      <w:r w:rsidRPr="00851F64">
        <w:rPr>
          <w:rFonts w:asciiTheme="minorHAnsi" w:hAnsiTheme="minorHAnsi" w:cstheme="minorHAnsi"/>
        </w:rPr>
        <w:t>to meet compliance and regulatory standards for continued occupation of a building</w:t>
      </w:r>
      <w:r w:rsidR="003F53F7" w:rsidRPr="00851F64">
        <w:rPr>
          <w:rFonts w:asciiTheme="minorHAnsi" w:hAnsiTheme="minorHAnsi" w:cstheme="minorHAnsi"/>
        </w:rPr>
        <w:t xml:space="preserve">. </w:t>
      </w:r>
    </w:p>
    <w:p w14:paraId="23CECC7A" w14:textId="68B07EA1" w:rsidR="00974EBD" w:rsidRPr="00851F64" w:rsidRDefault="00974EBD" w:rsidP="004A75E6">
      <w:pPr>
        <w:pStyle w:val="Policybullets"/>
        <w:numPr>
          <w:ilvl w:val="0"/>
          <w:numId w:val="0"/>
        </w:numPr>
        <w:spacing w:before="40" w:after="160" w:line="276" w:lineRule="auto"/>
        <w:jc w:val="left"/>
        <w:rPr>
          <w:rFonts w:asciiTheme="minorHAnsi" w:hAnsiTheme="minorHAnsi" w:cstheme="minorHAnsi"/>
          <w:b/>
        </w:rPr>
      </w:pPr>
      <w:r w:rsidRPr="00851F64">
        <w:rPr>
          <w:rFonts w:asciiTheme="minorHAnsi" w:hAnsiTheme="minorHAnsi" w:cstheme="minorHAnsi"/>
          <w:b/>
        </w:rPr>
        <w:t xml:space="preserve">Discussion </w:t>
      </w:r>
    </w:p>
    <w:p w14:paraId="27CBFD3F" w14:textId="13E72099" w:rsidR="00D33DD7" w:rsidRPr="00851F64" w:rsidRDefault="003F53F7" w:rsidP="004A75E6">
      <w:pPr>
        <w:pStyle w:val="Policybullets"/>
        <w:numPr>
          <w:ilvl w:val="0"/>
          <w:numId w:val="0"/>
        </w:numPr>
        <w:spacing w:before="40" w:after="160" w:line="276" w:lineRule="auto"/>
        <w:jc w:val="left"/>
        <w:rPr>
          <w:rFonts w:asciiTheme="minorHAnsi" w:hAnsiTheme="minorHAnsi" w:cstheme="minorHAnsi"/>
        </w:rPr>
      </w:pPr>
      <w:r w:rsidRPr="00851F64">
        <w:rPr>
          <w:rFonts w:asciiTheme="minorHAnsi" w:hAnsiTheme="minorHAnsi" w:cstheme="minorHAnsi"/>
        </w:rPr>
        <w:t>Most of Council’s building maintenance is reactive</w:t>
      </w:r>
      <w:r w:rsidR="00974EBD" w:rsidRPr="00851F64">
        <w:rPr>
          <w:rFonts w:asciiTheme="minorHAnsi" w:hAnsiTheme="minorHAnsi" w:cstheme="minorHAnsi"/>
        </w:rPr>
        <w:t>, which is not ideal, and t</w:t>
      </w:r>
      <w:r w:rsidRPr="00851F64">
        <w:rPr>
          <w:rFonts w:asciiTheme="minorHAnsi" w:hAnsiTheme="minorHAnsi" w:cstheme="minorHAnsi"/>
        </w:rPr>
        <w:t>he budget is considered by staff to be inadequate.</w:t>
      </w:r>
      <w:r w:rsidR="00C66271" w:rsidRPr="00851F64">
        <w:rPr>
          <w:rFonts w:asciiTheme="minorHAnsi" w:hAnsiTheme="minorHAnsi" w:cstheme="minorHAnsi"/>
        </w:rPr>
        <w:t xml:space="preserve"> </w:t>
      </w:r>
      <w:r w:rsidRPr="00851F64">
        <w:rPr>
          <w:rFonts w:asciiTheme="minorHAnsi" w:hAnsiTheme="minorHAnsi" w:cstheme="minorHAnsi"/>
        </w:rPr>
        <w:t xml:space="preserve">This situation is not sustainable in the long term. </w:t>
      </w:r>
    </w:p>
    <w:p w14:paraId="4E7416CC" w14:textId="24DA4D59" w:rsidR="003F53F7" w:rsidRPr="00851F64" w:rsidRDefault="003F53F7" w:rsidP="004A75E6">
      <w:pPr>
        <w:spacing w:line="276" w:lineRule="auto"/>
        <w:rPr>
          <w:rFonts w:asciiTheme="minorHAnsi" w:hAnsiTheme="minorHAnsi" w:cstheme="minorHAnsi"/>
        </w:rPr>
      </w:pPr>
      <w:r w:rsidRPr="00851F64">
        <w:rPr>
          <w:rFonts w:asciiTheme="minorHAnsi" w:hAnsiTheme="minorHAnsi" w:cstheme="minorHAnsi"/>
        </w:rPr>
        <w:t>It is proposed that all Council buildings be classified. A simple ranking scheme of A, B and C is proposed; where A has the highest ranking. An extra class “O” is proposed for buildings that are the responsibility of Council, but where the usual maintenance tasks are performed by the community groups or tenants who use them, rather than Council</w:t>
      </w:r>
      <w:r w:rsidR="001963B1" w:rsidRPr="00851F64">
        <w:rPr>
          <w:rFonts w:asciiTheme="minorHAnsi" w:hAnsiTheme="minorHAnsi" w:cstheme="minorHAnsi"/>
        </w:rPr>
        <w:t>.</w:t>
      </w:r>
    </w:p>
    <w:p w14:paraId="78B9ADD0" w14:textId="0622DEE4" w:rsidR="003F53F7" w:rsidRPr="00851F64" w:rsidRDefault="00974EBD" w:rsidP="004A75E6">
      <w:pPr>
        <w:spacing w:line="276" w:lineRule="auto"/>
        <w:rPr>
          <w:rFonts w:asciiTheme="minorHAnsi" w:hAnsiTheme="minorHAnsi" w:cstheme="minorHAnsi"/>
        </w:rPr>
      </w:pPr>
      <w:r w:rsidRPr="00851F64">
        <w:rPr>
          <w:rFonts w:asciiTheme="minorHAnsi" w:hAnsiTheme="minorHAnsi" w:cstheme="minorHAnsi"/>
        </w:rPr>
        <w:t>Hence</w:t>
      </w:r>
      <w:r w:rsidR="003F53F7" w:rsidRPr="00851F64">
        <w:rPr>
          <w:rFonts w:asciiTheme="minorHAnsi" w:hAnsiTheme="minorHAnsi" w:cstheme="minorHAnsi"/>
        </w:rPr>
        <w:t xml:space="preserve"> in the future, the maintenance provided to each individual building will be based on the classification of that building to ensure that those with the highest utilisation, requiring the best presentation</w:t>
      </w:r>
      <w:r w:rsidRPr="00851F64">
        <w:rPr>
          <w:rFonts w:asciiTheme="minorHAnsi" w:hAnsiTheme="minorHAnsi" w:cstheme="minorHAnsi"/>
        </w:rPr>
        <w:t xml:space="preserve"> and</w:t>
      </w:r>
      <w:r w:rsidR="003F53F7" w:rsidRPr="00851F64">
        <w:rPr>
          <w:rFonts w:asciiTheme="minorHAnsi" w:hAnsiTheme="minorHAnsi" w:cstheme="minorHAnsi"/>
        </w:rPr>
        <w:t xml:space="preserve"> increased response times be separated from those that essentially provide a storage function.</w:t>
      </w:r>
      <w:r w:rsidRPr="00851F64">
        <w:rPr>
          <w:rFonts w:asciiTheme="minorHAnsi" w:hAnsiTheme="minorHAnsi" w:cstheme="minorHAnsi"/>
        </w:rPr>
        <w:t xml:space="preserve"> This will lead to a better allocation of Council’s building maintenance budget and clarity of purpose for staff. </w:t>
      </w:r>
    </w:p>
    <w:p w14:paraId="5A68D54C" w14:textId="0F03533F" w:rsidR="00974EBD" w:rsidRPr="00851F64" w:rsidRDefault="00974EBD" w:rsidP="00F84A08">
      <w:pPr>
        <w:pStyle w:val="Heading2"/>
        <w:rPr>
          <w:rFonts w:asciiTheme="minorHAnsi" w:hAnsiTheme="minorHAnsi" w:cstheme="minorHAnsi"/>
          <w:b w:val="0"/>
          <w:sz w:val="24"/>
        </w:rPr>
      </w:pPr>
      <w:bookmarkStart w:id="21" w:name="_Toc525824809"/>
      <w:r w:rsidRPr="00851F64">
        <w:rPr>
          <w:rFonts w:asciiTheme="minorHAnsi" w:hAnsiTheme="minorHAnsi" w:cstheme="minorHAnsi"/>
          <w:sz w:val="24"/>
        </w:rPr>
        <w:t>Parks</w:t>
      </w:r>
      <w:bookmarkEnd w:id="21"/>
      <w:r w:rsidRPr="00851F64">
        <w:rPr>
          <w:rFonts w:asciiTheme="minorHAnsi" w:hAnsiTheme="minorHAnsi" w:cstheme="minorHAnsi"/>
          <w:sz w:val="24"/>
        </w:rPr>
        <w:t xml:space="preserve"> </w:t>
      </w:r>
    </w:p>
    <w:p w14:paraId="61DB06F5" w14:textId="168D4564" w:rsidR="004A75E6" w:rsidRPr="00851F64" w:rsidRDefault="00974EBD" w:rsidP="004A75E6">
      <w:pPr>
        <w:spacing w:line="276" w:lineRule="auto"/>
        <w:rPr>
          <w:rFonts w:asciiTheme="minorHAnsi" w:hAnsiTheme="minorHAnsi" w:cstheme="minorHAnsi"/>
        </w:rPr>
      </w:pPr>
      <w:r w:rsidRPr="00851F64">
        <w:rPr>
          <w:rFonts w:asciiTheme="minorHAnsi" w:hAnsiTheme="minorHAnsi" w:cstheme="minorHAnsi"/>
        </w:rPr>
        <w:t xml:space="preserve">The level of maintenance provided to a park asset depends on the importance of the park. </w:t>
      </w:r>
      <w:r w:rsidR="00A71102" w:rsidRPr="00851F64">
        <w:rPr>
          <w:rFonts w:asciiTheme="minorHAnsi" w:hAnsiTheme="minorHAnsi" w:cstheme="minorHAnsi"/>
        </w:rPr>
        <w:t>Premium facilities</w:t>
      </w:r>
      <w:r w:rsidRPr="00851F64">
        <w:rPr>
          <w:rFonts w:asciiTheme="minorHAnsi" w:hAnsiTheme="minorHAnsi" w:cstheme="minorHAnsi"/>
        </w:rPr>
        <w:t xml:space="preserve"> receive more attention than </w:t>
      </w:r>
      <w:r w:rsidR="00A71102" w:rsidRPr="00851F64">
        <w:rPr>
          <w:rFonts w:asciiTheme="minorHAnsi" w:hAnsiTheme="minorHAnsi" w:cstheme="minorHAnsi"/>
        </w:rPr>
        <w:t xml:space="preserve">small </w:t>
      </w:r>
      <w:r w:rsidRPr="00851F64">
        <w:rPr>
          <w:rFonts w:asciiTheme="minorHAnsi" w:hAnsiTheme="minorHAnsi" w:cstheme="minorHAnsi"/>
        </w:rPr>
        <w:t xml:space="preserve">local </w:t>
      </w:r>
      <w:r w:rsidR="00241982" w:rsidRPr="00851F64">
        <w:rPr>
          <w:rFonts w:asciiTheme="minorHAnsi" w:hAnsiTheme="minorHAnsi" w:cstheme="minorHAnsi"/>
        </w:rPr>
        <w:t>parks</w:t>
      </w:r>
      <w:r w:rsidRPr="00851F64">
        <w:rPr>
          <w:rFonts w:asciiTheme="minorHAnsi" w:hAnsiTheme="minorHAnsi" w:cstheme="minorHAnsi"/>
        </w:rPr>
        <w:t>.</w:t>
      </w:r>
      <w:r w:rsidR="00C66271" w:rsidRPr="00851F64">
        <w:rPr>
          <w:rFonts w:asciiTheme="minorHAnsi" w:hAnsiTheme="minorHAnsi" w:cstheme="minorHAnsi"/>
        </w:rPr>
        <w:t xml:space="preserve"> </w:t>
      </w:r>
      <w:r w:rsidR="00241982" w:rsidRPr="00851F64">
        <w:rPr>
          <w:rFonts w:asciiTheme="minorHAnsi" w:hAnsiTheme="minorHAnsi" w:cstheme="minorHAnsi"/>
        </w:rPr>
        <w:t xml:space="preserve">Frequency of mowing and garden maintenance depends on the season, with more activity September through to April, when the rate of growth is influenced by weather, precipitation and amount of sunlight. </w:t>
      </w:r>
    </w:p>
    <w:p w14:paraId="5881D3D6" w14:textId="5C91D667" w:rsidR="00974EBD" w:rsidRPr="00851F64" w:rsidRDefault="00A71102" w:rsidP="004A75E6">
      <w:pPr>
        <w:spacing w:line="276" w:lineRule="auto"/>
        <w:rPr>
          <w:rFonts w:asciiTheme="minorHAnsi" w:hAnsiTheme="minorHAnsi" w:cstheme="minorHAnsi"/>
        </w:rPr>
      </w:pPr>
      <w:r w:rsidRPr="00851F64">
        <w:rPr>
          <w:rFonts w:asciiTheme="minorHAnsi" w:hAnsiTheme="minorHAnsi" w:cstheme="minorHAnsi"/>
        </w:rPr>
        <w:t xml:space="preserve">It is understood that the community is generally satisfied with the level of maintenance provided to park assets in Cootamundra and Gundagai. </w:t>
      </w:r>
    </w:p>
    <w:p w14:paraId="45045B8E" w14:textId="77777777" w:rsidR="00A71102" w:rsidRPr="00851F64" w:rsidRDefault="00241982" w:rsidP="004A75E6">
      <w:pPr>
        <w:spacing w:line="276" w:lineRule="auto"/>
        <w:rPr>
          <w:rFonts w:asciiTheme="minorHAnsi" w:hAnsiTheme="minorHAnsi" w:cstheme="minorHAnsi"/>
        </w:rPr>
      </w:pPr>
      <w:r w:rsidRPr="00851F64">
        <w:rPr>
          <w:rFonts w:asciiTheme="minorHAnsi" w:hAnsiTheme="minorHAnsi" w:cstheme="minorHAnsi"/>
        </w:rPr>
        <w:t>Council is yet to develop Plans of Management for all parks.</w:t>
      </w:r>
    </w:p>
    <w:p w14:paraId="1039DCDE" w14:textId="44ABD64F" w:rsidR="004A75E6" w:rsidRPr="00851F64" w:rsidRDefault="00241982" w:rsidP="004A75E6">
      <w:pPr>
        <w:spacing w:line="276" w:lineRule="auto"/>
        <w:rPr>
          <w:rFonts w:asciiTheme="minorHAnsi" w:hAnsiTheme="minorHAnsi" w:cstheme="minorHAnsi"/>
        </w:rPr>
      </w:pPr>
      <w:r w:rsidRPr="00851F64">
        <w:rPr>
          <w:rFonts w:asciiTheme="minorHAnsi" w:hAnsiTheme="minorHAnsi" w:cstheme="minorHAnsi"/>
        </w:rPr>
        <w:t xml:space="preserve">Development of a park hierarchy </w:t>
      </w:r>
      <w:r w:rsidR="004A75E6" w:rsidRPr="00851F64">
        <w:rPr>
          <w:rFonts w:asciiTheme="minorHAnsi" w:hAnsiTheme="minorHAnsi" w:cstheme="minorHAnsi"/>
        </w:rPr>
        <w:t xml:space="preserve">(for instance classifying parks into regional, district and local) </w:t>
      </w:r>
      <w:r w:rsidR="00A71102" w:rsidRPr="00851F64">
        <w:rPr>
          <w:rFonts w:asciiTheme="minorHAnsi" w:hAnsiTheme="minorHAnsi" w:cstheme="minorHAnsi"/>
        </w:rPr>
        <w:t xml:space="preserve">with </w:t>
      </w:r>
      <w:r w:rsidR="004A75E6" w:rsidRPr="00851F64">
        <w:rPr>
          <w:rFonts w:asciiTheme="minorHAnsi" w:hAnsiTheme="minorHAnsi" w:cstheme="minorHAnsi"/>
        </w:rPr>
        <w:t xml:space="preserve">the </w:t>
      </w:r>
      <w:r w:rsidR="00A71102" w:rsidRPr="00851F64">
        <w:rPr>
          <w:rFonts w:asciiTheme="minorHAnsi" w:hAnsiTheme="minorHAnsi" w:cstheme="minorHAnsi"/>
        </w:rPr>
        <w:t xml:space="preserve">levels of service defined for each of the classifications in the hierarchy </w:t>
      </w:r>
      <w:r w:rsidRPr="00851F64">
        <w:rPr>
          <w:rFonts w:asciiTheme="minorHAnsi" w:hAnsiTheme="minorHAnsi" w:cstheme="minorHAnsi"/>
        </w:rPr>
        <w:t xml:space="preserve">will </w:t>
      </w:r>
      <w:r w:rsidR="00A71102" w:rsidRPr="00851F64">
        <w:rPr>
          <w:rFonts w:asciiTheme="minorHAnsi" w:hAnsiTheme="minorHAnsi" w:cstheme="minorHAnsi"/>
        </w:rPr>
        <w:t xml:space="preserve">greatly </w:t>
      </w:r>
      <w:r w:rsidRPr="00851F64">
        <w:rPr>
          <w:rFonts w:asciiTheme="minorHAnsi" w:hAnsiTheme="minorHAnsi" w:cstheme="minorHAnsi"/>
        </w:rPr>
        <w:t>assist Council in planning park maintenance tasks.</w:t>
      </w:r>
      <w:r w:rsidR="00C66271" w:rsidRPr="00851F64">
        <w:rPr>
          <w:rFonts w:asciiTheme="minorHAnsi" w:hAnsiTheme="minorHAnsi" w:cstheme="minorHAnsi"/>
        </w:rPr>
        <w:t xml:space="preserve"> </w:t>
      </w:r>
      <w:r w:rsidR="004A75E6" w:rsidRPr="00851F64">
        <w:rPr>
          <w:rFonts w:asciiTheme="minorHAnsi" w:hAnsiTheme="minorHAnsi" w:cstheme="minorHAnsi"/>
        </w:rPr>
        <w:t xml:space="preserve">Levels of Service could specify the landscaping levels of service, cleaning of open space areas, irrigation and mowing programs for each classification. </w:t>
      </w:r>
    </w:p>
    <w:p w14:paraId="695426EE" w14:textId="77777777" w:rsidR="004A75E6" w:rsidRPr="00851F64" w:rsidRDefault="004A75E6">
      <w:pPr>
        <w:spacing w:after="0"/>
        <w:jc w:val="left"/>
        <w:rPr>
          <w:rFonts w:asciiTheme="minorHAnsi" w:hAnsiTheme="minorHAnsi" w:cstheme="minorHAnsi"/>
        </w:rPr>
      </w:pPr>
      <w:r w:rsidRPr="00851F64">
        <w:rPr>
          <w:rFonts w:asciiTheme="minorHAnsi" w:hAnsiTheme="minorHAnsi" w:cstheme="minorHAnsi"/>
        </w:rPr>
        <w:br w:type="page"/>
      </w:r>
    </w:p>
    <w:p w14:paraId="70A0376A" w14:textId="116EA847" w:rsidR="00F35C49" w:rsidRPr="00851F64" w:rsidRDefault="00F35C49" w:rsidP="00F35C49">
      <w:pPr>
        <w:pStyle w:val="TableHeaders"/>
        <w:rPr>
          <w:rFonts w:asciiTheme="minorHAnsi" w:hAnsiTheme="minorHAnsi" w:cstheme="minorHAnsi"/>
        </w:rPr>
      </w:pPr>
      <w:r w:rsidRPr="00851F64">
        <w:rPr>
          <w:rFonts w:asciiTheme="minorHAnsi" w:hAnsiTheme="minorHAnsi" w:cstheme="minorHAnsi"/>
        </w:rPr>
        <w:lastRenderedPageBreak/>
        <w:t>Table 7.</w:t>
      </w:r>
      <w:r w:rsidR="004A75E6" w:rsidRPr="00851F64">
        <w:rPr>
          <w:rFonts w:asciiTheme="minorHAnsi" w:hAnsiTheme="minorHAnsi" w:cstheme="minorHAnsi"/>
        </w:rPr>
        <w:t>1</w:t>
      </w:r>
      <w:r w:rsidRPr="00851F64">
        <w:rPr>
          <w:rFonts w:asciiTheme="minorHAnsi" w:hAnsiTheme="minorHAnsi" w:cstheme="minorHAnsi"/>
        </w:rPr>
        <w:t>: What are our Maintenance Costs?</w:t>
      </w:r>
    </w:p>
    <w:tbl>
      <w:tblPr>
        <w:tblStyle w:val="MyTables1"/>
        <w:tblW w:w="0" w:type="auto"/>
        <w:tblCellMar>
          <w:top w:w="51" w:type="dxa"/>
          <w:bottom w:w="51" w:type="dxa"/>
        </w:tblCellMar>
        <w:tblLook w:val="04A0" w:firstRow="1" w:lastRow="0" w:firstColumn="1" w:lastColumn="0" w:noHBand="0" w:noVBand="1"/>
      </w:tblPr>
      <w:tblGrid>
        <w:gridCol w:w="2478"/>
        <w:gridCol w:w="2612"/>
      </w:tblGrid>
      <w:tr w:rsidR="00C01BAE" w:rsidRPr="00851F64" w14:paraId="403E6B33" w14:textId="77777777" w:rsidTr="00A95D6D">
        <w:trPr>
          <w:cnfStyle w:val="100000000000" w:firstRow="1" w:lastRow="0" w:firstColumn="0" w:lastColumn="0" w:oddVBand="0" w:evenVBand="0" w:oddHBand="0" w:evenHBand="0" w:firstRowFirstColumn="0" w:firstRowLastColumn="0" w:lastRowFirstColumn="0" w:lastRowLastColumn="0"/>
        </w:trPr>
        <w:tc>
          <w:tcPr>
            <w:tcW w:w="0" w:type="auto"/>
            <w:noWrap/>
            <w:hideMark/>
          </w:tcPr>
          <w:p w14:paraId="4D7ACFFF" w14:textId="6101351F" w:rsidR="00C01BAE" w:rsidRPr="00851F64" w:rsidRDefault="00A95D6D" w:rsidP="00A95D6D">
            <w:pPr>
              <w:pStyle w:val="TableText"/>
              <w:keepNext w:val="0"/>
              <w:widowControl/>
              <w:spacing w:beforeAutospacing="0" w:afterAutospacing="0"/>
              <w:ind w:left="0"/>
              <w:jc w:val="center"/>
              <w:rPr>
                <w:rFonts w:asciiTheme="minorHAnsi" w:hAnsiTheme="minorHAnsi" w:cstheme="minorHAnsi"/>
                <w:color w:val="000000"/>
              </w:rPr>
            </w:pPr>
            <w:bookmarkStart w:id="22" w:name="tb_Table_7_2"/>
            <w:r w:rsidRPr="00851F64">
              <w:rPr>
                <w:rFonts w:asciiTheme="minorHAnsi" w:hAnsiTheme="minorHAnsi" w:cstheme="minorHAnsi"/>
                <w:color w:val="000000"/>
              </w:rPr>
              <w:t>Item</w:t>
            </w:r>
          </w:p>
        </w:tc>
        <w:tc>
          <w:tcPr>
            <w:tcW w:w="0" w:type="auto"/>
            <w:hideMark/>
          </w:tcPr>
          <w:p w14:paraId="05704CC9" w14:textId="05AF4574" w:rsidR="00C01BAE" w:rsidRPr="00851F64" w:rsidRDefault="006C0A32" w:rsidP="00A95D6D">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 xml:space="preserve">10 year average </w:t>
            </w:r>
            <w:r w:rsidR="00F84A08" w:rsidRPr="00851F64">
              <w:rPr>
                <w:rFonts w:asciiTheme="minorHAnsi" w:hAnsiTheme="minorHAnsi" w:cstheme="minorHAnsi"/>
                <w:color w:val="000000"/>
              </w:rPr>
              <w:t>(</w:t>
            </w:r>
            <w:r w:rsidRPr="00851F64">
              <w:rPr>
                <w:rFonts w:asciiTheme="minorHAnsi" w:hAnsiTheme="minorHAnsi" w:cstheme="minorHAnsi"/>
                <w:color w:val="000000"/>
              </w:rPr>
              <w:t xml:space="preserve">2018 </w:t>
            </w:r>
            <w:r w:rsidR="00F84A08" w:rsidRPr="00851F64">
              <w:rPr>
                <w:rFonts w:asciiTheme="minorHAnsi" w:hAnsiTheme="minorHAnsi" w:cstheme="minorHAnsi"/>
                <w:color w:val="000000"/>
              </w:rPr>
              <w:t>$,000)</w:t>
            </w:r>
          </w:p>
        </w:tc>
      </w:tr>
      <w:tr w:rsidR="00F35C49" w:rsidRPr="00851F64" w14:paraId="5347D328" w14:textId="77777777" w:rsidTr="00A95D6D">
        <w:tc>
          <w:tcPr>
            <w:tcW w:w="0" w:type="auto"/>
            <w:noWrap/>
          </w:tcPr>
          <w:p w14:paraId="35A35580" w14:textId="7C3786EF" w:rsidR="00F35C49"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Caravan Parks Maintenance</w:t>
            </w:r>
          </w:p>
        </w:tc>
        <w:tc>
          <w:tcPr>
            <w:tcW w:w="0" w:type="auto"/>
            <w:noWrap/>
          </w:tcPr>
          <w:p w14:paraId="5613DE66" w14:textId="69843787" w:rsidR="00F35C49" w:rsidRPr="00851F64" w:rsidRDefault="00A95D6D" w:rsidP="00A95D6D">
            <w:pPr>
              <w:spacing w:after="0"/>
              <w:ind w:right="57"/>
              <w:jc w:val="right"/>
              <w:rPr>
                <w:rFonts w:asciiTheme="minorHAnsi" w:hAnsiTheme="minorHAnsi" w:cstheme="minorHAnsi"/>
              </w:rPr>
            </w:pPr>
            <w:r w:rsidRPr="00851F64">
              <w:rPr>
                <w:rFonts w:asciiTheme="minorHAnsi" w:hAnsiTheme="minorHAnsi" w:cstheme="minorHAnsi"/>
              </w:rPr>
              <w:t>26</w:t>
            </w:r>
          </w:p>
        </w:tc>
      </w:tr>
      <w:tr w:rsidR="00F35C49" w:rsidRPr="00851F64" w14:paraId="5A238BC5" w14:textId="77777777" w:rsidTr="00A95D6D">
        <w:tc>
          <w:tcPr>
            <w:tcW w:w="0" w:type="auto"/>
            <w:noWrap/>
          </w:tcPr>
          <w:p w14:paraId="12F6B636" w14:textId="2B876064" w:rsidR="00F35C49"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Buildings maintenance</w:t>
            </w:r>
          </w:p>
        </w:tc>
        <w:tc>
          <w:tcPr>
            <w:tcW w:w="0" w:type="auto"/>
            <w:noWrap/>
          </w:tcPr>
          <w:p w14:paraId="1DB8EB31" w14:textId="05500862" w:rsidR="00F35C49" w:rsidRPr="00851F64" w:rsidRDefault="006A4888" w:rsidP="00A95D6D">
            <w:pPr>
              <w:spacing w:after="0"/>
              <w:ind w:right="57"/>
              <w:jc w:val="right"/>
              <w:rPr>
                <w:rFonts w:asciiTheme="minorHAnsi" w:hAnsiTheme="minorHAnsi" w:cstheme="minorHAnsi"/>
              </w:rPr>
            </w:pPr>
            <w:r w:rsidRPr="00851F64">
              <w:rPr>
                <w:rFonts w:asciiTheme="minorHAnsi" w:hAnsiTheme="minorHAnsi" w:cstheme="minorHAnsi"/>
              </w:rPr>
              <w:t>395</w:t>
            </w:r>
          </w:p>
        </w:tc>
      </w:tr>
      <w:tr w:rsidR="00F35C49" w:rsidRPr="00851F64" w14:paraId="72AAD19F" w14:textId="77777777" w:rsidTr="00A95D6D">
        <w:tc>
          <w:tcPr>
            <w:tcW w:w="0" w:type="auto"/>
            <w:noWrap/>
          </w:tcPr>
          <w:p w14:paraId="20B5DDA9" w14:textId="7C4D8CA1" w:rsidR="00F35C49"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Pools maintenance</w:t>
            </w:r>
          </w:p>
        </w:tc>
        <w:tc>
          <w:tcPr>
            <w:tcW w:w="0" w:type="auto"/>
            <w:noWrap/>
          </w:tcPr>
          <w:p w14:paraId="7C054EBE" w14:textId="0C2CE41E" w:rsidR="00F35C49" w:rsidRPr="00851F64" w:rsidRDefault="006A4888" w:rsidP="00A95D6D">
            <w:pPr>
              <w:spacing w:after="0"/>
              <w:ind w:right="57"/>
              <w:jc w:val="right"/>
              <w:rPr>
                <w:rFonts w:asciiTheme="minorHAnsi" w:hAnsiTheme="minorHAnsi" w:cstheme="minorHAnsi"/>
              </w:rPr>
            </w:pPr>
            <w:r w:rsidRPr="00851F64">
              <w:rPr>
                <w:rFonts w:asciiTheme="minorHAnsi" w:hAnsiTheme="minorHAnsi" w:cstheme="minorHAnsi"/>
              </w:rPr>
              <w:t>76</w:t>
            </w:r>
          </w:p>
        </w:tc>
      </w:tr>
      <w:tr w:rsidR="0034285A" w:rsidRPr="00851F64" w14:paraId="6209E7FB" w14:textId="77777777" w:rsidTr="00A95D6D">
        <w:tc>
          <w:tcPr>
            <w:tcW w:w="0" w:type="auto"/>
            <w:noWrap/>
          </w:tcPr>
          <w:p w14:paraId="1E38B1AE" w14:textId="0ACF6575" w:rsidR="0034285A"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 xml:space="preserve">Parks </w:t>
            </w:r>
            <w:r w:rsidR="00F84A08" w:rsidRPr="00851F64">
              <w:rPr>
                <w:rFonts w:asciiTheme="minorHAnsi" w:hAnsiTheme="minorHAnsi" w:cstheme="minorHAnsi"/>
              </w:rPr>
              <w:t>maintenance</w:t>
            </w:r>
          </w:p>
        </w:tc>
        <w:tc>
          <w:tcPr>
            <w:tcW w:w="0" w:type="auto"/>
            <w:noWrap/>
          </w:tcPr>
          <w:p w14:paraId="00052FDD" w14:textId="31DA38B1" w:rsidR="0034285A" w:rsidRPr="00851F64" w:rsidRDefault="006A4888" w:rsidP="00A95D6D">
            <w:pPr>
              <w:pStyle w:val="TableText"/>
              <w:widowControl/>
              <w:ind w:right="57"/>
              <w:jc w:val="right"/>
              <w:rPr>
                <w:rFonts w:asciiTheme="minorHAnsi" w:hAnsiTheme="minorHAnsi" w:cstheme="minorHAnsi"/>
              </w:rPr>
            </w:pPr>
            <w:r w:rsidRPr="00851F64">
              <w:rPr>
                <w:rFonts w:asciiTheme="minorHAnsi" w:hAnsiTheme="minorHAnsi" w:cstheme="minorHAnsi"/>
              </w:rPr>
              <w:t>793</w:t>
            </w:r>
          </w:p>
        </w:tc>
      </w:tr>
      <w:tr w:rsidR="008A671D" w:rsidRPr="00851F64" w14:paraId="0F623B7D" w14:textId="77777777" w:rsidTr="00A95D6D">
        <w:tc>
          <w:tcPr>
            <w:tcW w:w="0" w:type="auto"/>
            <w:noWrap/>
          </w:tcPr>
          <w:p w14:paraId="7263DD7C" w14:textId="66181935" w:rsidR="008A671D"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 xml:space="preserve">Tree </w:t>
            </w:r>
            <w:r w:rsidR="00F84A08" w:rsidRPr="00851F64">
              <w:rPr>
                <w:rFonts w:asciiTheme="minorHAnsi" w:hAnsiTheme="minorHAnsi" w:cstheme="minorHAnsi"/>
              </w:rPr>
              <w:t>m</w:t>
            </w:r>
            <w:r w:rsidRPr="00851F64">
              <w:rPr>
                <w:rFonts w:asciiTheme="minorHAnsi" w:hAnsiTheme="minorHAnsi" w:cstheme="minorHAnsi"/>
              </w:rPr>
              <w:t>aintenance</w:t>
            </w:r>
          </w:p>
        </w:tc>
        <w:tc>
          <w:tcPr>
            <w:tcW w:w="0" w:type="auto"/>
            <w:noWrap/>
          </w:tcPr>
          <w:p w14:paraId="7C34C478" w14:textId="4717ED98" w:rsidR="008A671D" w:rsidRPr="00851F64" w:rsidRDefault="00A95D6D" w:rsidP="00A95D6D">
            <w:pPr>
              <w:pStyle w:val="TableText"/>
              <w:widowControl/>
              <w:ind w:right="57"/>
              <w:jc w:val="right"/>
              <w:rPr>
                <w:rFonts w:asciiTheme="minorHAnsi" w:hAnsiTheme="minorHAnsi" w:cstheme="minorHAnsi"/>
              </w:rPr>
            </w:pPr>
            <w:r w:rsidRPr="00851F64">
              <w:rPr>
                <w:rFonts w:asciiTheme="minorHAnsi" w:hAnsiTheme="minorHAnsi" w:cstheme="minorHAnsi"/>
              </w:rPr>
              <w:t>220</w:t>
            </w:r>
          </w:p>
        </w:tc>
      </w:tr>
      <w:tr w:rsidR="008A671D" w:rsidRPr="00851F64" w14:paraId="4582C52C" w14:textId="77777777" w:rsidTr="00A95D6D">
        <w:tc>
          <w:tcPr>
            <w:tcW w:w="0" w:type="auto"/>
            <w:noWrap/>
          </w:tcPr>
          <w:p w14:paraId="214B0656" w14:textId="7D539D07" w:rsidR="008A671D"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Landfill maintenance</w:t>
            </w:r>
          </w:p>
        </w:tc>
        <w:tc>
          <w:tcPr>
            <w:tcW w:w="0" w:type="auto"/>
            <w:noWrap/>
          </w:tcPr>
          <w:p w14:paraId="563EE277" w14:textId="5E50EC71" w:rsidR="008A671D" w:rsidRPr="00851F64" w:rsidRDefault="00A95D6D" w:rsidP="00A95D6D">
            <w:pPr>
              <w:pStyle w:val="TableText"/>
              <w:widowControl/>
              <w:ind w:right="57"/>
              <w:jc w:val="right"/>
              <w:rPr>
                <w:rFonts w:asciiTheme="minorHAnsi" w:hAnsiTheme="minorHAnsi" w:cstheme="minorHAnsi"/>
              </w:rPr>
            </w:pPr>
            <w:r w:rsidRPr="00851F64">
              <w:rPr>
                <w:rFonts w:asciiTheme="minorHAnsi" w:hAnsiTheme="minorHAnsi" w:cstheme="minorHAnsi"/>
              </w:rPr>
              <w:t>116</w:t>
            </w:r>
          </w:p>
        </w:tc>
      </w:tr>
      <w:tr w:rsidR="008A671D" w:rsidRPr="00851F64" w14:paraId="0A3AD5D5" w14:textId="77777777" w:rsidTr="00A95D6D">
        <w:tc>
          <w:tcPr>
            <w:tcW w:w="0" w:type="auto"/>
            <w:noWrap/>
          </w:tcPr>
          <w:p w14:paraId="27604BEA" w14:textId="6FD704CE" w:rsidR="008A671D"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 xml:space="preserve">Aerodrome </w:t>
            </w:r>
            <w:r w:rsidR="00F84A08" w:rsidRPr="00851F64">
              <w:rPr>
                <w:rFonts w:asciiTheme="minorHAnsi" w:hAnsiTheme="minorHAnsi" w:cstheme="minorHAnsi"/>
              </w:rPr>
              <w:t>maintenance</w:t>
            </w:r>
          </w:p>
        </w:tc>
        <w:tc>
          <w:tcPr>
            <w:tcW w:w="0" w:type="auto"/>
            <w:noWrap/>
          </w:tcPr>
          <w:p w14:paraId="344D080E" w14:textId="0EC1C7B5" w:rsidR="008A671D" w:rsidRPr="00851F64" w:rsidRDefault="00A95D6D" w:rsidP="00A95D6D">
            <w:pPr>
              <w:pStyle w:val="TableText"/>
              <w:widowControl/>
              <w:ind w:right="57"/>
              <w:jc w:val="right"/>
              <w:rPr>
                <w:rFonts w:asciiTheme="minorHAnsi" w:hAnsiTheme="minorHAnsi" w:cstheme="minorHAnsi"/>
              </w:rPr>
            </w:pPr>
            <w:r w:rsidRPr="00851F64">
              <w:rPr>
                <w:rFonts w:asciiTheme="minorHAnsi" w:hAnsiTheme="minorHAnsi" w:cstheme="minorHAnsi"/>
              </w:rPr>
              <w:t>38</w:t>
            </w:r>
          </w:p>
        </w:tc>
      </w:tr>
      <w:tr w:rsidR="008A671D" w:rsidRPr="00851F64" w14:paraId="60CA0D2F" w14:textId="77777777" w:rsidTr="00A95D6D">
        <w:tc>
          <w:tcPr>
            <w:tcW w:w="0" w:type="auto"/>
            <w:noWrap/>
          </w:tcPr>
          <w:p w14:paraId="37492AEB" w14:textId="065D1E47" w:rsidR="008A671D" w:rsidRPr="00851F64" w:rsidRDefault="00A95D6D" w:rsidP="00A95D6D">
            <w:pPr>
              <w:pStyle w:val="TableText"/>
              <w:widowControl/>
              <w:rPr>
                <w:rFonts w:asciiTheme="minorHAnsi" w:hAnsiTheme="minorHAnsi" w:cstheme="minorHAnsi"/>
              </w:rPr>
            </w:pPr>
            <w:r w:rsidRPr="00851F64">
              <w:rPr>
                <w:rFonts w:asciiTheme="minorHAnsi" w:hAnsiTheme="minorHAnsi" w:cstheme="minorHAnsi"/>
              </w:rPr>
              <w:t xml:space="preserve">Saleyards </w:t>
            </w:r>
            <w:r w:rsidR="00F84A08" w:rsidRPr="00851F64">
              <w:rPr>
                <w:rFonts w:asciiTheme="minorHAnsi" w:hAnsiTheme="minorHAnsi" w:cstheme="minorHAnsi"/>
              </w:rPr>
              <w:t>maintenance</w:t>
            </w:r>
          </w:p>
        </w:tc>
        <w:tc>
          <w:tcPr>
            <w:tcW w:w="0" w:type="auto"/>
            <w:noWrap/>
          </w:tcPr>
          <w:p w14:paraId="0D005503" w14:textId="066D0A11" w:rsidR="008A671D" w:rsidRPr="00851F64" w:rsidRDefault="006A4888" w:rsidP="00A95D6D">
            <w:pPr>
              <w:pStyle w:val="TableText"/>
              <w:widowControl/>
              <w:ind w:right="57"/>
              <w:jc w:val="right"/>
              <w:rPr>
                <w:rFonts w:asciiTheme="minorHAnsi" w:hAnsiTheme="minorHAnsi" w:cstheme="minorHAnsi"/>
              </w:rPr>
            </w:pPr>
            <w:r w:rsidRPr="00851F64">
              <w:rPr>
                <w:rFonts w:asciiTheme="minorHAnsi" w:hAnsiTheme="minorHAnsi" w:cstheme="minorHAnsi"/>
              </w:rPr>
              <w:t>80</w:t>
            </w:r>
          </w:p>
        </w:tc>
      </w:tr>
      <w:tr w:rsidR="005B2988" w:rsidRPr="00851F64" w14:paraId="4A868F78" w14:textId="77777777" w:rsidTr="00A95D6D">
        <w:tc>
          <w:tcPr>
            <w:tcW w:w="0" w:type="auto"/>
            <w:noWrap/>
          </w:tcPr>
          <w:p w14:paraId="36D9DC6B" w14:textId="3148B987" w:rsidR="005B2988" w:rsidRPr="00851F64" w:rsidRDefault="00A95D6D" w:rsidP="00A95D6D">
            <w:pPr>
              <w:pStyle w:val="TableText"/>
              <w:widowControl/>
              <w:rPr>
                <w:rFonts w:asciiTheme="minorHAnsi" w:hAnsiTheme="minorHAnsi" w:cstheme="minorHAnsi"/>
                <w:b/>
              </w:rPr>
            </w:pPr>
            <w:r w:rsidRPr="00851F64">
              <w:rPr>
                <w:rFonts w:asciiTheme="minorHAnsi" w:hAnsiTheme="minorHAnsi" w:cstheme="minorHAnsi"/>
                <w:b/>
              </w:rPr>
              <w:t>Total</w:t>
            </w:r>
          </w:p>
        </w:tc>
        <w:tc>
          <w:tcPr>
            <w:tcW w:w="0" w:type="auto"/>
            <w:noWrap/>
          </w:tcPr>
          <w:p w14:paraId="5EE9CDBC" w14:textId="3A5C7449" w:rsidR="005B2988" w:rsidRPr="00851F64" w:rsidRDefault="00A95D6D" w:rsidP="00A95D6D">
            <w:pPr>
              <w:pStyle w:val="TableText"/>
              <w:widowControl/>
              <w:ind w:right="57"/>
              <w:jc w:val="right"/>
              <w:rPr>
                <w:rFonts w:asciiTheme="minorHAnsi" w:hAnsiTheme="minorHAnsi" w:cstheme="minorHAnsi"/>
                <w:b/>
              </w:rPr>
            </w:pPr>
            <w:r w:rsidRPr="00851F64">
              <w:rPr>
                <w:rFonts w:asciiTheme="minorHAnsi" w:hAnsiTheme="minorHAnsi" w:cstheme="minorHAnsi"/>
                <w:b/>
              </w:rPr>
              <w:t>1,</w:t>
            </w:r>
            <w:r w:rsidR="006A4888" w:rsidRPr="00851F64">
              <w:rPr>
                <w:rFonts w:asciiTheme="minorHAnsi" w:hAnsiTheme="minorHAnsi" w:cstheme="minorHAnsi"/>
                <w:b/>
              </w:rPr>
              <w:t>743</w:t>
            </w:r>
          </w:p>
        </w:tc>
      </w:tr>
    </w:tbl>
    <w:bookmarkEnd w:id="22"/>
    <w:p w14:paraId="311578F4" w14:textId="77777777" w:rsidR="003C7EDA" w:rsidRPr="00851F64" w:rsidRDefault="003C7EDA" w:rsidP="00956A2D">
      <w:pPr>
        <w:pStyle w:val="TableHeaders"/>
        <w:rPr>
          <w:rFonts w:asciiTheme="minorHAnsi" w:hAnsiTheme="minorHAnsi" w:cstheme="minorHAnsi"/>
        </w:rPr>
      </w:pPr>
      <w:r w:rsidRPr="00851F64">
        <w:rPr>
          <w:rFonts w:asciiTheme="minorHAnsi" w:hAnsiTheme="minorHAnsi" w:cstheme="minorHAnsi"/>
        </w:rPr>
        <w:t xml:space="preserve">Figure </w:t>
      </w:r>
      <w:r w:rsidR="00081CA4" w:rsidRPr="00851F64">
        <w:rPr>
          <w:rFonts w:asciiTheme="minorHAnsi" w:hAnsiTheme="minorHAnsi" w:cstheme="minorHAnsi"/>
        </w:rPr>
        <w:t>7</w:t>
      </w:r>
      <w:r w:rsidRPr="00851F64">
        <w:rPr>
          <w:rFonts w:asciiTheme="minorHAnsi" w:hAnsiTheme="minorHAnsi" w:cstheme="minorHAnsi"/>
        </w:rPr>
        <w:t xml:space="preserve">.1: What is the breakup of </w:t>
      </w:r>
      <w:r w:rsidR="009E3136" w:rsidRPr="00851F64">
        <w:rPr>
          <w:rFonts w:asciiTheme="minorHAnsi" w:hAnsiTheme="minorHAnsi" w:cstheme="minorHAnsi"/>
        </w:rPr>
        <w:t xml:space="preserve">our </w:t>
      </w:r>
      <w:r w:rsidRPr="00851F64">
        <w:rPr>
          <w:rFonts w:asciiTheme="minorHAnsi" w:hAnsiTheme="minorHAnsi" w:cstheme="minorHAnsi"/>
        </w:rPr>
        <w:t>Maintenance Costs?</w:t>
      </w:r>
    </w:p>
    <w:p w14:paraId="1FCDF824" w14:textId="410ECE65" w:rsidR="003C7EDA" w:rsidRPr="00851F64" w:rsidRDefault="001F63EF" w:rsidP="003C7EDA">
      <w:pPr>
        <w:spacing w:line="276" w:lineRule="auto"/>
        <w:rPr>
          <w:rFonts w:asciiTheme="minorHAnsi" w:hAnsiTheme="minorHAnsi" w:cstheme="minorHAnsi"/>
        </w:rPr>
      </w:pPr>
      <w:bookmarkStart w:id="23" w:name="cht_Fig_7_1"/>
      <w:r w:rsidRPr="00851F64">
        <w:rPr>
          <w:rFonts w:asciiTheme="minorHAnsi" w:hAnsiTheme="minorHAnsi" w:cstheme="minorHAnsi"/>
          <w:noProof/>
          <w:lang w:eastAsia="en-AU"/>
        </w:rPr>
        <w:drawing>
          <wp:inline distT="0" distB="0" distL="0" distR="0" wp14:anchorId="210E470D" wp14:editId="0D69F1CE">
            <wp:extent cx="6293796" cy="3210128"/>
            <wp:effectExtent l="38100" t="0" r="12065" b="9525"/>
            <wp:docPr id="4" name="Chart 4">
              <a:extLst xmlns:a="http://schemas.openxmlformats.org/drawingml/2006/main">
                <a:ext uri="{FF2B5EF4-FFF2-40B4-BE49-F238E27FC236}">
                  <a16:creationId xmlns:a16="http://schemas.microsoft.com/office/drawing/2014/main" id="{00000000-0008-0000-05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bookmarkEnd w:id="23"/>
    </w:p>
    <w:p w14:paraId="3BB54C34" w14:textId="77777777" w:rsidR="000637F5" w:rsidRPr="00851F64" w:rsidRDefault="003C7EDA" w:rsidP="0090595C">
      <w:pPr>
        <w:pStyle w:val="Heading1"/>
        <w:rPr>
          <w:rFonts w:asciiTheme="minorHAnsi" w:hAnsiTheme="minorHAnsi" w:cstheme="minorHAnsi"/>
        </w:rPr>
      </w:pPr>
      <w:r w:rsidRPr="00851F64">
        <w:rPr>
          <w:rFonts w:asciiTheme="minorHAnsi" w:hAnsiTheme="minorHAnsi" w:cstheme="minorHAnsi"/>
        </w:rPr>
        <w:br w:type="page"/>
      </w:r>
      <w:bookmarkStart w:id="24" w:name="_Toc525824810"/>
      <w:r w:rsidR="000637F5" w:rsidRPr="00851F64">
        <w:rPr>
          <w:rFonts w:asciiTheme="minorHAnsi" w:hAnsiTheme="minorHAnsi" w:cstheme="minorHAnsi"/>
        </w:rPr>
        <w:lastRenderedPageBreak/>
        <w:t>Capital Renewal</w:t>
      </w:r>
      <w:r w:rsidR="0090595C" w:rsidRPr="00851F64">
        <w:rPr>
          <w:rFonts w:asciiTheme="minorHAnsi" w:hAnsiTheme="minorHAnsi" w:cstheme="minorHAnsi"/>
        </w:rPr>
        <w:t xml:space="preserve"> / Rehabilitation</w:t>
      </w:r>
      <w:bookmarkEnd w:id="24"/>
    </w:p>
    <w:p w14:paraId="3539398A" w14:textId="77777777" w:rsidR="00081CA4" w:rsidRPr="00851F64" w:rsidRDefault="00081CA4" w:rsidP="00485371">
      <w:pPr>
        <w:spacing w:line="276" w:lineRule="auto"/>
        <w:rPr>
          <w:rFonts w:asciiTheme="minorHAnsi" w:hAnsiTheme="minorHAnsi" w:cstheme="minorHAnsi"/>
        </w:rPr>
      </w:pPr>
      <w:r w:rsidRPr="00851F64">
        <w:rPr>
          <w:rFonts w:asciiTheme="minorHAnsi" w:hAnsiTheme="minorHAnsi" w:cstheme="minorHAnsi"/>
        </w:rPr>
        <w:t>This includes work on an existing asset to replace or rehabilitate it to a condition that restores the capability of the asset back to that which it had originally. The intervention level and estimated useful lives are contained in Table</w:t>
      </w:r>
      <w:r w:rsidR="00CA003F" w:rsidRPr="00851F64">
        <w:rPr>
          <w:rFonts w:asciiTheme="minorHAnsi" w:hAnsiTheme="minorHAnsi" w:cstheme="minorHAnsi"/>
        </w:rPr>
        <w:t>s</w:t>
      </w:r>
      <w:r w:rsidRPr="00851F64">
        <w:rPr>
          <w:rFonts w:asciiTheme="minorHAnsi" w:hAnsiTheme="minorHAnsi" w:cstheme="minorHAnsi"/>
        </w:rPr>
        <w:t xml:space="preserve"> 5.1</w:t>
      </w:r>
      <w:r w:rsidR="00CA003F" w:rsidRPr="00851F64">
        <w:rPr>
          <w:rFonts w:asciiTheme="minorHAnsi" w:hAnsiTheme="minorHAnsi" w:cstheme="minorHAnsi"/>
        </w:rPr>
        <w:t xml:space="preserve"> and 5.2</w:t>
      </w:r>
      <w:r w:rsidRPr="00851F64">
        <w:rPr>
          <w:rFonts w:asciiTheme="minorHAnsi" w:hAnsiTheme="minorHAnsi" w:cstheme="minorHAnsi"/>
        </w:rPr>
        <w:t>.</w:t>
      </w:r>
    </w:p>
    <w:p w14:paraId="70F068F1" w14:textId="2728B9BC" w:rsidR="00081CA4" w:rsidRPr="00851F64" w:rsidRDefault="00081CA4" w:rsidP="00485371">
      <w:pPr>
        <w:spacing w:line="276" w:lineRule="auto"/>
        <w:rPr>
          <w:rFonts w:asciiTheme="minorHAnsi" w:hAnsiTheme="minorHAnsi" w:cstheme="minorHAnsi"/>
        </w:rPr>
      </w:pPr>
      <w:r w:rsidRPr="00851F64">
        <w:rPr>
          <w:rFonts w:asciiTheme="minorHAnsi" w:hAnsiTheme="minorHAnsi" w:cstheme="minorHAnsi"/>
        </w:rPr>
        <w:t xml:space="preserve">This Asset Management Plan contains an analysis based on broad assumptions and best available knowledge to date. </w:t>
      </w:r>
      <w:r w:rsidR="001F25F1" w:rsidRPr="00851F64">
        <w:rPr>
          <w:rFonts w:asciiTheme="minorHAnsi" w:hAnsiTheme="minorHAnsi" w:cstheme="minorHAnsi"/>
        </w:rPr>
        <w:t xml:space="preserve">Modelling is not an exact science so we deal with long term averages across the entire asset stock. </w:t>
      </w:r>
      <w:r w:rsidRPr="00851F64">
        <w:rPr>
          <w:rFonts w:asciiTheme="minorHAnsi" w:hAnsiTheme="minorHAnsi" w:cstheme="minorHAnsi"/>
        </w:rPr>
        <w:t>Work will continue on improving the quality of our asset registers and systems</w:t>
      </w:r>
      <w:r w:rsidR="00C74BE7" w:rsidRPr="00851F64">
        <w:rPr>
          <w:rFonts w:asciiTheme="minorHAnsi" w:hAnsiTheme="minorHAnsi" w:cstheme="minorHAnsi"/>
        </w:rPr>
        <w:t xml:space="preserve"> to increase the accuracy of our renewal </w:t>
      </w:r>
      <w:r w:rsidR="00B42810" w:rsidRPr="00851F64">
        <w:rPr>
          <w:rFonts w:asciiTheme="minorHAnsi" w:hAnsiTheme="minorHAnsi" w:cstheme="minorHAnsi"/>
        </w:rPr>
        <w:t>models. Details</w:t>
      </w:r>
      <w:r w:rsidRPr="00851F64">
        <w:rPr>
          <w:rFonts w:asciiTheme="minorHAnsi" w:hAnsiTheme="minorHAnsi" w:cstheme="minorHAnsi"/>
        </w:rPr>
        <w:t xml:space="preserve"> of planned renewal activities proposed in the current Delivery Program are contained in Appendix </w:t>
      </w:r>
      <w:r w:rsidR="009E3136" w:rsidRPr="00851F64">
        <w:rPr>
          <w:rFonts w:asciiTheme="minorHAnsi" w:hAnsiTheme="minorHAnsi" w:cstheme="minorHAnsi"/>
        </w:rPr>
        <w:t>B</w:t>
      </w:r>
      <w:r w:rsidRPr="00851F64">
        <w:rPr>
          <w:rFonts w:asciiTheme="minorHAnsi" w:hAnsiTheme="minorHAnsi" w:cstheme="minorHAnsi"/>
        </w:rPr>
        <w:t xml:space="preserve"> for each asset </w:t>
      </w:r>
      <w:r w:rsidR="001F25F1" w:rsidRPr="00851F64">
        <w:rPr>
          <w:rFonts w:asciiTheme="minorHAnsi" w:hAnsiTheme="minorHAnsi" w:cstheme="minorHAnsi"/>
        </w:rPr>
        <w:t>category</w:t>
      </w:r>
      <w:r w:rsidRPr="00851F64">
        <w:rPr>
          <w:rFonts w:asciiTheme="minorHAnsi" w:hAnsiTheme="minorHAnsi" w:cstheme="minorHAnsi"/>
        </w:rPr>
        <w:t>.</w:t>
      </w:r>
      <w:r w:rsidR="00C74BE7" w:rsidRPr="00851F64">
        <w:rPr>
          <w:rFonts w:asciiTheme="minorHAnsi" w:hAnsiTheme="minorHAnsi" w:cstheme="minorHAnsi"/>
        </w:rPr>
        <w:t xml:space="preserve"> </w:t>
      </w:r>
    </w:p>
    <w:p w14:paraId="51F6D5A5" w14:textId="77777777" w:rsidR="000637F5" w:rsidRPr="00851F64" w:rsidRDefault="000637F5" w:rsidP="00485371">
      <w:pPr>
        <w:spacing w:line="276" w:lineRule="auto"/>
        <w:rPr>
          <w:rFonts w:asciiTheme="minorHAnsi" w:hAnsiTheme="minorHAnsi" w:cstheme="minorHAnsi"/>
        </w:rPr>
      </w:pPr>
      <w:r w:rsidRPr="00851F64">
        <w:rPr>
          <w:rFonts w:asciiTheme="minorHAnsi" w:hAnsiTheme="minorHAnsi" w:cstheme="minorHAnsi"/>
        </w:rPr>
        <w:t xml:space="preserve">The </w:t>
      </w:r>
      <w:r w:rsidR="00C74BE7" w:rsidRPr="00851F64">
        <w:rPr>
          <w:rFonts w:asciiTheme="minorHAnsi" w:hAnsiTheme="minorHAnsi" w:cstheme="minorHAnsi"/>
        </w:rPr>
        <w:t>costs</w:t>
      </w:r>
      <w:r w:rsidRPr="00851F64">
        <w:rPr>
          <w:rFonts w:asciiTheme="minorHAnsi" w:hAnsiTheme="minorHAnsi" w:cstheme="minorHAnsi"/>
        </w:rPr>
        <w:t xml:space="preserve"> presented in the following table identifies the current level of funding for the required renewal programs</w:t>
      </w:r>
      <w:r w:rsidR="001F25F1" w:rsidRPr="00851F64">
        <w:rPr>
          <w:rFonts w:asciiTheme="minorHAnsi" w:hAnsiTheme="minorHAnsi" w:cstheme="minorHAnsi"/>
        </w:rPr>
        <w:t xml:space="preserve"> and</w:t>
      </w:r>
      <w:r w:rsidRPr="00851F64">
        <w:rPr>
          <w:rFonts w:asciiTheme="minorHAnsi" w:hAnsiTheme="minorHAnsi" w:cstheme="minorHAnsi"/>
        </w:rPr>
        <w:t xml:space="preserve"> the funding required to maintain the asset to what is considered an appropriate standard. The required fundi</w:t>
      </w:r>
      <w:r w:rsidR="001F25F1" w:rsidRPr="00851F64">
        <w:rPr>
          <w:rFonts w:asciiTheme="minorHAnsi" w:hAnsiTheme="minorHAnsi" w:cstheme="minorHAnsi"/>
        </w:rPr>
        <w:t>ng in that table is based on the intervention specified in Section 5.</w:t>
      </w:r>
    </w:p>
    <w:p w14:paraId="0B2A7FEC" w14:textId="0EA9BB3D" w:rsidR="00577FAE" w:rsidRPr="00851F64" w:rsidRDefault="00577FAE" w:rsidP="00577FAE">
      <w:pPr>
        <w:pStyle w:val="TableHeaders"/>
        <w:rPr>
          <w:rFonts w:asciiTheme="minorHAnsi" w:hAnsiTheme="minorHAnsi" w:cstheme="minorHAnsi"/>
        </w:rPr>
      </w:pPr>
      <w:r w:rsidRPr="00851F64">
        <w:rPr>
          <w:rFonts w:asciiTheme="minorHAnsi" w:hAnsiTheme="minorHAnsi" w:cstheme="minorHAnsi"/>
        </w:rPr>
        <w:t xml:space="preserve">Table 8.1: What are our Renewal Costs, </w:t>
      </w:r>
      <w:proofErr w:type="gramStart"/>
      <w:r w:rsidRPr="00851F64">
        <w:rPr>
          <w:rFonts w:asciiTheme="minorHAnsi" w:hAnsiTheme="minorHAnsi" w:cstheme="minorHAnsi"/>
        </w:rPr>
        <w:t>Gap</w:t>
      </w:r>
      <w:proofErr w:type="gramEnd"/>
      <w:r w:rsidRPr="00851F64">
        <w:rPr>
          <w:rFonts w:asciiTheme="minorHAnsi" w:hAnsiTheme="minorHAnsi" w:cstheme="minorHAnsi"/>
        </w:rPr>
        <w:t xml:space="preserve"> and Backlog (</w:t>
      </w:r>
      <w:r w:rsidR="00027D7C" w:rsidRPr="00851F64">
        <w:rPr>
          <w:rFonts w:asciiTheme="minorHAnsi" w:hAnsiTheme="minorHAnsi" w:cstheme="minorHAnsi"/>
        </w:rPr>
        <w:t>201</w:t>
      </w:r>
      <w:r w:rsidR="00C66271" w:rsidRPr="00851F64">
        <w:rPr>
          <w:rFonts w:asciiTheme="minorHAnsi" w:hAnsiTheme="minorHAnsi" w:cstheme="minorHAnsi"/>
        </w:rPr>
        <w:t>8</w:t>
      </w:r>
      <w:r w:rsidRPr="00851F64">
        <w:rPr>
          <w:rFonts w:asciiTheme="minorHAnsi" w:hAnsiTheme="minorHAnsi" w:cstheme="minorHAnsi"/>
        </w:rPr>
        <w:t xml:space="preserve"> $,000)?</w:t>
      </w:r>
    </w:p>
    <w:tbl>
      <w:tblPr>
        <w:tblStyle w:val="MyTables1"/>
        <w:tblW w:w="0" w:type="auto"/>
        <w:tblCellMar>
          <w:top w:w="51" w:type="dxa"/>
          <w:bottom w:w="51" w:type="dxa"/>
        </w:tblCellMar>
        <w:tblLook w:val="04A0" w:firstRow="1" w:lastRow="0" w:firstColumn="1" w:lastColumn="0" w:noHBand="0" w:noVBand="1"/>
      </w:tblPr>
      <w:tblGrid>
        <w:gridCol w:w="2400"/>
        <w:gridCol w:w="1134"/>
        <w:gridCol w:w="1134"/>
        <w:gridCol w:w="1134"/>
        <w:gridCol w:w="1984"/>
        <w:gridCol w:w="1984"/>
      </w:tblGrid>
      <w:tr w:rsidR="00CA1643" w:rsidRPr="00851F64" w14:paraId="2F669238" w14:textId="77777777" w:rsidTr="00CA1643">
        <w:trPr>
          <w:cnfStyle w:val="100000000000" w:firstRow="1" w:lastRow="0" w:firstColumn="0" w:lastColumn="0" w:oddVBand="0" w:evenVBand="0" w:oddHBand="0" w:evenHBand="0" w:firstRowFirstColumn="0" w:firstRowLastColumn="0" w:lastRowFirstColumn="0" w:lastRowLastColumn="0"/>
        </w:trPr>
        <w:tc>
          <w:tcPr>
            <w:tcW w:w="0" w:type="auto"/>
            <w:noWrap/>
            <w:hideMark/>
          </w:tcPr>
          <w:p w14:paraId="74ECC5F4" w14:textId="77777777" w:rsidR="000A7C41" w:rsidRPr="00851F64" w:rsidRDefault="000A7C41" w:rsidP="00C82589">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Activity</w:t>
            </w:r>
          </w:p>
        </w:tc>
        <w:tc>
          <w:tcPr>
            <w:tcW w:w="1134" w:type="dxa"/>
            <w:hideMark/>
          </w:tcPr>
          <w:p w14:paraId="3A732477" w14:textId="77777777" w:rsidR="000A7C41" w:rsidRPr="00851F64" w:rsidRDefault="000A7C41" w:rsidP="00C82589">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Budget</w:t>
            </w:r>
          </w:p>
        </w:tc>
        <w:tc>
          <w:tcPr>
            <w:tcW w:w="1134" w:type="dxa"/>
          </w:tcPr>
          <w:p w14:paraId="6E4AC8C3" w14:textId="77777777" w:rsidR="000A7C41" w:rsidRPr="00851F64" w:rsidRDefault="000A7C41" w:rsidP="00C82589">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Required</w:t>
            </w:r>
          </w:p>
        </w:tc>
        <w:tc>
          <w:tcPr>
            <w:tcW w:w="1134" w:type="dxa"/>
          </w:tcPr>
          <w:p w14:paraId="4604D162" w14:textId="77777777" w:rsidR="000A7C41" w:rsidRPr="00851F64" w:rsidRDefault="000A7C41" w:rsidP="00C82589">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Gap</w:t>
            </w:r>
          </w:p>
        </w:tc>
        <w:tc>
          <w:tcPr>
            <w:tcW w:w="1984" w:type="dxa"/>
          </w:tcPr>
          <w:p w14:paraId="41E16FD9" w14:textId="77777777" w:rsidR="000A7C41" w:rsidRPr="00851F64" w:rsidRDefault="000A7C41" w:rsidP="00C82589">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Backlog Year 1</w:t>
            </w:r>
          </w:p>
        </w:tc>
        <w:tc>
          <w:tcPr>
            <w:tcW w:w="1984" w:type="dxa"/>
          </w:tcPr>
          <w:p w14:paraId="008CAA1C" w14:textId="77777777" w:rsidR="000A7C41" w:rsidRPr="00851F64" w:rsidRDefault="000A7C41" w:rsidP="00C82589">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Backlog Year 10</w:t>
            </w:r>
          </w:p>
        </w:tc>
      </w:tr>
      <w:tr w:rsidR="00CA1643" w:rsidRPr="00851F64" w14:paraId="238C3E42" w14:textId="77777777" w:rsidTr="00CA1643">
        <w:tc>
          <w:tcPr>
            <w:tcW w:w="0" w:type="auto"/>
            <w:noWrap/>
          </w:tcPr>
          <w:p w14:paraId="0D0441F8" w14:textId="77777777" w:rsidR="00845F5F" w:rsidRPr="00851F64" w:rsidRDefault="00845F5F" w:rsidP="00BC48D4">
            <w:pPr>
              <w:pStyle w:val="TableText"/>
              <w:widowControl/>
              <w:rPr>
                <w:rFonts w:asciiTheme="minorHAnsi" w:hAnsiTheme="minorHAnsi" w:cstheme="minorHAnsi"/>
              </w:rPr>
            </w:pPr>
            <w:r w:rsidRPr="00851F64">
              <w:rPr>
                <w:rFonts w:asciiTheme="minorHAnsi" w:hAnsiTheme="minorHAnsi" w:cstheme="minorHAnsi"/>
              </w:rPr>
              <w:t>Caravan Park</w:t>
            </w:r>
          </w:p>
        </w:tc>
        <w:tc>
          <w:tcPr>
            <w:tcW w:w="1134" w:type="dxa"/>
            <w:noWrap/>
            <w:vAlign w:val="center"/>
          </w:tcPr>
          <w:p w14:paraId="77637AFB" w14:textId="3B7FDC32"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28</w:t>
            </w:r>
          </w:p>
        </w:tc>
        <w:tc>
          <w:tcPr>
            <w:tcW w:w="1134" w:type="dxa"/>
          </w:tcPr>
          <w:p w14:paraId="3E71D400" w14:textId="77777777"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43</w:t>
            </w:r>
          </w:p>
        </w:tc>
        <w:tc>
          <w:tcPr>
            <w:tcW w:w="1134" w:type="dxa"/>
          </w:tcPr>
          <w:p w14:paraId="2FDED9F2" w14:textId="3EFAB213"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15</w:t>
            </w:r>
          </w:p>
        </w:tc>
        <w:tc>
          <w:tcPr>
            <w:tcW w:w="1984" w:type="dxa"/>
            <w:vAlign w:val="center"/>
          </w:tcPr>
          <w:p w14:paraId="135BD981" w14:textId="332F41C2"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9</w:t>
            </w:r>
          </w:p>
        </w:tc>
        <w:tc>
          <w:tcPr>
            <w:tcW w:w="1984" w:type="dxa"/>
            <w:vAlign w:val="center"/>
          </w:tcPr>
          <w:p w14:paraId="45B3F35E" w14:textId="36FA6FEA"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153</w:t>
            </w:r>
          </w:p>
        </w:tc>
      </w:tr>
      <w:tr w:rsidR="00CA1643" w:rsidRPr="00851F64" w14:paraId="7F9284CF" w14:textId="77777777" w:rsidTr="00CA1643">
        <w:tc>
          <w:tcPr>
            <w:tcW w:w="0" w:type="auto"/>
            <w:noWrap/>
          </w:tcPr>
          <w:p w14:paraId="563D2D09" w14:textId="77777777" w:rsidR="00845F5F" w:rsidRPr="00851F64" w:rsidRDefault="00845F5F" w:rsidP="00BC48D4">
            <w:pPr>
              <w:pStyle w:val="TableText"/>
              <w:widowControl/>
              <w:rPr>
                <w:rFonts w:asciiTheme="minorHAnsi" w:hAnsiTheme="minorHAnsi" w:cstheme="minorHAnsi"/>
              </w:rPr>
            </w:pPr>
            <w:r w:rsidRPr="00851F64">
              <w:rPr>
                <w:rFonts w:asciiTheme="minorHAnsi" w:hAnsiTheme="minorHAnsi" w:cstheme="minorHAnsi"/>
              </w:rPr>
              <w:t>Parks</w:t>
            </w:r>
          </w:p>
        </w:tc>
        <w:tc>
          <w:tcPr>
            <w:tcW w:w="1134" w:type="dxa"/>
            <w:noWrap/>
            <w:vAlign w:val="center"/>
          </w:tcPr>
          <w:p w14:paraId="03F5A1EB" w14:textId="40A445F0"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97</w:t>
            </w:r>
          </w:p>
        </w:tc>
        <w:tc>
          <w:tcPr>
            <w:tcW w:w="1134" w:type="dxa"/>
          </w:tcPr>
          <w:p w14:paraId="01515A37" w14:textId="77777777"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72</w:t>
            </w:r>
          </w:p>
        </w:tc>
        <w:tc>
          <w:tcPr>
            <w:tcW w:w="1134" w:type="dxa"/>
          </w:tcPr>
          <w:p w14:paraId="28FE990B" w14:textId="25F072EC"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-26</w:t>
            </w:r>
          </w:p>
        </w:tc>
        <w:tc>
          <w:tcPr>
            <w:tcW w:w="1984" w:type="dxa"/>
            <w:vAlign w:val="center"/>
          </w:tcPr>
          <w:p w14:paraId="4A420327" w14:textId="791BF189"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0</w:t>
            </w:r>
          </w:p>
        </w:tc>
        <w:tc>
          <w:tcPr>
            <w:tcW w:w="1984" w:type="dxa"/>
            <w:vAlign w:val="center"/>
          </w:tcPr>
          <w:p w14:paraId="617FD16F" w14:textId="400DFD72"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0</w:t>
            </w:r>
          </w:p>
        </w:tc>
      </w:tr>
      <w:tr w:rsidR="00CA1643" w:rsidRPr="00851F64" w14:paraId="48654762" w14:textId="77777777" w:rsidTr="00CA1643">
        <w:tc>
          <w:tcPr>
            <w:tcW w:w="0" w:type="auto"/>
            <w:noWrap/>
          </w:tcPr>
          <w:p w14:paraId="32FDF236" w14:textId="77777777" w:rsidR="00845F5F" w:rsidRPr="00851F64" w:rsidRDefault="00845F5F" w:rsidP="00BC48D4">
            <w:pPr>
              <w:pStyle w:val="TableText"/>
              <w:widowControl/>
              <w:rPr>
                <w:rFonts w:asciiTheme="minorHAnsi" w:hAnsiTheme="minorHAnsi" w:cstheme="minorHAnsi"/>
              </w:rPr>
            </w:pPr>
            <w:r w:rsidRPr="00851F64">
              <w:rPr>
                <w:rFonts w:asciiTheme="minorHAnsi" w:hAnsiTheme="minorHAnsi" w:cstheme="minorHAnsi"/>
              </w:rPr>
              <w:t>Saleyards</w:t>
            </w:r>
          </w:p>
        </w:tc>
        <w:tc>
          <w:tcPr>
            <w:tcW w:w="1134" w:type="dxa"/>
            <w:noWrap/>
            <w:vAlign w:val="center"/>
          </w:tcPr>
          <w:p w14:paraId="5341C294" w14:textId="73C0CECF"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30</w:t>
            </w:r>
          </w:p>
        </w:tc>
        <w:tc>
          <w:tcPr>
            <w:tcW w:w="1134" w:type="dxa"/>
          </w:tcPr>
          <w:p w14:paraId="1CD2941D" w14:textId="77777777"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50</w:t>
            </w:r>
          </w:p>
        </w:tc>
        <w:tc>
          <w:tcPr>
            <w:tcW w:w="1134" w:type="dxa"/>
          </w:tcPr>
          <w:p w14:paraId="5588E909" w14:textId="4A6B61D2"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20</w:t>
            </w:r>
          </w:p>
        </w:tc>
        <w:tc>
          <w:tcPr>
            <w:tcW w:w="1984" w:type="dxa"/>
            <w:vAlign w:val="center"/>
          </w:tcPr>
          <w:p w14:paraId="0060E992" w14:textId="46CAD795"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0</w:t>
            </w:r>
          </w:p>
        </w:tc>
        <w:tc>
          <w:tcPr>
            <w:tcW w:w="1984" w:type="dxa"/>
            <w:vAlign w:val="center"/>
          </w:tcPr>
          <w:p w14:paraId="20ED3DB7" w14:textId="6EBD36AF"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202</w:t>
            </w:r>
          </w:p>
        </w:tc>
      </w:tr>
      <w:tr w:rsidR="00CA1643" w:rsidRPr="00851F64" w14:paraId="4719666D" w14:textId="77777777" w:rsidTr="00CA1643">
        <w:tc>
          <w:tcPr>
            <w:tcW w:w="0" w:type="auto"/>
            <w:noWrap/>
          </w:tcPr>
          <w:p w14:paraId="707061C6" w14:textId="77777777" w:rsidR="00845F5F" w:rsidRPr="00851F64" w:rsidRDefault="00845F5F" w:rsidP="00BC48D4">
            <w:pPr>
              <w:pStyle w:val="TableText"/>
              <w:widowControl/>
              <w:rPr>
                <w:rFonts w:asciiTheme="minorHAnsi" w:hAnsiTheme="minorHAnsi" w:cstheme="minorHAnsi"/>
              </w:rPr>
            </w:pPr>
            <w:r w:rsidRPr="00851F64">
              <w:rPr>
                <w:rFonts w:asciiTheme="minorHAnsi" w:hAnsiTheme="minorHAnsi" w:cstheme="minorHAnsi"/>
              </w:rPr>
              <w:t>Buildings - Specialised</w:t>
            </w:r>
          </w:p>
        </w:tc>
        <w:tc>
          <w:tcPr>
            <w:tcW w:w="1134" w:type="dxa"/>
            <w:noWrap/>
            <w:vAlign w:val="center"/>
          </w:tcPr>
          <w:p w14:paraId="2263EDB4" w14:textId="6BE7C352"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118</w:t>
            </w:r>
          </w:p>
        </w:tc>
        <w:tc>
          <w:tcPr>
            <w:tcW w:w="1134" w:type="dxa"/>
          </w:tcPr>
          <w:p w14:paraId="6EA2E722" w14:textId="77777777"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336</w:t>
            </w:r>
          </w:p>
        </w:tc>
        <w:tc>
          <w:tcPr>
            <w:tcW w:w="1134" w:type="dxa"/>
          </w:tcPr>
          <w:p w14:paraId="7A89EDE5" w14:textId="2CFA924B"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218</w:t>
            </w:r>
          </w:p>
        </w:tc>
        <w:tc>
          <w:tcPr>
            <w:tcW w:w="1984" w:type="dxa"/>
            <w:vAlign w:val="center"/>
          </w:tcPr>
          <w:p w14:paraId="187875C9" w14:textId="353D026C"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0</w:t>
            </w:r>
          </w:p>
        </w:tc>
        <w:tc>
          <w:tcPr>
            <w:tcW w:w="1984" w:type="dxa"/>
            <w:vAlign w:val="center"/>
          </w:tcPr>
          <w:p w14:paraId="604B62C7" w14:textId="0092B6CA"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2,177</w:t>
            </w:r>
          </w:p>
        </w:tc>
      </w:tr>
      <w:tr w:rsidR="00CA1643" w:rsidRPr="00851F64" w14:paraId="4F9E484C" w14:textId="77777777" w:rsidTr="00CA1643">
        <w:tc>
          <w:tcPr>
            <w:tcW w:w="0" w:type="auto"/>
            <w:noWrap/>
          </w:tcPr>
          <w:p w14:paraId="347B4049" w14:textId="77777777" w:rsidR="00845F5F" w:rsidRPr="00851F64" w:rsidRDefault="00845F5F" w:rsidP="00BC48D4">
            <w:pPr>
              <w:pStyle w:val="TableText"/>
              <w:widowControl/>
              <w:rPr>
                <w:rFonts w:asciiTheme="minorHAnsi" w:hAnsiTheme="minorHAnsi" w:cstheme="minorHAnsi"/>
              </w:rPr>
            </w:pPr>
            <w:r w:rsidRPr="00851F64">
              <w:rPr>
                <w:rFonts w:asciiTheme="minorHAnsi" w:hAnsiTheme="minorHAnsi" w:cstheme="minorHAnsi"/>
              </w:rPr>
              <w:t>Emergency Services</w:t>
            </w:r>
          </w:p>
        </w:tc>
        <w:tc>
          <w:tcPr>
            <w:tcW w:w="1134" w:type="dxa"/>
            <w:noWrap/>
            <w:vAlign w:val="center"/>
          </w:tcPr>
          <w:p w14:paraId="775DFE71" w14:textId="4877484B" w:rsidR="00845F5F" w:rsidRPr="00851F64" w:rsidRDefault="006C0A32" w:rsidP="00BC48D4">
            <w:pPr>
              <w:pStyle w:val="TableText"/>
              <w:widowControl/>
              <w:ind w:right="57"/>
              <w:jc w:val="right"/>
              <w:rPr>
                <w:rFonts w:asciiTheme="minorHAnsi" w:hAnsiTheme="minorHAnsi" w:cstheme="minorHAnsi"/>
              </w:rPr>
            </w:pPr>
            <w:r w:rsidRPr="00851F64">
              <w:rPr>
                <w:rFonts w:asciiTheme="minorHAnsi" w:hAnsiTheme="minorHAnsi" w:cstheme="minorHAnsi"/>
              </w:rPr>
              <w:t>0</w:t>
            </w:r>
          </w:p>
        </w:tc>
        <w:tc>
          <w:tcPr>
            <w:tcW w:w="1134" w:type="dxa"/>
          </w:tcPr>
          <w:p w14:paraId="6BF731A7" w14:textId="328E91BC" w:rsidR="00845F5F" w:rsidRPr="00851F64" w:rsidRDefault="006C0A32" w:rsidP="00BC48D4">
            <w:pPr>
              <w:pStyle w:val="TableText"/>
              <w:widowControl/>
              <w:ind w:right="57"/>
              <w:jc w:val="right"/>
              <w:rPr>
                <w:rFonts w:asciiTheme="minorHAnsi" w:hAnsiTheme="minorHAnsi" w:cstheme="minorHAnsi"/>
              </w:rPr>
            </w:pPr>
            <w:r w:rsidRPr="00851F64">
              <w:rPr>
                <w:rFonts w:asciiTheme="minorHAnsi" w:hAnsiTheme="minorHAnsi" w:cstheme="minorHAnsi"/>
              </w:rPr>
              <w:t>0</w:t>
            </w:r>
          </w:p>
        </w:tc>
        <w:tc>
          <w:tcPr>
            <w:tcW w:w="1134" w:type="dxa"/>
          </w:tcPr>
          <w:p w14:paraId="0538D692" w14:textId="4B421888"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0</w:t>
            </w:r>
          </w:p>
        </w:tc>
        <w:tc>
          <w:tcPr>
            <w:tcW w:w="1984" w:type="dxa"/>
            <w:vAlign w:val="center"/>
          </w:tcPr>
          <w:p w14:paraId="708C5F1A" w14:textId="6825E7B9"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0</w:t>
            </w:r>
          </w:p>
        </w:tc>
        <w:tc>
          <w:tcPr>
            <w:tcW w:w="1984" w:type="dxa"/>
            <w:vAlign w:val="center"/>
          </w:tcPr>
          <w:p w14:paraId="54294DE6" w14:textId="11378D39"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0</w:t>
            </w:r>
          </w:p>
        </w:tc>
      </w:tr>
      <w:tr w:rsidR="00CA1643" w:rsidRPr="00851F64" w14:paraId="64AA88D8" w14:textId="77777777" w:rsidTr="00CA1643">
        <w:tc>
          <w:tcPr>
            <w:tcW w:w="0" w:type="auto"/>
            <w:noWrap/>
          </w:tcPr>
          <w:p w14:paraId="064859FD" w14:textId="77777777" w:rsidR="00845F5F" w:rsidRPr="00851F64" w:rsidRDefault="00845F5F" w:rsidP="00BC48D4">
            <w:pPr>
              <w:pStyle w:val="TableText"/>
              <w:widowControl/>
              <w:rPr>
                <w:rFonts w:asciiTheme="minorHAnsi" w:hAnsiTheme="minorHAnsi" w:cstheme="minorHAnsi"/>
              </w:rPr>
            </w:pPr>
            <w:r w:rsidRPr="00851F64">
              <w:rPr>
                <w:rFonts w:asciiTheme="minorHAnsi" w:hAnsiTheme="minorHAnsi" w:cstheme="minorHAnsi"/>
              </w:rPr>
              <w:t>Other Structure</w:t>
            </w:r>
          </w:p>
        </w:tc>
        <w:tc>
          <w:tcPr>
            <w:tcW w:w="1134" w:type="dxa"/>
            <w:noWrap/>
            <w:vAlign w:val="center"/>
          </w:tcPr>
          <w:p w14:paraId="20B0F23D" w14:textId="4D9442C2" w:rsidR="00845F5F" w:rsidRPr="00851F64" w:rsidRDefault="00CA1643" w:rsidP="00BC48D4">
            <w:pPr>
              <w:pStyle w:val="TableText"/>
              <w:widowControl/>
              <w:ind w:right="57"/>
              <w:jc w:val="right"/>
              <w:rPr>
                <w:rFonts w:asciiTheme="minorHAnsi" w:hAnsiTheme="minorHAnsi" w:cstheme="minorHAnsi"/>
              </w:rPr>
            </w:pPr>
            <w:r w:rsidRPr="00851F64">
              <w:rPr>
                <w:rFonts w:asciiTheme="minorHAnsi" w:hAnsiTheme="minorHAnsi" w:cstheme="minorHAnsi"/>
              </w:rPr>
              <w:t>0</w:t>
            </w:r>
          </w:p>
        </w:tc>
        <w:tc>
          <w:tcPr>
            <w:tcW w:w="1134" w:type="dxa"/>
          </w:tcPr>
          <w:p w14:paraId="3F49D1E5" w14:textId="77777777"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12</w:t>
            </w:r>
          </w:p>
        </w:tc>
        <w:tc>
          <w:tcPr>
            <w:tcW w:w="1134" w:type="dxa"/>
          </w:tcPr>
          <w:p w14:paraId="0E061FD4" w14:textId="164FF963"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12</w:t>
            </w:r>
          </w:p>
        </w:tc>
        <w:tc>
          <w:tcPr>
            <w:tcW w:w="1984" w:type="dxa"/>
            <w:vAlign w:val="center"/>
          </w:tcPr>
          <w:p w14:paraId="1BFFAF21" w14:textId="541AB338"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0</w:t>
            </w:r>
          </w:p>
        </w:tc>
        <w:tc>
          <w:tcPr>
            <w:tcW w:w="1984" w:type="dxa"/>
            <w:vAlign w:val="center"/>
          </w:tcPr>
          <w:p w14:paraId="3AEE57C9" w14:textId="1F5A4DF4"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118</w:t>
            </w:r>
          </w:p>
        </w:tc>
      </w:tr>
      <w:tr w:rsidR="00CA1643" w:rsidRPr="00851F64" w14:paraId="5CD0957E" w14:textId="77777777" w:rsidTr="00CA1643">
        <w:tc>
          <w:tcPr>
            <w:tcW w:w="0" w:type="auto"/>
            <w:noWrap/>
          </w:tcPr>
          <w:p w14:paraId="7D50A39A" w14:textId="77777777" w:rsidR="00845F5F" w:rsidRPr="00851F64" w:rsidRDefault="00845F5F" w:rsidP="00BC48D4">
            <w:pPr>
              <w:pStyle w:val="TableText"/>
              <w:widowControl/>
              <w:rPr>
                <w:rFonts w:asciiTheme="minorHAnsi" w:hAnsiTheme="minorHAnsi" w:cstheme="minorHAnsi"/>
              </w:rPr>
            </w:pPr>
            <w:r w:rsidRPr="00851F64">
              <w:rPr>
                <w:rFonts w:asciiTheme="minorHAnsi" w:hAnsiTheme="minorHAnsi" w:cstheme="minorHAnsi"/>
              </w:rPr>
              <w:t>Depot</w:t>
            </w:r>
          </w:p>
        </w:tc>
        <w:tc>
          <w:tcPr>
            <w:tcW w:w="1134" w:type="dxa"/>
            <w:noWrap/>
            <w:vAlign w:val="center"/>
          </w:tcPr>
          <w:p w14:paraId="19A142AF" w14:textId="4F049D05" w:rsidR="00845F5F" w:rsidRPr="00851F64" w:rsidRDefault="00CA1643" w:rsidP="00BC48D4">
            <w:pPr>
              <w:pStyle w:val="TableText"/>
              <w:widowControl/>
              <w:ind w:right="57"/>
              <w:jc w:val="right"/>
              <w:rPr>
                <w:rFonts w:asciiTheme="minorHAnsi" w:hAnsiTheme="minorHAnsi" w:cstheme="minorHAnsi"/>
              </w:rPr>
            </w:pPr>
            <w:r w:rsidRPr="00851F64">
              <w:rPr>
                <w:rFonts w:asciiTheme="minorHAnsi" w:hAnsiTheme="minorHAnsi" w:cstheme="minorHAnsi"/>
              </w:rPr>
              <w:t>0</w:t>
            </w:r>
          </w:p>
        </w:tc>
        <w:tc>
          <w:tcPr>
            <w:tcW w:w="1134" w:type="dxa"/>
          </w:tcPr>
          <w:p w14:paraId="5A87F13D" w14:textId="77777777"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20</w:t>
            </w:r>
          </w:p>
        </w:tc>
        <w:tc>
          <w:tcPr>
            <w:tcW w:w="1134" w:type="dxa"/>
          </w:tcPr>
          <w:p w14:paraId="2C3E9DCF" w14:textId="531A2A39"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20</w:t>
            </w:r>
          </w:p>
        </w:tc>
        <w:tc>
          <w:tcPr>
            <w:tcW w:w="1984" w:type="dxa"/>
            <w:vAlign w:val="center"/>
          </w:tcPr>
          <w:p w14:paraId="7938D035" w14:textId="0807F6FD"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2</w:t>
            </w:r>
          </w:p>
        </w:tc>
        <w:tc>
          <w:tcPr>
            <w:tcW w:w="1984" w:type="dxa"/>
            <w:vAlign w:val="center"/>
          </w:tcPr>
          <w:p w14:paraId="1398826F" w14:textId="349AF53E"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197</w:t>
            </w:r>
          </w:p>
        </w:tc>
      </w:tr>
      <w:tr w:rsidR="00CA1643" w:rsidRPr="00851F64" w14:paraId="57939261" w14:textId="77777777" w:rsidTr="00CA1643">
        <w:tc>
          <w:tcPr>
            <w:tcW w:w="0" w:type="auto"/>
            <w:noWrap/>
          </w:tcPr>
          <w:p w14:paraId="4903F351" w14:textId="77777777" w:rsidR="00845F5F" w:rsidRPr="00851F64" w:rsidRDefault="00845F5F" w:rsidP="00BC48D4">
            <w:pPr>
              <w:pStyle w:val="TableText"/>
              <w:widowControl/>
              <w:rPr>
                <w:rFonts w:asciiTheme="minorHAnsi" w:hAnsiTheme="minorHAnsi" w:cstheme="minorHAnsi"/>
              </w:rPr>
            </w:pPr>
            <w:r w:rsidRPr="00851F64">
              <w:rPr>
                <w:rFonts w:asciiTheme="minorHAnsi" w:hAnsiTheme="minorHAnsi" w:cstheme="minorHAnsi"/>
              </w:rPr>
              <w:t>Sporting Facilities</w:t>
            </w:r>
          </w:p>
        </w:tc>
        <w:tc>
          <w:tcPr>
            <w:tcW w:w="1134" w:type="dxa"/>
            <w:noWrap/>
            <w:vAlign w:val="center"/>
          </w:tcPr>
          <w:p w14:paraId="379A3D86" w14:textId="37BF213E"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69</w:t>
            </w:r>
          </w:p>
        </w:tc>
        <w:tc>
          <w:tcPr>
            <w:tcW w:w="1134" w:type="dxa"/>
          </w:tcPr>
          <w:p w14:paraId="33370204" w14:textId="77777777"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205</w:t>
            </w:r>
          </w:p>
        </w:tc>
        <w:tc>
          <w:tcPr>
            <w:tcW w:w="1134" w:type="dxa"/>
          </w:tcPr>
          <w:p w14:paraId="6055201A" w14:textId="7730BD19"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136</w:t>
            </w:r>
          </w:p>
        </w:tc>
        <w:tc>
          <w:tcPr>
            <w:tcW w:w="1984" w:type="dxa"/>
            <w:vAlign w:val="center"/>
          </w:tcPr>
          <w:p w14:paraId="3CBD7EAE" w14:textId="3A6B1992"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0</w:t>
            </w:r>
          </w:p>
        </w:tc>
        <w:tc>
          <w:tcPr>
            <w:tcW w:w="1984" w:type="dxa"/>
            <w:vAlign w:val="center"/>
          </w:tcPr>
          <w:p w14:paraId="4CB1AF01" w14:textId="39C0CBE8"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1,360</w:t>
            </w:r>
          </w:p>
        </w:tc>
      </w:tr>
      <w:tr w:rsidR="00CA1643" w:rsidRPr="00851F64" w14:paraId="47CBDEAB" w14:textId="77777777" w:rsidTr="00CA1643">
        <w:tc>
          <w:tcPr>
            <w:tcW w:w="0" w:type="auto"/>
            <w:noWrap/>
          </w:tcPr>
          <w:p w14:paraId="536364FC" w14:textId="77777777" w:rsidR="00845F5F" w:rsidRPr="00851F64" w:rsidRDefault="00845F5F" w:rsidP="00BC48D4">
            <w:pPr>
              <w:pStyle w:val="TableText"/>
              <w:widowControl/>
              <w:rPr>
                <w:rFonts w:asciiTheme="minorHAnsi" w:hAnsiTheme="minorHAnsi" w:cstheme="minorHAnsi"/>
              </w:rPr>
            </w:pPr>
            <w:r w:rsidRPr="00851F64">
              <w:rPr>
                <w:rFonts w:asciiTheme="minorHAnsi" w:hAnsiTheme="minorHAnsi" w:cstheme="minorHAnsi"/>
              </w:rPr>
              <w:t>Administration Buildings</w:t>
            </w:r>
          </w:p>
        </w:tc>
        <w:tc>
          <w:tcPr>
            <w:tcW w:w="1134" w:type="dxa"/>
            <w:noWrap/>
            <w:vAlign w:val="center"/>
          </w:tcPr>
          <w:p w14:paraId="2725F7E8" w14:textId="08FBBCB7" w:rsidR="00845F5F" w:rsidRPr="00851F64" w:rsidRDefault="00CA1643" w:rsidP="00BC48D4">
            <w:pPr>
              <w:pStyle w:val="TableText"/>
              <w:widowControl/>
              <w:ind w:right="57"/>
              <w:jc w:val="right"/>
              <w:rPr>
                <w:rFonts w:asciiTheme="minorHAnsi" w:hAnsiTheme="minorHAnsi" w:cstheme="minorHAnsi"/>
              </w:rPr>
            </w:pPr>
            <w:r w:rsidRPr="00851F64">
              <w:rPr>
                <w:rFonts w:asciiTheme="minorHAnsi" w:hAnsiTheme="minorHAnsi" w:cstheme="minorHAnsi"/>
              </w:rPr>
              <w:t>0</w:t>
            </w:r>
          </w:p>
        </w:tc>
        <w:tc>
          <w:tcPr>
            <w:tcW w:w="1134" w:type="dxa"/>
          </w:tcPr>
          <w:p w14:paraId="76A44962" w14:textId="77777777"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325</w:t>
            </w:r>
          </w:p>
        </w:tc>
        <w:tc>
          <w:tcPr>
            <w:tcW w:w="1134" w:type="dxa"/>
          </w:tcPr>
          <w:p w14:paraId="17A02718" w14:textId="0B8AE51D"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325</w:t>
            </w:r>
          </w:p>
        </w:tc>
        <w:tc>
          <w:tcPr>
            <w:tcW w:w="1984" w:type="dxa"/>
            <w:vAlign w:val="center"/>
          </w:tcPr>
          <w:p w14:paraId="76088C2C" w14:textId="30FBF555"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227</w:t>
            </w:r>
          </w:p>
        </w:tc>
        <w:tc>
          <w:tcPr>
            <w:tcW w:w="1984" w:type="dxa"/>
            <w:vAlign w:val="center"/>
          </w:tcPr>
          <w:p w14:paraId="40F666A0" w14:textId="4CFF783F"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3,250</w:t>
            </w:r>
          </w:p>
        </w:tc>
      </w:tr>
      <w:tr w:rsidR="00CA1643" w:rsidRPr="00851F64" w14:paraId="52D40E6B" w14:textId="77777777" w:rsidTr="00CA1643">
        <w:tc>
          <w:tcPr>
            <w:tcW w:w="0" w:type="auto"/>
            <w:noWrap/>
          </w:tcPr>
          <w:p w14:paraId="732A1817" w14:textId="77777777" w:rsidR="00845F5F" w:rsidRPr="00851F64" w:rsidRDefault="00845F5F" w:rsidP="00BC48D4">
            <w:pPr>
              <w:pStyle w:val="TableText"/>
              <w:widowControl/>
              <w:rPr>
                <w:rFonts w:asciiTheme="minorHAnsi" w:hAnsiTheme="minorHAnsi" w:cstheme="minorHAnsi"/>
              </w:rPr>
            </w:pPr>
            <w:r w:rsidRPr="00851F64">
              <w:rPr>
                <w:rFonts w:asciiTheme="minorHAnsi" w:hAnsiTheme="minorHAnsi" w:cstheme="minorHAnsi"/>
              </w:rPr>
              <w:t>Swimming Pool</w:t>
            </w:r>
          </w:p>
        </w:tc>
        <w:tc>
          <w:tcPr>
            <w:tcW w:w="1134" w:type="dxa"/>
            <w:noWrap/>
            <w:vAlign w:val="center"/>
          </w:tcPr>
          <w:p w14:paraId="30EB1F9F" w14:textId="7FB4F5D4"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47</w:t>
            </w:r>
          </w:p>
        </w:tc>
        <w:tc>
          <w:tcPr>
            <w:tcW w:w="1134" w:type="dxa"/>
          </w:tcPr>
          <w:p w14:paraId="4728D494" w14:textId="77777777"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127</w:t>
            </w:r>
          </w:p>
        </w:tc>
        <w:tc>
          <w:tcPr>
            <w:tcW w:w="1134" w:type="dxa"/>
          </w:tcPr>
          <w:p w14:paraId="047005FD" w14:textId="6FDC2EE3"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80</w:t>
            </w:r>
          </w:p>
        </w:tc>
        <w:tc>
          <w:tcPr>
            <w:tcW w:w="1984" w:type="dxa"/>
            <w:vAlign w:val="center"/>
          </w:tcPr>
          <w:p w14:paraId="58A274AE" w14:textId="5C47CA43"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0</w:t>
            </w:r>
          </w:p>
        </w:tc>
        <w:tc>
          <w:tcPr>
            <w:tcW w:w="1984" w:type="dxa"/>
            <w:vAlign w:val="center"/>
          </w:tcPr>
          <w:p w14:paraId="6B6312C5" w14:textId="49275D1B"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804</w:t>
            </w:r>
          </w:p>
        </w:tc>
      </w:tr>
      <w:tr w:rsidR="00CA1643" w:rsidRPr="00851F64" w14:paraId="39B0BB0D" w14:textId="77777777" w:rsidTr="00CA1643">
        <w:tc>
          <w:tcPr>
            <w:tcW w:w="0" w:type="auto"/>
            <w:noWrap/>
          </w:tcPr>
          <w:p w14:paraId="2C3A0CA4" w14:textId="750864CA" w:rsidR="00845F5F" w:rsidRPr="00851F64" w:rsidRDefault="00845F5F" w:rsidP="00BC48D4">
            <w:pPr>
              <w:pStyle w:val="TableText"/>
              <w:widowControl/>
              <w:rPr>
                <w:rFonts w:asciiTheme="minorHAnsi" w:hAnsiTheme="minorHAnsi" w:cstheme="minorHAnsi"/>
              </w:rPr>
            </w:pPr>
            <w:r w:rsidRPr="00851F64">
              <w:rPr>
                <w:rFonts w:asciiTheme="minorHAnsi" w:hAnsiTheme="minorHAnsi" w:cstheme="minorHAnsi"/>
              </w:rPr>
              <w:t xml:space="preserve">Buildings - </w:t>
            </w:r>
            <w:r w:rsidR="00CA1643" w:rsidRPr="00851F64">
              <w:rPr>
                <w:rFonts w:asciiTheme="minorHAnsi" w:hAnsiTheme="minorHAnsi" w:cstheme="minorHAnsi"/>
              </w:rPr>
              <w:t>Non-Specialised</w:t>
            </w:r>
          </w:p>
        </w:tc>
        <w:tc>
          <w:tcPr>
            <w:tcW w:w="1134" w:type="dxa"/>
            <w:noWrap/>
            <w:vAlign w:val="center"/>
          </w:tcPr>
          <w:p w14:paraId="4A03CD63" w14:textId="1AA8D278" w:rsidR="00845F5F" w:rsidRPr="00851F64" w:rsidRDefault="00CA1643" w:rsidP="00BC48D4">
            <w:pPr>
              <w:pStyle w:val="TableText"/>
              <w:widowControl/>
              <w:ind w:right="57"/>
              <w:jc w:val="right"/>
              <w:rPr>
                <w:rFonts w:asciiTheme="minorHAnsi" w:hAnsiTheme="minorHAnsi" w:cstheme="minorHAnsi"/>
              </w:rPr>
            </w:pPr>
            <w:r w:rsidRPr="00851F64">
              <w:rPr>
                <w:rFonts w:asciiTheme="minorHAnsi" w:hAnsiTheme="minorHAnsi" w:cstheme="minorHAnsi"/>
              </w:rPr>
              <w:t>0</w:t>
            </w:r>
          </w:p>
        </w:tc>
        <w:tc>
          <w:tcPr>
            <w:tcW w:w="1134" w:type="dxa"/>
          </w:tcPr>
          <w:p w14:paraId="0EEB38B1" w14:textId="77777777"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18</w:t>
            </w:r>
          </w:p>
        </w:tc>
        <w:tc>
          <w:tcPr>
            <w:tcW w:w="1134" w:type="dxa"/>
          </w:tcPr>
          <w:p w14:paraId="70EA9D17" w14:textId="7584B339"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18</w:t>
            </w:r>
          </w:p>
        </w:tc>
        <w:tc>
          <w:tcPr>
            <w:tcW w:w="1984" w:type="dxa"/>
            <w:vAlign w:val="center"/>
          </w:tcPr>
          <w:p w14:paraId="73995D6F" w14:textId="56F72F88"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5</w:t>
            </w:r>
          </w:p>
        </w:tc>
        <w:tc>
          <w:tcPr>
            <w:tcW w:w="1984" w:type="dxa"/>
            <w:vAlign w:val="center"/>
          </w:tcPr>
          <w:p w14:paraId="5DA262AF" w14:textId="63E7688B"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175</w:t>
            </w:r>
          </w:p>
        </w:tc>
      </w:tr>
      <w:tr w:rsidR="00CA1643" w:rsidRPr="00851F64" w14:paraId="2DAFAD83" w14:textId="77777777" w:rsidTr="00CA1643">
        <w:tc>
          <w:tcPr>
            <w:tcW w:w="0" w:type="auto"/>
            <w:noWrap/>
          </w:tcPr>
          <w:p w14:paraId="4C04B5A4" w14:textId="77777777" w:rsidR="00845F5F" w:rsidRPr="00851F64" w:rsidRDefault="00845F5F" w:rsidP="00BC48D4">
            <w:pPr>
              <w:pStyle w:val="TableText"/>
              <w:widowControl/>
              <w:rPr>
                <w:rFonts w:asciiTheme="minorHAnsi" w:hAnsiTheme="minorHAnsi" w:cstheme="minorHAnsi"/>
              </w:rPr>
            </w:pPr>
            <w:r w:rsidRPr="00851F64">
              <w:rPr>
                <w:rFonts w:asciiTheme="minorHAnsi" w:hAnsiTheme="minorHAnsi" w:cstheme="minorHAnsi"/>
              </w:rPr>
              <w:t>Waste</w:t>
            </w:r>
          </w:p>
        </w:tc>
        <w:tc>
          <w:tcPr>
            <w:tcW w:w="1134" w:type="dxa"/>
            <w:noWrap/>
            <w:vAlign w:val="center"/>
          </w:tcPr>
          <w:p w14:paraId="6BB93F33" w14:textId="44E820A4" w:rsidR="00845F5F" w:rsidRPr="00851F64" w:rsidRDefault="00CA1643" w:rsidP="00BC48D4">
            <w:pPr>
              <w:pStyle w:val="TableText"/>
              <w:widowControl/>
              <w:ind w:right="57"/>
              <w:jc w:val="right"/>
              <w:rPr>
                <w:rFonts w:asciiTheme="minorHAnsi" w:hAnsiTheme="minorHAnsi" w:cstheme="minorHAnsi"/>
              </w:rPr>
            </w:pPr>
            <w:r w:rsidRPr="00851F64">
              <w:rPr>
                <w:rFonts w:asciiTheme="minorHAnsi" w:hAnsiTheme="minorHAnsi" w:cstheme="minorHAnsi"/>
                <w:bCs/>
              </w:rPr>
              <w:t>0</w:t>
            </w:r>
          </w:p>
        </w:tc>
        <w:tc>
          <w:tcPr>
            <w:tcW w:w="1134" w:type="dxa"/>
          </w:tcPr>
          <w:p w14:paraId="3CBA7393" w14:textId="77777777"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25</w:t>
            </w:r>
          </w:p>
        </w:tc>
        <w:tc>
          <w:tcPr>
            <w:tcW w:w="1134" w:type="dxa"/>
          </w:tcPr>
          <w:p w14:paraId="57F0A58B" w14:textId="337C944C"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25</w:t>
            </w:r>
          </w:p>
        </w:tc>
        <w:tc>
          <w:tcPr>
            <w:tcW w:w="1984" w:type="dxa"/>
            <w:vAlign w:val="center"/>
          </w:tcPr>
          <w:p w14:paraId="460BA8DA" w14:textId="59C1AEF6"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38</w:t>
            </w:r>
          </w:p>
        </w:tc>
        <w:tc>
          <w:tcPr>
            <w:tcW w:w="1984" w:type="dxa"/>
            <w:vAlign w:val="center"/>
          </w:tcPr>
          <w:p w14:paraId="4859877D" w14:textId="7661F200"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249</w:t>
            </w:r>
          </w:p>
        </w:tc>
      </w:tr>
      <w:tr w:rsidR="00CA1643" w:rsidRPr="00851F64" w14:paraId="14EEF240" w14:textId="77777777" w:rsidTr="00CA1643">
        <w:tc>
          <w:tcPr>
            <w:tcW w:w="0" w:type="auto"/>
            <w:noWrap/>
          </w:tcPr>
          <w:p w14:paraId="47A05208" w14:textId="77777777" w:rsidR="00845F5F" w:rsidRPr="00851F64" w:rsidRDefault="00845F5F" w:rsidP="00BC48D4">
            <w:pPr>
              <w:pStyle w:val="TableText"/>
              <w:widowControl/>
              <w:rPr>
                <w:rFonts w:asciiTheme="minorHAnsi" w:hAnsiTheme="minorHAnsi" w:cstheme="minorHAnsi"/>
              </w:rPr>
            </w:pPr>
            <w:r w:rsidRPr="00851F64">
              <w:rPr>
                <w:rFonts w:asciiTheme="minorHAnsi" w:hAnsiTheme="minorHAnsi" w:cstheme="minorHAnsi"/>
              </w:rPr>
              <w:t>Cemetery</w:t>
            </w:r>
          </w:p>
        </w:tc>
        <w:tc>
          <w:tcPr>
            <w:tcW w:w="1134" w:type="dxa"/>
            <w:noWrap/>
            <w:vAlign w:val="center"/>
          </w:tcPr>
          <w:p w14:paraId="6C77D5C5" w14:textId="5D57AF7A" w:rsidR="00845F5F" w:rsidRPr="00851F64" w:rsidRDefault="00CA1643" w:rsidP="00BC48D4">
            <w:pPr>
              <w:pStyle w:val="TableText"/>
              <w:widowControl/>
              <w:ind w:right="57"/>
              <w:jc w:val="right"/>
              <w:rPr>
                <w:rFonts w:asciiTheme="minorHAnsi" w:hAnsiTheme="minorHAnsi" w:cstheme="minorHAnsi"/>
              </w:rPr>
            </w:pPr>
            <w:r w:rsidRPr="00851F64">
              <w:rPr>
                <w:rFonts w:asciiTheme="minorHAnsi" w:hAnsiTheme="minorHAnsi" w:cstheme="minorHAnsi"/>
                <w:bCs/>
              </w:rPr>
              <w:t>0</w:t>
            </w:r>
          </w:p>
        </w:tc>
        <w:tc>
          <w:tcPr>
            <w:tcW w:w="1134" w:type="dxa"/>
          </w:tcPr>
          <w:p w14:paraId="4C50D0BD" w14:textId="77777777"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3</w:t>
            </w:r>
          </w:p>
        </w:tc>
        <w:tc>
          <w:tcPr>
            <w:tcW w:w="1134" w:type="dxa"/>
          </w:tcPr>
          <w:p w14:paraId="5364CB56" w14:textId="3E1CE080"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3</w:t>
            </w:r>
          </w:p>
        </w:tc>
        <w:tc>
          <w:tcPr>
            <w:tcW w:w="1984" w:type="dxa"/>
            <w:vAlign w:val="center"/>
          </w:tcPr>
          <w:p w14:paraId="5CD97290" w14:textId="29FD65A4"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0</w:t>
            </w:r>
          </w:p>
        </w:tc>
        <w:tc>
          <w:tcPr>
            <w:tcW w:w="1984" w:type="dxa"/>
            <w:vAlign w:val="center"/>
          </w:tcPr>
          <w:p w14:paraId="1D0CF3BA" w14:textId="7931125A"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32</w:t>
            </w:r>
          </w:p>
        </w:tc>
      </w:tr>
      <w:tr w:rsidR="00CA1643" w:rsidRPr="00851F64" w14:paraId="6D98F28D" w14:textId="77777777" w:rsidTr="00CA1643">
        <w:tc>
          <w:tcPr>
            <w:tcW w:w="0" w:type="auto"/>
            <w:noWrap/>
          </w:tcPr>
          <w:p w14:paraId="2DD04643" w14:textId="77777777" w:rsidR="00845F5F" w:rsidRPr="00851F64" w:rsidRDefault="00845F5F" w:rsidP="00BC48D4">
            <w:pPr>
              <w:pStyle w:val="TableText"/>
              <w:widowControl/>
              <w:rPr>
                <w:rFonts w:asciiTheme="minorHAnsi" w:hAnsiTheme="minorHAnsi" w:cstheme="minorHAnsi"/>
              </w:rPr>
            </w:pPr>
            <w:r w:rsidRPr="00851F64">
              <w:rPr>
                <w:rFonts w:asciiTheme="minorHAnsi" w:hAnsiTheme="minorHAnsi" w:cstheme="minorHAnsi"/>
              </w:rPr>
              <w:t>Airport</w:t>
            </w:r>
          </w:p>
        </w:tc>
        <w:tc>
          <w:tcPr>
            <w:tcW w:w="1134" w:type="dxa"/>
            <w:noWrap/>
          </w:tcPr>
          <w:p w14:paraId="2A2436FB" w14:textId="2C936AE5" w:rsidR="00845F5F" w:rsidRPr="00851F64" w:rsidRDefault="00CA1643" w:rsidP="00BC48D4">
            <w:pPr>
              <w:pStyle w:val="TableText"/>
              <w:widowControl/>
              <w:ind w:right="57"/>
              <w:jc w:val="right"/>
              <w:rPr>
                <w:rFonts w:asciiTheme="minorHAnsi" w:hAnsiTheme="minorHAnsi" w:cstheme="minorHAnsi"/>
              </w:rPr>
            </w:pPr>
            <w:r w:rsidRPr="00851F64">
              <w:rPr>
                <w:rFonts w:asciiTheme="minorHAnsi" w:hAnsiTheme="minorHAnsi" w:cstheme="minorHAnsi"/>
              </w:rPr>
              <w:t>0</w:t>
            </w:r>
          </w:p>
        </w:tc>
        <w:tc>
          <w:tcPr>
            <w:tcW w:w="1134" w:type="dxa"/>
          </w:tcPr>
          <w:p w14:paraId="4A5E0F54" w14:textId="63798145" w:rsidR="00845F5F" w:rsidRPr="00851F64" w:rsidRDefault="00CA1643" w:rsidP="00BC48D4">
            <w:pPr>
              <w:pStyle w:val="TableText"/>
              <w:widowControl/>
              <w:ind w:right="57"/>
              <w:jc w:val="right"/>
              <w:rPr>
                <w:rFonts w:asciiTheme="minorHAnsi" w:hAnsiTheme="minorHAnsi" w:cstheme="minorHAnsi"/>
              </w:rPr>
            </w:pPr>
            <w:r w:rsidRPr="00851F64">
              <w:rPr>
                <w:rFonts w:asciiTheme="minorHAnsi" w:hAnsiTheme="minorHAnsi" w:cstheme="minorHAnsi"/>
              </w:rPr>
              <w:t>0</w:t>
            </w:r>
          </w:p>
        </w:tc>
        <w:tc>
          <w:tcPr>
            <w:tcW w:w="1134" w:type="dxa"/>
          </w:tcPr>
          <w:p w14:paraId="157EE2AF" w14:textId="6A5CDD93"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0</w:t>
            </w:r>
          </w:p>
        </w:tc>
        <w:tc>
          <w:tcPr>
            <w:tcW w:w="1984" w:type="dxa"/>
            <w:vAlign w:val="center"/>
          </w:tcPr>
          <w:p w14:paraId="3FCB0CE5" w14:textId="6A99F55D"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0</w:t>
            </w:r>
          </w:p>
        </w:tc>
        <w:tc>
          <w:tcPr>
            <w:tcW w:w="1984" w:type="dxa"/>
            <w:vAlign w:val="center"/>
          </w:tcPr>
          <w:p w14:paraId="6BBA854E" w14:textId="2F66D591"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Cs/>
              </w:rPr>
              <w:t>0</w:t>
            </w:r>
          </w:p>
        </w:tc>
      </w:tr>
      <w:tr w:rsidR="00CA1643" w:rsidRPr="00851F64" w14:paraId="0D32CE2B" w14:textId="77777777" w:rsidTr="00CA1643">
        <w:tc>
          <w:tcPr>
            <w:tcW w:w="0" w:type="auto"/>
            <w:noWrap/>
          </w:tcPr>
          <w:p w14:paraId="1F9DF6BF" w14:textId="77777777" w:rsidR="00845F5F" w:rsidRPr="00851F64" w:rsidRDefault="00845F5F" w:rsidP="00BC48D4">
            <w:pPr>
              <w:pStyle w:val="TableText"/>
              <w:widowControl/>
              <w:rPr>
                <w:rFonts w:asciiTheme="minorHAnsi" w:hAnsiTheme="minorHAnsi" w:cstheme="minorHAnsi"/>
                <w:b/>
              </w:rPr>
            </w:pPr>
            <w:r w:rsidRPr="00851F64">
              <w:rPr>
                <w:rFonts w:asciiTheme="minorHAnsi" w:hAnsiTheme="minorHAnsi" w:cstheme="minorHAnsi"/>
                <w:b/>
              </w:rPr>
              <w:t>Total</w:t>
            </w:r>
          </w:p>
        </w:tc>
        <w:tc>
          <w:tcPr>
            <w:tcW w:w="1134" w:type="dxa"/>
            <w:noWrap/>
          </w:tcPr>
          <w:p w14:paraId="0A0FCA0B" w14:textId="171BDAEB" w:rsidR="00845F5F" w:rsidRPr="00851F64" w:rsidRDefault="00845F5F" w:rsidP="00BC48D4">
            <w:pPr>
              <w:pStyle w:val="TableText"/>
              <w:widowControl/>
              <w:ind w:right="57"/>
              <w:jc w:val="right"/>
              <w:rPr>
                <w:rFonts w:asciiTheme="minorHAnsi" w:hAnsiTheme="minorHAnsi" w:cstheme="minorHAnsi"/>
                <w:b/>
              </w:rPr>
            </w:pPr>
            <w:r w:rsidRPr="00851F64">
              <w:rPr>
                <w:rFonts w:asciiTheme="minorHAnsi" w:hAnsiTheme="minorHAnsi" w:cstheme="minorHAnsi"/>
                <w:b/>
              </w:rPr>
              <w:t>389</w:t>
            </w:r>
          </w:p>
        </w:tc>
        <w:tc>
          <w:tcPr>
            <w:tcW w:w="1134" w:type="dxa"/>
          </w:tcPr>
          <w:p w14:paraId="1AC6B482" w14:textId="77777777" w:rsidR="00845F5F" w:rsidRPr="00851F64" w:rsidRDefault="00845F5F" w:rsidP="00BC48D4">
            <w:pPr>
              <w:pStyle w:val="TableText"/>
              <w:widowControl/>
              <w:ind w:right="57"/>
              <w:jc w:val="right"/>
              <w:rPr>
                <w:rFonts w:asciiTheme="minorHAnsi" w:hAnsiTheme="minorHAnsi" w:cstheme="minorHAnsi"/>
                <w:b/>
              </w:rPr>
            </w:pPr>
            <w:r w:rsidRPr="00851F64">
              <w:rPr>
                <w:rFonts w:asciiTheme="minorHAnsi" w:hAnsiTheme="minorHAnsi" w:cstheme="minorHAnsi"/>
                <w:b/>
              </w:rPr>
              <w:t>1,235</w:t>
            </w:r>
          </w:p>
        </w:tc>
        <w:tc>
          <w:tcPr>
            <w:tcW w:w="1134" w:type="dxa"/>
          </w:tcPr>
          <w:p w14:paraId="54078EA8" w14:textId="22AA288A"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rPr>
              <w:t>872</w:t>
            </w:r>
          </w:p>
        </w:tc>
        <w:tc>
          <w:tcPr>
            <w:tcW w:w="1984" w:type="dxa"/>
            <w:vAlign w:val="center"/>
          </w:tcPr>
          <w:p w14:paraId="40F89C0C" w14:textId="74E1EE53"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
                <w:bCs/>
              </w:rPr>
              <w:t>281</w:t>
            </w:r>
          </w:p>
        </w:tc>
        <w:tc>
          <w:tcPr>
            <w:tcW w:w="1984" w:type="dxa"/>
            <w:vAlign w:val="center"/>
          </w:tcPr>
          <w:p w14:paraId="1C874A1C" w14:textId="1A80EF33" w:rsidR="00845F5F" w:rsidRPr="00851F64" w:rsidRDefault="00845F5F" w:rsidP="00BC48D4">
            <w:pPr>
              <w:pStyle w:val="TableText"/>
              <w:widowControl/>
              <w:ind w:right="57"/>
              <w:jc w:val="right"/>
              <w:rPr>
                <w:rFonts w:asciiTheme="minorHAnsi" w:hAnsiTheme="minorHAnsi" w:cstheme="minorHAnsi"/>
              </w:rPr>
            </w:pPr>
            <w:r w:rsidRPr="00851F64">
              <w:rPr>
                <w:rFonts w:asciiTheme="minorHAnsi" w:hAnsiTheme="minorHAnsi" w:cstheme="minorHAnsi"/>
                <w:b/>
                <w:bCs/>
              </w:rPr>
              <w:t>8,717</w:t>
            </w:r>
          </w:p>
        </w:tc>
      </w:tr>
    </w:tbl>
    <w:p w14:paraId="2CC332AE" w14:textId="2D9A5A10" w:rsidR="00D56ACA" w:rsidRPr="00851F64" w:rsidRDefault="00D56ACA" w:rsidP="00D30FFC">
      <w:pPr>
        <w:pStyle w:val="ListParagraph"/>
        <w:numPr>
          <w:ilvl w:val="0"/>
          <w:numId w:val="19"/>
        </w:numPr>
        <w:spacing w:after="0"/>
        <w:ind w:left="426" w:hanging="426"/>
        <w:rPr>
          <w:rFonts w:asciiTheme="minorHAnsi" w:hAnsiTheme="minorHAnsi" w:cstheme="minorHAnsi"/>
          <w:i/>
        </w:rPr>
      </w:pPr>
      <w:r w:rsidRPr="00851F64">
        <w:rPr>
          <w:rFonts w:asciiTheme="minorHAnsi" w:hAnsiTheme="minorHAnsi" w:cstheme="minorHAnsi"/>
          <w:i/>
        </w:rPr>
        <w:t xml:space="preserve">Figures are based on the </w:t>
      </w:r>
      <w:r w:rsidR="009D3C89" w:rsidRPr="00851F64">
        <w:rPr>
          <w:rFonts w:asciiTheme="minorHAnsi" w:hAnsiTheme="minorHAnsi" w:cstheme="minorHAnsi"/>
          <w:i/>
        </w:rPr>
        <w:t>1</w:t>
      </w:r>
      <w:r w:rsidRPr="00851F64">
        <w:rPr>
          <w:rFonts w:asciiTheme="minorHAnsi" w:hAnsiTheme="minorHAnsi" w:cstheme="minorHAnsi"/>
          <w:i/>
        </w:rPr>
        <w:t xml:space="preserve">0 year annual average amounts </w:t>
      </w:r>
    </w:p>
    <w:p w14:paraId="157DF1A8" w14:textId="77777777" w:rsidR="009D3C89" w:rsidRPr="00851F64" w:rsidRDefault="009D3C89" w:rsidP="009D3C89">
      <w:pPr>
        <w:pStyle w:val="ListParagraph"/>
        <w:spacing w:after="0"/>
        <w:ind w:left="426"/>
        <w:rPr>
          <w:rFonts w:asciiTheme="minorHAnsi" w:hAnsiTheme="minorHAnsi" w:cstheme="minorHAnsi"/>
          <w:i/>
        </w:rPr>
      </w:pPr>
    </w:p>
    <w:p w14:paraId="327CBEF4" w14:textId="77777777" w:rsidR="00CA1643" w:rsidRPr="00851F64" w:rsidRDefault="00CA1643" w:rsidP="00485371">
      <w:pPr>
        <w:spacing w:line="276" w:lineRule="auto"/>
        <w:rPr>
          <w:rFonts w:asciiTheme="minorHAnsi" w:hAnsiTheme="minorHAnsi" w:cstheme="minorHAnsi"/>
        </w:rPr>
      </w:pPr>
    </w:p>
    <w:p w14:paraId="06F14B22" w14:textId="45099F43" w:rsidR="00F40755" w:rsidRPr="00851F64" w:rsidRDefault="00845F5F" w:rsidP="00485371">
      <w:pPr>
        <w:spacing w:line="276" w:lineRule="auto"/>
        <w:rPr>
          <w:rFonts w:asciiTheme="minorHAnsi" w:hAnsiTheme="minorHAnsi" w:cstheme="minorHAnsi"/>
        </w:rPr>
      </w:pPr>
      <w:r w:rsidRPr="00851F64">
        <w:rPr>
          <w:rFonts w:asciiTheme="minorHAnsi" w:hAnsiTheme="minorHAnsi" w:cstheme="minorHAnsi"/>
        </w:rPr>
        <w:t>Council is investing significant funds on renewals in 2018</w:t>
      </w:r>
      <w:r w:rsidR="00F40755" w:rsidRPr="00851F64">
        <w:rPr>
          <w:rFonts w:asciiTheme="minorHAnsi" w:hAnsiTheme="minorHAnsi" w:cstheme="minorHAnsi"/>
        </w:rPr>
        <w:t xml:space="preserve"> on selected p</w:t>
      </w:r>
      <w:r w:rsidRPr="00851F64">
        <w:rPr>
          <w:rFonts w:asciiTheme="minorHAnsi" w:hAnsiTheme="minorHAnsi" w:cstheme="minorHAnsi"/>
        </w:rPr>
        <w:t>arks, saleyards, buildings (specialised), sporting facilities</w:t>
      </w:r>
      <w:r w:rsidR="00F40755" w:rsidRPr="00851F64">
        <w:rPr>
          <w:rFonts w:asciiTheme="minorHAnsi" w:hAnsiTheme="minorHAnsi" w:cstheme="minorHAnsi"/>
        </w:rPr>
        <w:t xml:space="preserve"> swimming pool and waste assets.  This is one-off </w:t>
      </w:r>
      <w:r w:rsidR="00CA1643" w:rsidRPr="00851F64">
        <w:rPr>
          <w:rFonts w:asciiTheme="minorHAnsi" w:hAnsiTheme="minorHAnsi" w:cstheme="minorHAnsi"/>
        </w:rPr>
        <w:t xml:space="preserve">expenditure and is reflected in a </w:t>
      </w:r>
      <w:r w:rsidR="00F40755" w:rsidRPr="00851F64">
        <w:rPr>
          <w:rFonts w:asciiTheme="minorHAnsi" w:hAnsiTheme="minorHAnsi" w:cstheme="minorHAnsi"/>
        </w:rPr>
        <w:t>minimal backlog in Year 1.  The backlog however increases over the life of the plan</w:t>
      </w:r>
      <w:r w:rsidR="00CA1643" w:rsidRPr="00851F64">
        <w:rPr>
          <w:rFonts w:asciiTheme="minorHAnsi" w:hAnsiTheme="minorHAnsi" w:cstheme="minorHAnsi"/>
        </w:rPr>
        <w:t>, as assets parks, building and waste deteriorate</w:t>
      </w:r>
      <w:r w:rsidR="00F40755" w:rsidRPr="00851F64">
        <w:rPr>
          <w:rFonts w:asciiTheme="minorHAnsi" w:hAnsiTheme="minorHAnsi" w:cstheme="minorHAnsi"/>
        </w:rPr>
        <w:t xml:space="preserve"> </w:t>
      </w:r>
      <w:r w:rsidR="00CA1643" w:rsidRPr="00851F64">
        <w:rPr>
          <w:rFonts w:asciiTheme="minorHAnsi" w:hAnsiTheme="minorHAnsi" w:cstheme="minorHAnsi"/>
        </w:rPr>
        <w:t xml:space="preserve">with age, </w:t>
      </w:r>
      <w:r w:rsidR="00F40755" w:rsidRPr="00851F64">
        <w:rPr>
          <w:rFonts w:asciiTheme="minorHAnsi" w:hAnsiTheme="minorHAnsi" w:cstheme="minorHAnsi"/>
        </w:rPr>
        <w:t>and there is a need to continue investing in renewals.</w:t>
      </w:r>
    </w:p>
    <w:p w14:paraId="577C0F68" w14:textId="738DEC0F" w:rsidR="00C8108F" w:rsidRPr="00851F64" w:rsidRDefault="00B42810" w:rsidP="00485371">
      <w:pPr>
        <w:spacing w:line="276" w:lineRule="auto"/>
        <w:rPr>
          <w:rFonts w:asciiTheme="minorHAnsi" w:hAnsiTheme="minorHAnsi" w:cstheme="minorHAnsi"/>
        </w:rPr>
      </w:pPr>
      <w:r w:rsidRPr="00851F64">
        <w:rPr>
          <w:rFonts w:asciiTheme="minorHAnsi" w:hAnsiTheme="minorHAnsi" w:cstheme="minorHAnsi"/>
        </w:rPr>
        <w:t xml:space="preserve">An audit of playgrounds in Cootamundra has assisted Council to </w:t>
      </w:r>
      <w:r w:rsidR="003042F2" w:rsidRPr="00851F64">
        <w:rPr>
          <w:rFonts w:asciiTheme="minorHAnsi" w:hAnsiTheme="minorHAnsi" w:cstheme="minorHAnsi"/>
        </w:rPr>
        <w:t>develop</w:t>
      </w:r>
      <w:r w:rsidRPr="00851F64">
        <w:rPr>
          <w:rFonts w:asciiTheme="minorHAnsi" w:hAnsiTheme="minorHAnsi" w:cstheme="minorHAnsi"/>
        </w:rPr>
        <w:t xml:space="preserve"> a renewal program for playgrounds. An audit is planned for Gundagai</w:t>
      </w:r>
      <w:r w:rsidR="003042F2" w:rsidRPr="00851F64">
        <w:rPr>
          <w:rFonts w:asciiTheme="minorHAnsi" w:hAnsiTheme="minorHAnsi" w:cstheme="minorHAnsi"/>
        </w:rPr>
        <w:t xml:space="preserve"> playgrounds</w:t>
      </w:r>
      <w:r w:rsidRPr="00851F64">
        <w:rPr>
          <w:rFonts w:asciiTheme="minorHAnsi" w:hAnsiTheme="minorHAnsi" w:cstheme="minorHAnsi"/>
        </w:rPr>
        <w:t xml:space="preserve">. </w:t>
      </w:r>
      <w:r w:rsidR="009D3C89" w:rsidRPr="00851F64">
        <w:rPr>
          <w:rFonts w:asciiTheme="minorHAnsi" w:hAnsiTheme="minorHAnsi" w:cstheme="minorHAnsi"/>
        </w:rPr>
        <w:t>Scheduled renewal projects for 2018 include:</w:t>
      </w:r>
    </w:p>
    <w:p w14:paraId="528B8EEE" w14:textId="12E36369" w:rsidR="009D3C89" w:rsidRPr="00851F64" w:rsidRDefault="009D3C89" w:rsidP="00485371">
      <w:pPr>
        <w:pStyle w:val="ListParagraph"/>
        <w:numPr>
          <w:ilvl w:val="0"/>
          <w:numId w:val="29"/>
        </w:numPr>
        <w:spacing w:after="0" w:line="276" w:lineRule="auto"/>
        <w:rPr>
          <w:rFonts w:asciiTheme="minorHAnsi" w:hAnsiTheme="minorHAnsi" w:cstheme="minorHAnsi"/>
        </w:rPr>
      </w:pPr>
      <w:r w:rsidRPr="00851F64">
        <w:rPr>
          <w:rFonts w:asciiTheme="minorHAnsi" w:hAnsiTheme="minorHAnsi" w:cstheme="minorHAnsi"/>
        </w:rPr>
        <w:t>Caravan park renewals</w:t>
      </w:r>
    </w:p>
    <w:p w14:paraId="38696306" w14:textId="125AA870" w:rsidR="009D3C89" w:rsidRPr="00851F64" w:rsidRDefault="009D3C89" w:rsidP="00485371">
      <w:pPr>
        <w:pStyle w:val="ListParagraph"/>
        <w:numPr>
          <w:ilvl w:val="0"/>
          <w:numId w:val="29"/>
        </w:numPr>
        <w:spacing w:after="0" w:line="276" w:lineRule="auto"/>
        <w:rPr>
          <w:rFonts w:asciiTheme="minorHAnsi" w:hAnsiTheme="minorHAnsi" w:cstheme="minorHAnsi"/>
        </w:rPr>
      </w:pPr>
      <w:r w:rsidRPr="00851F64">
        <w:rPr>
          <w:rFonts w:asciiTheme="minorHAnsi" w:hAnsiTheme="minorHAnsi" w:cstheme="minorHAnsi"/>
        </w:rPr>
        <w:t>Gundagai neighbourhood centre roof</w:t>
      </w:r>
    </w:p>
    <w:p w14:paraId="3AFC9240" w14:textId="0B877548" w:rsidR="009D3C89" w:rsidRPr="00851F64" w:rsidRDefault="009D3C89" w:rsidP="00485371">
      <w:pPr>
        <w:pStyle w:val="ListParagraph"/>
        <w:numPr>
          <w:ilvl w:val="0"/>
          <w:numId w:val="29"/>
        </w:numPr>
        <w:spacing w:after="0" w:line="276" w:lineRule="auto"/>
        <w:rPr>
          <w:rFonts w:asciiTheme="minorHAnsi" w:hAnsiTheme="minorHAnsi" w:cstheme="minorHAnsi"/>
        </w:rPr>
      </w:pPr>
      <w:r w:rsidRPr="00851F64">
        <w:rPr>
          <w:rFonts w:asciiTheme="minorHAnsi" w:hAnsiTheme="minorHAnsi" w:cstheme="minorHAnsi"/>
        </w:rPr>
        <w:t>Buildings electrical renewals</w:t>
      </w:r>
    </w:p>
    <w:p w14:paraId="66AB03BA" w14:textId="361F6E6B" w:rsidR="009D3C89" w:rsidRPr="00851F64" w:rsidRDefault="009D3C89" w:rsidP="00485371">
      <w:pPr>
        <w:pStyle w:val="ListParagraph"/>
        <w:numPr>
          <w:ilvl w:val="0"/>
          <w:numId w:val="29"/>
        </w:numPr>
        <w:spacing w:after="0" w:line="276" w:lineRule="auto"/>
        <w:rPr>
          <w:rFonts w:asciiTheme="minorHAnsi" w:hAnsiTheme="minorHAnsi" w:cstheme="minorHAnsi"/>
        </w:rPr>
      </w:pPr>
      <w:r w:rsidRPr="00851F64">
        <w:rPr>
          <w:rFonts w:asciiTheme="minorHAnsi" w:hAnsiTheme="minorHAnsi" w:cstheme="minorHAnsi"/>
        </w:rPr>
        <w:t>Tennis court resurfacing</w:t>
      </w:r>
    </w:p>
    <w:p w14:paraId="72F4D86B" w14:textId="1EF00C0B" w:rsidR="00A262AA" w:rsidRPr="00851F64" w:rsidRDefault="00A262AA" w:rsidP="00485371">
      <w:pPr>
        <w:pStyle w:val="ListParagraph"/>
        <w:spacing w:after="0" w:line="276" w:lineRule="auto"/>
        <w:ind w:left="0"/>
        <w:rPr>
          <w:rFonts w:asciiTheme="minorHAnsi" w:hAnsiTheme="minorHAnsi" w:cstheme="minorHAnsi"/>
        </w:rPr>
      </w:pPr>
    </w:p>
    <w:p w14:paraId="4D67EC96" w14:textId="599DD8D0" w:rsidR="00150183" w:rsidRPr="00851F64" w:rsidRDefault="00026BB4" w:rsidP="00485371">
      <w:pPr>
        <w:spacing w:line="276" w:lineRule="auto"/>
        <w:rPr>
          <w:rFonts w:asciiTheme="minorHAnsi" w:hAnsiTheme="minorHAnsi" w:cstheme="minorHAnsi"/>
        </w:rPr>
      </w:pPr>
      <w:r w:rsidRPr="00851F64">
        <w:rPr>
          <w:rFonts w:asciiTheme="minorHAnsi" w:hAnsiTheme="minorHAnsi" w:cstheme="minorHAnsi"/>
        </w:rPr>
        <w:lastRenderedPageBreak/>
        <w:t>The backlog after ten years reflects the lack of ongoing investment in renewals.</w:t>
      </w:r>
      <w:r w:rsidR="0082383D" w:rsidRPr="00851F64">
        <w:rPr>
          <w:rFonts w:asciiTheme="minorHAnsi" w:hAnsiTheme="minorHAnsi" w:cstheme="minorHAnsi"/>
        </w:rPr>
        <w:t xml:space="preserve"> </w:t>
      </w:r>
      <w:r w:rsidR="00150183" w:rsidRPr="00851F64">
        <w:rPr>
          <w:rFonts w:asciiTheme="minorHAnsi" w:hAnsiTheme="minorHAnsi" w:cstheme="minorHAnsi"/>
        </w:rPr>
        <w:t xml:space="preserve">The following graphs show the proposed expenditure on renewals over the next 10 years and the rolling backlog in any one year over that period. Two graphs are presented due to the high impact of the rolling backlog. Figure 8.1 </w:t>
      </w:r>
      <w:r w:rsidR="00500771" w:rsidRPr="00851F64">
        <w:rPr>
          <w:rFonts w:asciiTheme="minorHAnsi" w:hAnsiTheme="minorHAnsi" w:cstheme="minorHAnsi"/>
        </w:rPr>
        <w:t xml:space="preserve">shows that the backlog increases over the life of the plan.  There </w:t>
      </w:r>
      <w:r w:rsidR="0082383D" w:rsidRPr="00851F64">
        <w:rPr>
          <w:rFonts w:asciiTheme="minorHAnsi" w:hAnsiTheme="minorHAnsi" w:cstheme="minorHAnsi"/>
        </w:rPr>
        <w:t xml:space="preserve">is a need to invest additional </w:t>
      </w:r>
      <w:r w:rsidR="00500771" w:rsidRPr="00851F64">
        <w:rPr>
          <w:rFonts w:asciiTheme="minorHAnsi" w:hAnsiTheme="minorHAnsi" w:cstheme="minorHAnsi"/>
        </w:rPr>
        <w:t xml:space="preserve">funds in renewals if Council is to address this backlog.  </w:t>
      </w:r>
    </w:p>
    <w:p w14:paraId="26EC0E3C" w14:textId="01EF6274" w:rsidR="00C8108F" w:rsidRPr="00851F64" w:rsidRDefault="00C8108F" w:rsidP="007749C5">
      <w:pPr>
        <w:pStyle w:val="TableHeaders"/>
        <w:spacing w:before="120" w:after="120"/>
        <w:rPr>
          <w:rFonts w:asciiTheme="minorHAnsi" w:hAnsiTheme="minorHAnsi" w:cstheme="minorHAnsi"/>
          <w:noProof/>
        </w:rPr>
      </w:pPr>
      <w:r w:rsidRPr="00851F64">
        <w:rPr>
          <w:rFonts w:asciiTheme="minorHAnsi" w:hAnsiTheme="minorHAnsi" w:cstheme="minorHAnsi"/>
        </w:rPr>
        <w:t>Figure 8.1: What will we spend (</w:t>
      </w:r>
      <w:r w:rsidR="00027D7C" w:rsidRPr="00851F64">
        <w:rPr>
          <w:rFonts w:asciiTheme="minorHAnsi" w:hAnsiTheme="minorHAnsi" w:cstheme="minorHAnsi"/>
        </w:rPr>
        <w:t>2017</w:t>
      </w:r>
      <w:r w:rsidRPr="00851F64">
        <w:rPr>
          <w:rFonts w:asciiTheme="minorHAnsi" w:hAnsiTheme="minorHAnsi" w:cstheme="minorHAnsi"/>
        </w:rPr>
        <w:t xml:space="preserve"> $,000) over the next 10 years on Renewal?</w:t>
      </w:r>
      <w:r w:rsidRPr="00851F64">
        <w:rPr>
          <w:rFonts w:asciiTheme="minorHAnsi" w:hAnsiTheme="minorHAnsi" w:cstheme="minorHAnsi"/>
          <w:noProof/>
        </w:rPr>
        <w:t xml:space="preserve"> </w:t>
      </w:r>
    </w:p>
    <w:p w14:paraId="48EAE22C" w14:textId="5CF1B1F7" w:rsidR="00C8108F" w:rsidRPr="00851F64" w:rsidRDefault="001F63EF" w:rsidP="007749C5">
      <w:pPr>
        <w:pStyle w:val="TableHeaders"/>
        <w:spacing w:before="120" w:after="120"/>
        <w:rPr>
          <w:rFonts w:asciiTheme="minorHAnsi" w:hAnsiTheme="minorHAnsi" w:cstheme="minorHAnsi"/>
        </w:rPr>
      </w:pPr>
      <w:bookmarkStart w:id="25" w:name="cht_Fig_8_1"/>
      <w:r w:rsidRPr="00851F64">
        <w:rPr>
          <w:rFonts w:asciiTheme="minorHAnsi" w:hAnsiTheme="minorHAnsi" w:cstheme="minorHAnsi"/>
          <w:noProof/>
        </w:rPr>
        <w:drawing>
          <wp:inline distT="0" distB="0" distL="0" distR="0" wp14:anchorId="4271E1A3" wp14:editId="581F881B">
            <wp:extent cx="6303523" cy="4134256"/>
            <wp:effectExtent l="57150" t="57150" r="40640" b="38100"/>
            <wp:docPr id="7" name="Chart 7">
              <a:extLst xmlns:a="http://schemas.openxmlformats.org/drawingml/2006/main">
                <a:ext uri="{FF2B5EF4-FFF2-40B4-BE49-F238E27FC236}">
                  <a16:creationId xmlns:a16="http://schemas.microsoft.com/office/drawing/2014/main" id="{00000000-0008-0000-05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bookmarkEnd w:id="25"/>
    </w:p>
    <w:p w14:paraId="75F38BAC" w14:textId="10CB83C2" w:rsidR="00150183" w:rsidRPr="00851F64" w:rsidRDefault="00150183" w:rsidP="00485371">
      <w:pPr>
        <w:spacing w:line="276" w:lineRule="auto"/>
        <w:rPr>
          <w:rFonts w:asciiTheme="minorHAnsi" w:hAnsiTheme="minorHAnsi" w:cstheme="minorHAnsi"/>
        </w:rPr>
      </w:pPr>
      <w:r w:rsidRPr="00851F64">
        <w:rPr>
          <w:rFonts w:asciiTheme="minorHAnsi" w:hAnsiTheme="minorHAnsi" w:cstheme="minorHAnsi"/>
        </w:rPr>
        <w:t xml:space="preserve">Figure 8.2 indicates that in any year the value of work exceeding the intervention levels set in this Asset Plan </w:t>
      </w:r>
      <w:r w:rsidR="007749C5" w:rsidRPr="00851F64">
        <w:rPr>
          <w:rFonts w:asciiTheme="minorHAnsi" w:hAnsiTheme="minorHAnsi" w:cstheme="minorHAnsi"/>
        </w:rPr>
        <w:t xml:space="preserve">will </w:t>
      </w:r>
      <w:r w:rsidR="009A0E82" w:rsidRPr="00851F64">
        <w:rPr>
          <w:rFonts w:asciiTheme="minorHAnsi" w:hAnsiTheme="minorHAnsi" w:cstheme="minorHAnsi"/>
        </w:rPr>
        <w:t>reach $</w:t>
      </w:r>
      <w:r w:rsidR="00500771" w:rsidRPr="00851F64">
        <w:rPr>
          <w:rFonts w:asciiTheme="minorHAnsi" w:hAnsiTheme="minorHAnsi" w:cstheme="minorHAnsi"/>
        </w:rPr>
        <w:t>8.7</w:t>
      </w:r>
      <w:r w:rsidR="00A262AA" w:rsidRPr="00851F64">
        <w:rPr>
          <w:rFonts w:asciiTheme="minorHAnsi" w:hAnsiTheme="minorHAnsi" w:cstheme="minorHAnsi"/>
        </w:rPr>
        <w:t xml:space="preserve"> million </w:t>
      </w:r>
      <w:r w:rsidR="00325AB9" w:rsidRPr="00851F64">
        <w:rPr>
          <w:rFonts w:asciiTheme="minorHAnsi" w:hAnsiTheme="minorHAnsi" w:cstheme="minorHAnsi"/>
        </w:rPr>
        <w:t>at</w:t>
      </w:r>
      <w:r w:rsidRPr="00851F64">
        <w:rPr>
          <w:rFonts w:asciiTheme="minorHAnsi" w:hAnsiTheme="minorHAnsi" w:cstheme="minorHAnsi"/>
        </w:rPr>
        <w:t xml:space="preserve"> the end of 10 years. </w:t>
      </w:r>
      <w:r w:rsidR="009A0E82" w:rsidRPr="00851F64">
        <w:rPr>
          <w:rFonts w:asciiTheme="minorHAnsi" w:hAnsiTheme="minorHAnsi" w:cstheme="minorHAnsi"/>
        </w:rPr>
        <w:t>However,</w:t>
      </w:r>
      <w:r w:rsidRPr="00851F64">
        <w:rPr>
          <w:rFonts w:asciiTheme="minorHAnsi" w:hAnsiTheme="minorHAnsi" w:cstheme="minorHAnsi"/>
        </w:rPr>
        <w:t xml:space="preserve"> from Table 8.1, </w:t>
      </w:r>
      <w:r w:rsidRPr="00851F64">
        <w:rPr>
          <w:rFonts w:asciiTheme="minorHAnsi" w:hAnsiTheme="minorHAnsi" w:cstheme="minorHAnsi"/>
          <w:b/>
        </w:rPr>
        <w:t xml:space="preserve">when considering the renewals required over the next </w:t>
      </w:r>
      <w:r w:rsidR="001912EF" w:rsidRPr="00851F64">
        <w:rPr>
          <w:rFonts w:asciiTheme="minorHAnsi" w:hAnsiTheme="minorHAnsi" w:cstheme="minorHAnsi"/>
          <w:b/>
        </w:rPr>
        <w:t>1</w:t>
      </w:r>
      <w:r w:rsidRPr="00851F64">
        <w:rPr>
          <w:rFonts w:asciiTheme="minorHAnsi" w:hAnsiTheme="minorHAnsi" w:cstheme="minorHAnsi"/>
          <w:b/>
        </w:rPr>
        <w:t>0 years, an additional $</w:t>
      </w:r>
      <w:r w:rsidR="00500771" w:rsidRPr="00851F64">
        <w:rPr>
          <w:rFonts w:asciiTheme="minorHAnsi" w:hAnsiTheme="minorHAnsi" w:cstheme="minorHAnsi"/>
          <w:b/>
        </w:rPr>
        <w:t>872,000</w:t>
      </w:r>
      <w:r w:rsidR="001912EF" w:rsidRPr="00851F64">
        <w:rPr>
          <w:rFonts w:asciiTheme="minorHAnsi" w:hAnsiTheme="minorHAnsi" w:cstheme="minorHAnsi"/>
          <w:b/>
        </w:rPr>
        <w:t xml:space="preserve"> </w:t>
      </w:r>
      <w:r w:rsidRPr="00851F64">
        <w:rPr>
          <w:rFonts w:asciiTheme="minorHAnsi" w:hAnsiTheme="minorHAnsi" w:cstheme="minorHAnsi"/>
          <w:b/>
        </w:rPr>
        <w:t>per year would be required to ensure no backlog of works in 20</w:t>
      </w:r>
      <w:r w:rsidR="001912EF" w:rsidRPr="00851F64">
        <w:rPr>
          <w:rFonts w:asciiTheme="minorHAnsi" w:hAnsiTheme="minorHAnsi" w:cstheme="minorHAnsi"/>
          <w:b/>
        </w:rPr>
        <w:t>27/28</w:t>
      </w:r>
      <w:r w:rsidRPr="00851F64">
        <w:rPr>
          <w:rFonts w:asciiTheme="minorHAnsi" w:hAnsiTheme="minorHAnsi" w:cstheme="minorHAnsi"/>
          <w:b/>
        </w:rPr>
        <w:t>.</w:t>
      </w:r>
    </w:p>
    <w:p w14:paraId="1B422F96" w14:textId="77777777" w:rsidR="00C8108F" w:rsidRPr="00851F64" w:rsidRDefault="00C8108F" w:rsidP="007749C5">
      <w:pPr>
        <w:pStyle w:val="TableHeaders"/>
        <w:spacing w:before="120" w:after="120"/>
        <w:rPr>
          <w:rFonts w:asciiTheme="minorHAnsi" w:hAnsiTheme="minorHAnsi" w:cstheme="minorHAnsi"/>
        </w:rPr>
      </w:pPr>
      <w:r w:rsidRPr="00851F64">
        <w:rPr>
          <w:rFonts w:asciiTheme="minorHAnsi" w:hAnsiTheme="minorHAnsi" w:cstheme="minorHAnsi"/>
        </w:rPr>
        <w:lastRenderedPageBreak/>
        <w:t>Figure 8.2: What are the projected rolling backlog splits</w:t>
      </w:r>
      <w:r w:rsidR="006805F7" w:rsidRPr="00851F64">
        <w:rPr>
          <w:rFonts w:asciiTheme="minorHAnsi" w:hAnsiTheme="minorHAnsi" w:cstheme="minorHAnsi"/>
        </w:rPr>
        <w:t xml:space="preserve"> ($,000)</w:t>
      </w:r>
      <w:r w:rsidRPr="00851F64">
        <w:rPr>
          <w:rFonts w:asciiTheme="minorHAnsi" w:hAnsiTheme="minorHAnsi" w:cstheme="minorHAnsi"/>
        </w:rPr>
        <w:t>?</w:t>
      </w:r>
    </w:p>
    <w:p w14:paraId="552848C2" w14:textId="18B1AD82" w:rsidR="00777AB9" w:rsidRPr="00851F64" w:rsidRDefault="001F63EF" w:rsidP="007749C5">
      <w:pPr>
        <w:spacing w:before="120" w:after="120"/>
        <w:rPr>
          <w:rFonts w:asciiTheme="minorHAnsi" w:hAnsiTheme="minorHAnsi" w:cstheme="minorHAnsi"/>
        </w:rPr>
      </w:pPr>
      <w:bookmarkStart w:id="26" w:name="cht_Fig_8_2"/>
      <w:r w:rsidRPr="00851F64">
        <w:rPr>
          <w:rFonts w:asciiTheme="minorHAnsi" w:hAnsiTheme="minorHAnsi" w:cstheme="minorHAnsi"/>
          <w:noProof/>
          <w:lang w:eastAsia="en-AU"/>
        </w:rPr>
        <w:drawing>
          <wp:inline distT="0" distB="0" distL="0" distR="0" wp14:anchorId="56BB92D7" wp14:editId="205254F1">
            <wp:extent cx="6303523" cy="4046707"/>
            <wp:effectExtent l="57150" t="57150" r="40640" b="49530"/>
            <wp:docPr id="16" name="Chart 16">
              <a:extLst xmlns:a="http://schemas.openxmlformats.org/drawingml/2006/main">
                <a:ext uri="{FF2B5EF4-FFF2-40B4-BE49-F238E27FC236}">
                  <a16:creationId xmlns:a16="http://schemas.microsoft.com/office/drawing/2014/main" id="{00000000-0008-0000-05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bookmarkEnd w:id="26"/>
    </w:p>
    <w:p w14:paraId="230E7233" w14:textId="77777777" w:rsidR="00CA0CD4" w:rsidRPr="00851F64" w:rsidRDefault="00CA0CD4">
      <w:pPr>
        <w:spacing w:after="0"/>
        <w:jc w:val="left"/>
        <w:rPr>
          <w:rFonts w:asciiTheme="minorHAnsi" w:hAnsiTheme="minorHAnsi" w:cstheme="minorHAnsi"/>
          <w:kern w:val="32"/>
          <w:sz w:val="22"/>
          <w:szCs w:val="32"/>
        </w:rPr>
      </w:pPr>
    </w:p>
    <w:p w14:paraId="6BBE5D51" w14:textId="77777777" w:rsidR="000B377A" w:rsidRPr="00851F64" w:rsidRDefault="000B377A">
      <w:pPr>
        <w:spacing w:after="0"/>
        <w:jc w:val="left"/>
        <w:rPr>
          <w:rFonts w:asciiTheme="minorHAnsi" w:hAnsiTheme="minorHAnsi" w:cstheme="minorHAnsi"/>
          <w:b/>
          <w:kern w:val="32"/>
          <w:sz w:val="22"/>
          <w:szCs w:val="32"/>
        </w:rPr>
      </w:pPr>
      <w:r w:rsidRPr="00851F64">
        <w:rPr>
          <w:rFonts w:asciiTheme="minorHAnsi" w:hAnsiTheme="minorHAnsi" w:cstheme="minorHAnsi"/>
          <w:b/>
          <w:kern w:val="32"/>
          <w:sz w:val="22"/>
          <w:szCs w:val="32"/>
        </w:rPr>
        <w:t>Discussion:</w:t>
      </w:r>
    </w:p>
    <w:p w14:paraId="0EA97176" w14:textId="77777777" w:rsidR="00AB5373" w:rsidRPr="00851F64" w:rsidRDefault="000B377A" w:rsidP="000B377A">
      <w:pPr>
        <w:spacing w:before="120" w:line="276" w:lineRule="auto"/>
        <w:rPr>
          <w:rFonts w:asciiTheme="minorHAnsi" w:hAnsiTheme="minorHAnsi" w:cstheme="minorHAnsi"/>
          <w:bCs/>
        </w:rPr>
      </w:pPr>
      <w:r w:rsidRPr="00851F64">
        <w:rPr>
          <w:rFonts w:asciiTheme="minorHAnsi" w:hAnsiTheme="minorHAnsi" w:cstheme="minorHAnsi"/>
          <w:bCs/>
        </w:rPr>
        <w:t xml:space="preserve">This Buildings, Parks and Waste AM Plan </w:t>
      </w:r>
      <w:r w:rsidR="006501BE" w:rsidRPr="00851F64">
        <w:rPr>
          <w:rFonts w:asciiTheme="minorHAnsi" w:hAnsiTheme="minorHAnsi" w:cstheme="minorHAnsi"/>
          <w:bCs/>
        </w:rPr>
        <w:t>reflects t</w:t>
      </w:r>
      <w:r w:rsidRPr="00851F64">
        <w:rPr>
          <w:rFonts w:asciiTheme="minorHAnsi" w:hAnsiTheme="minorHAnsi" w:cstheme="minorHAnsi"/>
          <w:bCs/>
        </w:rPr>
        <w:t>he</w:t>
      </w:r>
      <w:r w:rsidR="006501BE" w:rsidRPr="00851F64">
        <w:rPr>
          <w:rFonts w:asciiTheme="minorHAnsi" w:hAnsiTheme="minorHAnsi" w:cstheme="minorHAnsi"/>
          <w:bCs/>
        </w:rPr>
        <w:t xml:space="preserve"> </w:t>
      </w:r>
      <w:r w:rsidRPr="00851F64">
        <w:rPr>
          <w:rFonts w:asciiTheme="minorHAnsi" w:hAnsiTheme="minorHAnsi" w:cstheme="minorHAnsi"/>
          <w:bCs/>
        </w:rPr>
        <w:t>high maintenance and operations costs</w:t>
      </w:r>
      <w:r w:rsidR="006501BE" w:rsidRPr="00851F64">
        <w:rPr>
          <w:rFonts w:asciiTheme="minorHAnsi" w:hAnsiTheme="minorHAnsi" w:cstheme="minorHAnsi"/>
          <w:bCs/>
        </w:rPr>
        <w:t xml:space="preserve"> associated with these asset classes. To provide an adequate level of service, b</w:t>
      </w:r>
      <w:r w:rsidRPr="00851F64">
        <w:rPr>
          <w:rFonts w:asciiTheme="minorHAnsi" w:hAnsiTheme="minorHAnsi" w:cstheme="minorHAnsi"/>
          <w:bCs/>
        </w:rPr>
        <w:t xml:space="preserve">uildings must be cleaned, fields mowed and garbage collected. This means Council’s budget is expended keeping the assets operational. </w:t>
      </w:r>
      <w:r w:rsidR="00AB5373" w:rsidRPr="00851F64">
        <w:rPr>
          <w:rFonts w:asciiTheme="minorHAnsi" w:hAnsiTheme="minorHAnsi" w:cstheme="minorHAnsi"/>
          <w:bCs/>
        </w:rPr>
        <w:t>Whilst Council continually renews asset components that are reaching life expiry, additional investment in renewals is required to address the increasing backlog.</w:t>
      </w:r>
    </w:p>
    <w:p w14:paraId="14D6CA47" w14:textId="3DA44C41" w:rsidR="000B377A" w:rsidRPr="00851F64" w:rsidRDefault="000B377A" w:rsidP="000B377A">
      <w:pPr>
        <w:spacing w:before="120" w:line="276" w:lineRule="auto"/>
        <w:rPr>
          <w:rFonts w:asciiTheme="minorHAnsi" w:hAnsiTheme="minorHAnsi" w:cstheme="minorHAnsi"/>
          <w:bCs/>
        </w:rPr>
      </w:pPr>
      <w:r w:rsidRPr="00851F64">
        <w:rPr>
          <w:rFonts w:asciiTheme="minorHAnsi" w:hAnsiTheme="minorHAnsi" w:cstheme="minorHAnsi"/>
          <w:bCs/>
        </w:rPr>
        <w:t>Given that the acquisition of many building, parks and waste assets can be externally funded</w:t>
      </w:r>
      <w:r w:rsidR="00AB5373" w:rsidRPr="00851F64">
        <w:rPr>
          <w:rFonts w:asciiTheme="minorHAnsi" w:hAnsiTheme="minorHAnsi" w:cstheme="minorHAnsi"/>
          <w:bCs/>
        </w:rPr>
        <w:t>,</w:t>
      </w:r>
      <w:r w:rsidR="00026BB4" w:rsidRPr="00851F64">
        <w:rPr>
          <w:rFonts w:asciiTheme="minorHAnsi" w:hAnsiTheme="minorHAnsi" w:cstheme="minorHAnsi"/>
          <w:bCs/>
        </w:rPr>
        <w:t xml:space="preserve"> </w:t>
      </w:r>
      <w:r w:rsidRPr="00851F64">
        <w:rPr>
          <w:rFonts w:asciiTheme="minorHAnsi" w:hAnsiTheme="minorHAnsi" w:cstheme="minorHAnsi"/>
          <w:bCs/>
        </w:rPr>
        <w:t xml:space="preserve">Council </w:t>
      </w:r>
      <w:r w:rsidR="00026BB4" w:rsidRPr="00851F64">
        <w:rPr>
          <w:rFonts w:asciiTheme="minorHAnsi" w:hAnsiTheme="minorHAnsi" w:cstheme="minorHAnsi"/>
          <w:bCs/>
        </w:rPr>
        <w:t xml:space="preserve">must also consider the life cycle costs </w:t>
      </w:r>
      <w:r w:rsidRPr="00851F64">
        <w:rPr>
          <w:rFonts w:asciiTheme="minorHAnsi" w:hAnsiTheme="minorHAnsi" w:cstheme="minorHAnsi"/>
          <w:bCs/>
        </w:rPr>
        <w:t>a</w:t>
      </w:r>
      <w:r w:rsidR="00026BB4" w:rsidRPr="00851F64">
        <w:rPr>
          <w:rFonts w:asciiTheme="minorHAnsi" w:hAnsiTheme="minorHAnsi" w:cstheme="minorHAnsi"/>
          <w:bCs/>
        </w:rPr>
        <w:t>ssociated with the new assets.</w:t>
      </w:r>
      <w:r w:rsidR="00AB5373" w:rsidRPr="00851F64">
        <w:rPr>
          <w:rFonts w:asciiTheme="minorHAnsi" w:hAnsiTheme="minorHAnsi" w:cstheme="minorHAnsi"/>
          <w:bCs/>
        </w:rPr>
        <w:t xml:space="preserve"> Council will consider funding strategies to meet the life cycle costs associated with new assets.</w:t>
      </w:r>
    </w:p>
    <w:p w14:paraId="48C675F9" w14:textId="010ECFDC" w:rsidR="00485371" w:rsidRPr="00851F64" w:rsidRDefault="00485371">
      <w:pPr>
        <w:spacing w:after="0"/>
        <w:jc w:val="left"/>
        <w:rPr>
          <w:rFonts w:asciiTheme="minorHAnsi" w:hAnsiTheme="minorHAnsi" w:cstheme="minorHAnsi"/>
          <w:kern w:val="32"/>
          <w:sz w:val="28"/>
          <w:szCs w:val="32"/>
        </w:rPr>
      </w:pPr>
      <w:r w:rsidRPr="00851F64">
        <w:rPr>
          <w:rFonts w:asciiTheme="minorHAnsi" w:hAnsiTheme="minorHAnsi" w:cstheme="minorHAnsi"/>
          <w:kern w:val="32"/>
          <w:sz w:val="28"/>
          <w:szCs w:val="32"/>
        </w:rPr>
        <w:br w:type="page"/>
      </w:r>
    </w:p>
    <w:p w14:paraId="00A89BF1" w14:textId="77777777" w:rsidR="000637F5" w:rsidRPr="00851F64" w:rsidRDefault="000637F5" w:rsidP="000637F5">
      <w:pPr>
        <w:pStyle w:val="Heading1"/>
        <w:rPr>
          <w:rFonts w:asciiTheme="minorHAnsi" w:hAnsiTheme="minorHAnsi" w:cstheme="minorHAnsi"/>
        </w:rPr>
      </w:pPr>
      <w:bookmarkStart w:id="27" w:name="_Toc525824811"/>
      <w:r w:rsidRPr="00851F64">
        <w:rPr>
          <w:rFonts w:asciiTheme="minorHAnsi" w:hAnsiTheme="minorHAnsi" w:cstheme="minorHAnsi"/>
        </w:rPr>
        <w:lastRenderedPageBreak/>
        <w:t>Capital Upgrade</w:t>
      </w:r>
      <w:r w:rsidR="0034285A" w:rsidRPr="00851F64">
        <w:rPr>
          <w:rFonts w:asciiTheme="minorHAnsi" w:hAnsiTheme="minorHAnsi" w:cstheme="minorHAnsi"/>
        </w:rPr>
        <w:t>s &amp; New Assets</w:t>
      </w:r>
      <w:bookmarkEnd w:id="27"/>
    </w:p>
    <w:p w14:paraId="5F730ECB" w14:textId="77777777" w:rsidR="000A6148" w:rsidRPr="00851F64" w:rsidRDefault="0034285A" w:rsidP="00485371">
      <w:pPr>
        <w:spacing w:line="276" w:lineRule="auto"/>
        <w:rPr>
          <w:rFonts w:asciiTheme="minorHAnsi" w:hAnsiTheme="minorHAnsi" w:cstheme="minorHAnsi"/>
        </w:rPr>
      </w:pPr>
      <w:r w:rsidRPr="00851F64">
        <w:rPr>
          <w:rFonts w:asciiTheme="minorHAnsi" w:hAnsiTheme="minorHAnsi" w:cstheme="minorHAnsi"/>
        </w:rPr>
        <w:t xml:space="preserve">Upgrades enhance an existing asset to provide a higher level of service, for example widening an existing </w:t>
      </w:r>
      <w:r w:rsidR="008269ED" w:rsidRPr="00851F64">
        <w:rPr>
          <w:rFonts w:asciiTheme="minorHAnsi" w:hAnsiTheme="minorHAnsi" w:cstheme="minorHAnsi"/>
        </w:rPr>
        <w:t xml:space="preserve">road </w:t>
      </w:r>
      <w:r w:rsidRPr="00851F64">
        <w:rPr>
          <w:rFonts w:asciiTheme="minorHAnsi" w:hAnsiTheme="minorHAnsi" w:cstheme="minorHAnsi"/>
        </w:rPr>
        <w:t>seal. New assets are those created to meet an additional service level requirement or increase the size of a network, for example, new subdivisions, or extension of the stormwater drainage network.</w:t>
      </w:r>
      <w:r w:rsidR="00AD020D" w:rsidRPr="00851F64">
        <w:rPr>
          <w:rFonts w:asciiTheme="minorHAnsi" w:hAnsiTheme="minorHAnsi" w:cstheme="minorHAnsi"/>
        </w:rPr>
        <w:t xml:space="preserve"> </w:t>
      </w:r>
    </w:p>
    <w:p w14:paraId="5C0B5BF6" w14:textId="77777777" w:rsidR="0034285A" w:rsidRPr="00851F64" w:rsidRDefault="000A6148" w:rsidP="00485371">
      <w:pPr>
        <w:spacing w:line="276" w:lineRule="auto"/>
        <w:rPr>
          <w:rFonts w:asciiTheme="minorHAnsi" w:hAnsiTheme="minorHAnsi" w:cstheme="minorHAnsi"/>
        </w:rPr>
      </w:pPr>
      <w:r w:rsidRPr="00851F64">
        <w:rPr>
          <w:rFonts w:asciiTheme="minorHAnsi" w:hAnsiTheme="minorHAnsi" w:cstheme="minorHAnsi"/>
        </w:rPr>
        <w:t xml:space="preserve">The requirements for new assets </w:t>
      </w:r>
      <w:r w:rsidR="00AD020D" w:rsidRPr="00851F64">
        <w:rPr>
          <w:rFonts w:asciiTheme="minorHAnsi" w:hAnsiTheme="minorHAnsi" w:cstheme="minorHAnsi"/>
        </w:rPr>
        <w:t>may result from growth, social or environmental needs.</w:t>
      </w:r>
      <w:r w:rsidRPr="00851F64">
        <w:rPr>
          <w:rFonts w:asciiTheme="minorHAnsi" w:hAnsiTheme="minorHAnsi" w:cstheme="minorHAnsi"/>
        </w:rPr>
        <w:t xml:space="preserve"> The </w:t>
      </w:r>
      <w:r w:rsidR="008269ED" w:rsidRPr="00851F64">
        <w:rPr>
          <w:rFonts w:asciiTheme="minorHAnsi" w:hAnsiTheme="minorHAnsi" w:cstheme="minorHAnsi"/>
        </w:rPr>
        <w:t xml:space="preserve">impact from growth is included in the </w:t>
      </w:r>
      <w:r w:rsidRPr="00851F64">
        <w:rPr>
          <w:rFonts w:asciiTheme="minorHAnsi" w:hAnsiTheme="minorHAnsi" w:cstheme="minorHAnsi"/>
        </w:rPr>
        <w:t>demand analysis within the Asset Management Strategy.</w:t>
      </w:r>
    </w:p>
    <w:p w14:paraId="3AD3C5FB" w14:textId="2524940E" w:rsidR="0034285A" w:rsidRPr="00851F64" w:rsidRDefault="0034285A" w:rsidP="00485371">
      <w:pPr>
        <w:spacing w:line="276" w:lineRule="auto"/>
        <w:rPr>
          <w:rFonts w:asciiTheme="minorHAnsi" w:hAnsiTheme="minorHAnsi" w:cstheme="minorHAnsi"/>
        </w:rPr>
      </w:pPr>
      <w:r w:rsidRPr="00851F64">
        <w:rPr>
          <w:rFonts w:asciiTheme="minorHAnsi" w:hAnsiTheme="minorHAnsi" w:cstheme="minorHAnsi"/>
        </w:rPr>
        <w:t xml:space="preserve">Both capital types may be funded at least in part through Developer Contributions in the form of </w:t>
      </w:r>
      <w:r w:rsidR="00485371" w:rsidRPr="00851F64">
        <w:rPr>
          <w:rFonts w:asciiTheme="minorHAnsi" w:hAnsiTheme="minorHAnsi" w:cstheme="minorHAnsi"/>
        </w:rPr>
        <w:t>a Section</w:t>
      </w:r>
      <w:r w:rsidRPr="00851F64">
        <w:rPr>
          <w:rFonts w:asciiTheme="minorHAnsi" w:hAnsiTheme="minorHAnsi" w:cstheme="minorHAnsi"/>
        </w:rPr>
        <w:t xml:space="preserve"> 94 Contribution, a Voluntary Planning Agreement, or as part of a subdivision development</w:t>
      </w:r>
    </w:p>
    <w:p w14:paraId="3EF39207" w14:textId="6B80C6C8" w:rsidR="001E4467" w:rsidRPr="00851F64" w:rsidRDefault="00AD020D" w:rsidP="00485371">
      <w:pPr>
        <w:spacing w:line="276" w:lineRule="auto"/>
        <w:rPr>
          <w:rFonts w:asciiTheme="minorHAnsi" w:hAnsiTheme="minorHAnsi" w:cstheme="minorHAnsi"/>
        </w:rPr>
      </w:pPr>
      <w:r w:rsidRPr="00851F64">
        <w:rPr>
          <w:rFonts w:asciiTheme="minorHAnsi" w:hAnsiTheme="minorHAnsi" w:cstheme="minorHAnsi"/>
        </w:rPr>
        <w:t xml:space="preserve">New assets and upgrade/expansion of existing assets are identified from various sources such as councillor or community requests, proposals identified by strategic plans or partnerships with other organisations. Candidate proposals are inspected to verify need and to develop a preliminary renewal </w:t>
      </w:r>
      <w:r w:rsidR="00485371" w:rsidRPr="00851F64">
        <w:rPr>
          <w:rFonts w:asciiTheme="minorHAnsi" w:hAnsiTheme="minorHAnsi" w:cstheme="minorHAnsi"/>
        </w:rPr>
        <w:t>estimate. Verified</w:t>
      </w:r>
      <w:r w:rsidRPr="00851F64">
        <w:rPr>
          <w:rFonts w:asciiTheme="minorHAnsi" w:hAnsiTheme="minorHAnsi" w:cstheme="minorHAnsi"/>
        </w:rPr>
        <w:t xml:space="preserve"> proposals are ranked by priority and available </w:t>
      </w:r>
      <w:r w:rsidR="00B11F27" w:rsidRPr="00851F64">
        <w:rPr>
          <w:rFonts w:asciiTheme="minorHAnsi" w:hAnsiTheme="minorHAnsi" w:cstheme="minorHAnsi"/>
        </w:rPr>
        <w:t>funds and</w:t>
      </w:r>
      <w:r w:rsidRPr="00851F64">
        <w:rPr>
          <w:rFonts w:asciiTheme="minorHAnsi" w:hAnsiTheme="minorHAnsi" w:cstheme="minorHAnsi"/>
        </w:rPr>
        <w:t xml:space="preserve"> scheduled in future works programmes.</w:t>
      </w:r>
      <w:r w:rsidR="001E4467" w:rsidRPr="00851F64">
        <w:rPr>
          <w:rFonts w:asciiTheme="minorHAnsi" w:hAnsiTheme="minorHAnsi" w:cstheme="minorHAnsi"/>
        </w:rPr>
        <w:t xml:space="preserve"> </w:t>
      </w:r>
    </w:p>
    <w:p w14:paraId="2135ECF0" w14:textId="65D0F070" w:rsidR="000637F5" w:rsidRPr="00851F64" w:rsidRDefault="007F4852" w:rsidP="001E4467">
      <w:pPr>
        <w:pStyle w:val="TableHeaders"/>
        <w:rPr>
          <w:rFonts w:asciiTheme="minorHAnsi" w:hAnsiTheme="minorHAnsi" w:cstheme="minorHAnsi"/>
        </w:rPr>
      </w:pPr>
      <w:r w:rsidRPr="00851F64">
        <w:rPr>
          <w:rFonts w:asciiTheme="minorHAnsi" w:hAnsiTheme="minorHAnsi" w:cstheme="minorHAnsi"/>
        </w:rPr>
        <w:t>Table 9.</w:t>
      </w:r>
      <w:r w:rsidR="00577FAE" w:rsidRPr="00851F64">
        <w:rPr>
          <w:rFonts w:asciiTheme="minorHAnsi" w:hAnsiTheme="minorHAnsi" w:cstheme="minorHAnsi"/>
        </w:rPr>
        <w:t>1</w:t>
      </w:r>
      <w:r w:rsidR="001E4467" w:rsidRPr="00851F64">
        <w:rPr>
          <w:rFonts w:asciiTheme="minorHAnsi" w:hAnsiTheme="minorHAnsi" w:cstheme="minorHAnsi"/>
        </w:rPr>
        <w:t xml:space="preserve">: What </w:t>
      </w:r>
      <w:r w:rsidR="009E6C0B" w:rsidRPr="00851F64">
        <w:rPr>
          <w:rFonts w:asciiTheme="minorHAnsi" w:hAnsiTheme="minorHAnsi" w:cstheme="minorHAnsi"/>
        </w:rPr>
        <w:t xml:space="preserve">are the </w:t>
      </w:r>
      <w:r w:rsidR="00485371" w:rsidRPr="00851F64">
        <w:rPr>
          <w:rFonts w:asciiTheme="minorHAnsi" w:hAnsiTheme="minorHAnsi" w:cstheme="minorHAnsi"/>
        </w:rPr>
        <w:t>u</w:t>
      </w:r>
      <w:r w:rsidRPr="00851F64">
        <w:rPr>
          <w:rFonts w:asciiTheme="minorHAnsi" w:hAnsiTheme="minorHAnsi" w:cstheme="minorHAnsi"/>
        </w:rPr>
        <w:t>pgraded / new a</w:t>
      </w:r>
      <w:r w:rsidR="001E4467" w:rsidRPr="00851F64">
        <w:rPr>
          <w:rFonts w:asciiTheme="minorHAnsi" w:hAnsiTheme="minorHAnsi" w:cstheme="minorHAnsi"/>
        </w:rPr>
        <w:t>ssets proposed</w:t>
      </w:r>
      <w:r w:rsidRPr="00851F64">
        <w:rPr>
          <w:rFonts w:asciiTheme="minorHAnsi" w:hAnsiTheme="minorHAnsi" w:cstheme="minorHAnsi"/>
        </w:rPr>
        <w:t xml:space="preserve"> </w:t>
      </w:r>
      <w:r w:rsidR="00485371" w:rsidRPr="00851F64">
        <w:rPr>
          <w:rFonts w:asciiTheme="minorHAnsi" w:hAnsiTheme="minorHAnsi" w:cstheme="minorHAnsi"/>
        </w:rPr>
        <w:t>in 2018/19</w:t>
      </w:r>
      <w:r w:rsidR="001E4467" w:rsidRPr="00851F64">
        <w:rPr>
          <w:rFonts w:asciiTheme="minorHAnsi" w:hAnsiTheme="minorHAnsi" w:cstheme="minorHAnsi"/>
        </w:rPr>
        <w:t>?</w:t>
      </w:r>
    </w:p>
    <w:tbl>
      <w:tblPr>
        <w:tblStyle w:val="MyTables1"/>
        <w:tblW w:w="9520" w:type="dxa"/>
        <w:tblBorders>
          <w:bottom w:val="none" w:sz="0" w:space="0" w:color="auto"/>
        </w:tblBorders>
        <w:tblLook w:val="04A0" w:firstRow="1" w:lastRow="0" w:firstColumn="1" w:lastColumn="0" w:noHBand="0" w:noVBand="1"/>
      </w:tblPr>
      <w:tblGrid>
        <w:gridCol w:w="1540"/>
        <w:gridCol w:w="5996"/>
        <w:gridCol w:w="1984"/>
      </w:tblGrid>
      <w:tr w:rsidR="00485371" w:rsidRPr="00851F64" w14:paraId="2892894A" w14:textId="77777777" w:rsidTr="00B42810">
        <w:trPr>
          <w:cnfStyle w:val="100000000000" w:firstRow="1" w:lastRow="0" w:firstColumn="0" w:lastColumn="0" w:oddVBand="0" w:evenVBand="0" w:oddHBand="0" w:evenHBand="0" w:firstRowFirstColumn="0" w:firstRowLastColumn="0" w:lastRowFirstColumn="0" w:lastRowLastColumn="0"/>
          <w:trHeight w:val="227"/>
        </w:trPr>
        <w:tc>
          <w:tcPr>
            <w:tcW w:w="1540" w:type="dxa"/>
            <w:noWrap/>
            <w:hideMark/>
          </w:tcPr>
          <w:p w14:paraId="5C2397F0" w14:textId="7E84DC18" w:rsidR="00485371" w:rsidRPr="00851F64" w:rsidRDefault="00485371" w:rsidP="00485371">
            <w:pPr>
              <w:spacing w:after="0"/>
              <w:jc w:val="left"/>
              <w:rPr>
                <w:rFonts w:asciiTheme="minorHAnsi" w:hAnsiTheme="minorHAnsi" w:cstheme="minorHAnsi"/>
                <w:bCs/>
                <w:lang w:eastAsia="en-AU"/>
              </w:rPr>
            </w:pPr>
            <w:r w:rsidRPr="00851F64">
              <w:rPr>
                <w:rFonts w:asciiTheme="minorHAnsi" w:hAnsiTheme="minorHAnsi" w:cstheme="minorHAnsi"/>
                <w:bCs/>
                <w:lang w:eastAsia="en-AU"/>
              </w:rPr>
              <w:t>Asset Type</w:t>
            </w:r>
          </w:p>
        </w:tc>
        <w:tc>
          <w:tcPr>
            <w:tcW w:w="5996" w:type="dxa"/>
            <w:noWrap/>
            <w:hideMark/>
          </w:tcPr>
          <w:p w14:paraId="03A689EC" w14:textId="3F97D36A" w:rsidR="00485371" w:rsidRPr="00851F64" w:rsidRDefault="00485371" w:rsidP="00485371">
            <w:pPr>
              <w:spacing w:after="0"/>
              <w:jc w:val="left"/>
              <w:rPr>
                <w:rFonts w:asciiTheme="minorHAnsi" w:hAnsiTheme="minorHAnsi" w:cstheme="minorHAnsi"/>
                <w:bCs/>
                <w:lang w:eastAsia="en-AU"/>
              </w:rPr>
            </w:pPr>
            <w:r w:rsidRPr="00851F64">
              <w:rPr>
                <w:rFonts w:asciiTheme="minorHAnsi" w:hAnsiTheme="minorHAnsi" w:cstheme="minorHAnsi"/>
                <w:bCs/>
                <w:lang w:eastAsia="en-AU"/>
              </w:rPr>
              <w:t>Description</w:t>
            </w:r>
          </w:p>
        </w:tc>
        <w:tc>
          <w:tcPr>
            <w:tcW w:w="1984" w:type="dxa"/>
            <w:noWrap/>
            <w:hideMark/>
          </w:tcPr>
          <w:p w14:paraId="2705E798" w14:textId="4656E523" w:rsidR="00485371" w:rsidRPr="00851F64" w:rsidRDefault="00485371" w:rsidP="00485371">
            <w:pPr>
              <w:spacing w:after="0"/>
              <w:jc w:val="left"/>
              <w:rPr>
                <w:rFonts w:asciiTheme="minorHAnsi" w:hAnsiTheme="minorHAnsi" w:cstheme="minorHAnsi"/>
                <w:bCs/>
                <w:lang w:eastAsia="en-AU"/>
              </w:rPr>
            </w:pPr>
            <w:r w:rsidRPr="00851F64">
              <w:rPr>
                <w:rFonts w:asciiTheme="minorHAnsi" w:hAnsiTheme="minorHAnsi" w:cstheme="minorHAnsi"/>
                <w:bCs/>
                <w:lang w:eastAsia="en-AU"/>
              </w:rPr>
              <w:t xml:space="preserve">Planned Expenditure </w:t>
            </w:r>
            <w:r w:rsidR="00B11F27" w:rsidRPr="00851F64">
              <w:rPr>
                <w:rFonts w:asciiTheme="minorHAnsi" w:hAnsiTheme="minorHAnsi" w:cstheme="minorHAnsi"/>
                <w:bCs/>
                <w:lang w:eastAsia="en-AU"/>
              </w:rPr>
              <w:t>$</w:t>
            </w:r>
          </w:p>
        </w:tc>
      </w:tr>
      <w:tr w:rsidR="00EC6465" w:rsidRPr="00851F64" w14:paraId="60527907" w14:textId="77777777" w:rsidTr="00B42810">
        <w:trPr>
          <w:trHeight w:val="227"/>
        </w:trPr>
        <w:tc>
          <w:tcPr>
            <w:tcW w:w="1540" w:type="dxa"/>
            <w:noWrap/>
          </w:tcPr>
          <w:p w14:paraId="689C67E4" w14:textId="430D122A"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Waste</w:t>
            </w:r>
          </w:p>
        </w:tc>
        <w:tc>
          <w:tcPr>
            <w:tcW w:w="5996" w:type="dxa"/>
            <w:noWrap/>
          </w:tcPr>
          <w:p w14:paraId="534A90A2" w14:textId="13916A86"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bCs/>
                <w:lang w:eastAsia="en-AU"/>
              </w:rPr>
              <w:t>Cootamundra Waste Facility Upgrades</w:t>
            </w:r>
          </w:p>
        </w:tc>
        <w:tc>
          <w:tcPr>
            <w:tcW w:w="1984" w:type="dxa"/>
            <w:noWrap/>
          </w:tcPr>
          <w:p w14:paraId="6E9B8BE3" w14:textId="55D1153A" w:rsidR="00EC6465" w:rsidRPr="00851F64" w:rsidRDefault="00EC6465" w:rsidP="00485371">
            <w:pPr>
              <w:spacing w:after="0"/>
              <w:jc w:val="right"/>
              <w:rPr>
                <w:rFonts w:asciiTheme="minorHAnsi" w:hAnsiTheme="minorHAnsi" w:cstheme="minorHAnsi"/>
                <w:color w:val="000000"/>
                <w:lang w:eastAsia="en-AU"/>
              </w:rPr>
            </w:pPr>
            <w:r w:rsidRPr="00851F64">
              <w:rPr>
                <w:rFonts w:asciiTheme="minorHAnsi" w:hAnsiTheme="minorHAnsi" w:cstheme="minorHAnsi"/>
                <w:bCs/>
                <w:lang w:eastAsia="en-AU"/>
              </w:rPr>
              <w:t>1,000,000</w:t>
            </w:r>
          </w:p>
        </w:tc>
      </w:tr>
      <w:tr w:rsidR="00EC6465" w:rsidRPr="00851F64" w14:paraId="1FA0741C" w14:textId="77777777" w:rsidTr="00B42810">
        <w:trPr>
          <w:trHeight w:val="227"/>
        </w:trPr>
        <w:tc>
          <w:tcPr>
            <w:tcW w:w="1540" w:type="dxa"/>
            <w:noWrap/>
          </w:tcPr>
          <w:p w14:paraId="56F9DB3B" w14:textId="677EB145"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Waste</w:t>
            </w:r>
          </w:p>
        </w:tc>
        <w:tc>
          <w:tcPr>
            <w:tcW w:w="5996" w:type="dxa"/>
            <w:noWrap/>
          </w:tcPr>
          <w:p w14:paraId="4A5C5088" w14:textId="4CB05D09"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lang w:eastAsia="en-AU"/>
              </w:rPr>
              <w:t>Gundagai Waste Facility Upgrades</w:t>
            </w:r>
          </w:p>
        </w:tc>
        <w:tc>
          <w:tcPr>
            <w:tcW w:w="1984" w:type="dxa"/>
            <w:noWrap/>
          </w:tcPr>
          <w:p w14:paraId="528A5309" w14:textId="51283221" w:rsidR="00EC6465" w:rsidRPr="00851F64" w:rsidRDefault="00EC6465" w:rsidP="00485371">
            <w:pPr>
              <w:spacing w:after="0"/>
              <w:jc w:val="right"/>
              <w:rPr>
                <w:rFonts w:asciiTheme="minorHAnsi" w:hAnsiTheme="minorHAnsi" w:cstheme="minorHAnsi"/>
                <w:color w:val="000000"/>
                <w:lang w:eastAsia="en-AU"/>
              </w:rPr>
            </w:pPr>
            <w:r w:rsidRPr="00851F64">
              <w:rPr>
                <w:rFonts w:asciiTheme="minorHAnsi" w:hAnsiTheme="minorHAnsi" w:cstheme="minorHAnsi"/>
                <w:lang w:eastAsia="en-AU"/>
              </w:rPr>
              <w:t>400,000</w:t>
            </w:r>
          </w:p>
        </w:tc>
      </w:tr>
      <w:tr w:rsidR="00EC6465" w:rsidRPr="00851F64" w14:paraId="64031099" w14:textId="77777777" w:rsidTr="00B42810">
        <w:trPr>
          <w:trHeight w:val="227"/>
        </w:trPr>
        <w:tc>
          <w:tcPr>
            <w:tcW w:w="1540" w:type="dxa"/>
            <w:noWrap/>
          </w:tcPr>
          <w:p w14:paraId="699328F7" w14:textId="02638002"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Parks</w:t>
            </w:r>
          </w:p>
        </w:tc>
        <w:tc>
          <w:tcPr>
            <w:tcW w:w="5996" w:type="dxa"/>
            <w:noWrap/>
          </w:tcPr>
          <w:p w14:paraId="4D9780EB" w14:textId="24EE119D"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lang w:eastAsia="en-AU"/>
              </w:rPr>
              <w:t>Gundagai Large Scale Adventure Playground</w:t>
            </w:r>
          </w:p>
        </w:tc>
        <w:tc>
          <w:tcPr>
            <w:tcW w:w="1984" w:type="dxa"/>
            <w:noWrap/>
          </w:tcPr>
          <w:p w14:paraId="48399482" w14:textId="0E17F096" w:rsidR="00EC6465" w:rsidRPr="00851F64" w:rsidRDefault="00EC6465" w:rsidP="00485371">
            <w:pPr>
              <w:spacing w:after="0"/>
              <w:jc w:val="right"/>
              <w:rPr>
                <w:rFonts w:asciiTheme="minorHAnsi" w:hAnsiTheme="minorHAnsi" w:cstheme="minorHAnsi"/>
                <w:color w:val="000000"/>
                <w:lang w:eastAsia="en-AU"/>
              </w:rPr>
            </w:pPr>
            <w:r w:rsidRPr="00851F64">
              <w:rPr>
                <w:rFonts w:asciiTheme="minorHAnsi" w:hAnsiTheme="minorHAnsi" w:cstheme="minorHAnsi"/>
                <w:lang w:eastAsia="en-AU"/>
              </w:rPr>
              <w:t>1,000,000</w:t>
            </w:r>
          </w:p>
        </w:tc>
      </w:tr>
      <w:tr w:rsidR="00EC6465" w:rsidRPr="00851F64" w14:paraId="164CF75B" w14:textId="77777777" w:rsidTr="00B42810">
        <w:trPr>
          <w:trHeight w:val="227"/>
        </w:trPr>
        <w:tc>
          <w:tcPr>
            <w:tcW w:w="1540" w:type="dxa"/>
            <w:noWrap/>
            <w:hideMark/>
          </w:tcPr>
          <w:p w14:paraId="18A991E9" w14:textId="0EA13A92"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Swimming Pools</w:t>
            </w:r>
          </w:p>
        </w:tc>
        <w:tc>
          <w:tcPr>
            <w:tcW w:w="5996" w:type="dxa"/>
            <w:noWrap/>
            <w:hideMark/>
          </w:tcPr>
          <w:p w14:paraId="48CB1864" w14:textId="65B4693B"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lang w:eastAsia="en-AU"/>
              </w:rPr>
              <w:t>Cootamundra Pool Water Park</w:t>
            </w:r>
          </w:p>
        </w:tc>
        <w:tc>
          <w:tcPr>
            <w:tcW w:w="1984" w:type="dxa"/>
            <w:noWrap/>
            <w:hideMark/>
          </w:tcPr>
          <w:p w14:paraId="32738F4B" w14:textId="5535F2D2" w:rsidR="00EC6465" w:rsidRPr="00851F64" w:rsidRDefault="00EC6465" w:rsidP="00485371">
            <w:pPr>
              <w:spacing w:after="0"/>
              <w:jc w:val="right"/>
              <w:rPr>
                <w:rFonts w:asciiTheme="minorHAnsi" w:hAnsiTheme="minorHAnsi" w:cstheme="minorHAnsi"/>
                <w:color w:val="000000"/>
                <w:lang w:eastAsia="en-AU"/>
              </w:rPr>
            </w:pPr>
            <w:r w:rsidRPr="00851F64">
              <w:rPr>
                <w:rFonts w:asciiTheme="minorHAnsi" w:hAnsiTheme="minorHAnsi" w:cstheme="minorHAnsi"/>
                <w:lang w:eastAsia="en-AU"/>
              </w:rPr>
              <w:t>100,000</w:t>
            </w:r>
          </w:p>
        </w:tc>
      </w:tr>
      <w:tr w:rsidR="00EC6465" w:rsidRPr="00851F64" w14:paraId="5332DC81" w14:textId="77777777" w:rsidTr="00B42810">
        <w:trPr>
          <w:trHeight w:val="227"/>
        </w:trPr>
        <w:tc>
          <w:tcPr>
            <w:tcW w:w="1540" w:type="dxa"/>
            <w:noWrap/>
            <w:hideMark/>
          </w:tcPr>
          <w:p w14:paraId="21BA1FFF" w14:textId="11B13BD5"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Sporting Facilities</w:t>
            </w:r>
          </w:p>
        </w:tc>
        <w:tc>
          <w:tcPr>
            <w:tcW w:w="5996" w:type="dxa"/>
            <w:noWrap/>
            <w:hideMark/>
          </w:tcPr>
          <w:p w14:paraId="152B4B57" w14:textId="5751102D"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lang w:eastAsia="en-AU"/>
              </w:rPr>
              <w:t>Gundagai Netball Courts - 50% capital</w:t>
            </w:r>
          </w:p>
        </w:tc>
        <w:tc>
          <w:tcPr>
            <w:tcW w:w="1984" w:type="dxa"/>
            <w:noWrap/>
            <w:hideMark/>
          </w:tcPr>
          <w:p w14:paraId="38F6128F" w14:textId="5BE67838" w:rsidR="00EC6465" w:rsidRPr="00851F64" w:rsidRDefault="00EC6465" w:rsidP="00485371">
            <w:pPr>
              <w:spacing w:after="0"/>
              <w:jc w:val="right"/>
              <w:rPr>
                <w:rFonts w:asciiTheme="minorHAnsi" w:hAnsiTheme="minorHAnsi" w:cstheme="minorHAnsi"/>
                <w:color w:val="000000"/>
                <w:lang w:eastAsia="en-AU"/>
              </w:rPr>
            </w:pPr>
            <w:r w:rsidRPr="00851F64">
              <w:rPr>
                <w:rFonts w:asciiTheme="minorHAnsi" w:hAnsiTheme="minorHAnsi" w:cstheme="minorHAnsi"/>
                <w:lang w:eastAsia="en-AU"/>
              </w:rPr>
              <w:t>100,000</w:t>
            </w:r>
          </w:p>
        </w:tc>
      </w:tr>
      <w:tr w:rsidR="00EC6465" w:rsidRPr="00851F64" w14:paraId="07E3E4A3" w14:textId="77777777" w:rsidTr="00B42810">
        <w:trPr>
          <w:trHeight w:val="227"/>
        </w:trPr>
        <w:tc>
          <w:tcPr>
            <w:tcW w:w="1540" w:type="dxa"/>
            <w:noWrap/>
            <w:hideMark/>
          </w:tcPr>
          <w:p w14:paraId="6142118F" w14:textId="339EEF6F" w:rsidR="00EC6465" w:rsidRPr="00851F64" w:rsidRDefault="00EC6465" w:rsidP="00EC6465">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Building- Specialised</w:t>
            </w:r>
          </w:p>
        </w:tc>
        <w:tc>
          <w:tcPr>
            <w:tcW w:w="5996" w:type="dxa"/>
            <w:noWrap/>
            <w:hideMark/>
          </w:tcPr>
          <w:p w14:paraId="632FF18A" w14:textId="73544F29"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lang w:eastAsia="en-AU"/>
              </w:rPr>
              <w:t>Cootamundra Library / Stephen Ward Rooms Outdoor area</w:t>
            </w:r>
          </w:p>
        </w:tc>
        <w:tc>
          <w:tcPr>
            <w:tcW w:w="1984" w:type="dxa"/>
            <w:noWrap/>
            <w:hideMark/>
          </w:tcPr>
          <w:p w14:paraId="41522861" w14:textId="046DCFEF" w:rsidR="00EC6465" w:rsidRPr="00851F64" w:rsidRDefault="00EC6465" w:rsidP="00485371">
            <w:pPr>
              <w:spacing w:after="0"/>
              <w:jc w:val="right"/>
              <w:rPr>
                <w:rFonts w:asciiTheme="minorHAnsi" w:hAnsiTheme="minorHAnsi" w:cstheme="minorHAnsi"/>
                <w:color w:val="000000"/>
                <w:lang w:eastAsia="en-AU"/>
              </w:rPr>
            </w:pPr>
            <w:r w:rsidRPr="00851F64">
              <w:rPr>
                <w:rFonts w:asciiTheme="minorHAnsi" w:hAnsiTheme="minorHAnsi" w:cstheme="minorHAnsi"/>
                <w:lang w:eastAsia="en-AU"/>
              </w:rPr>
              <w:t>200,000</w:t>
            </w:r>
          </w:p>
        </w:tc>
      </w:tr>
      <w:tr w:rsidR="00EC6465" w:rsidRPr="00851F64" w14:paraId="153CCC92" w14:textId="77777777" w:rsidTr="00B42810">
        <w:trPr>
          <w:trHeight w:val="227"/>
        </w:trPr>
        <w:tc>
          <w:tcPr>
            <w:tcW w:w="1540" w:type="dxa"/>
            <w:noWrap/>
            <w:hideMark/>
          </w:tcPr>
          <w:p w14:paraId="4CC6FB0F" w14:textId="03CEB701"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Sporting Facilities</w:t>
            </w:r>
          </w:p>
        </w:tc>
        <w:tc>
          <w:tcPr>
            <w:tcW w:w="5996" w:type="dxa"/>
            <w:noWrap/>
            <w:hideMark/>
          </w:tcPr>
          <w:p w14:paraId="2321818E" w14:textId="2C4F572A"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lang w:eastAsia="en-AU"/>
              </w:rPr>
              <w:t>Cootamundra Rugby Union Club Upgrade 40% capital</w:t>
            </w:r>
          </w:p>
        </w:tc>
        <w:tc>
          <w:tcPr>
            <w:tcW w:w="1984" w:type="dxa"/>
            <w:noWrap/>
            <w:hideMark/>
          </w:tcPr>
          <w:p w14:paraId="5773EC4B" w14:textId="7ACFA9C4" w:rsidR="00EC6465" w:rsidRPr="00851F64" w:rsidRDefault="00EC6465" w:rsidP="00485371">
            <w:pPr>
              <w:spacing w:after="0"/>
              <w:jc w:val="right"/>
              <w:rPr>
                <w:rFonts w:asciiTheme="minorHAnsi" w:hAnsiTheme="minorHAnsi" w:cstheme="minorHAnsi"/>
                <w:color w:val="000000"/>
                <w:lang w:eastAsia="en-AU"/>
              </w:rPr>
            </w:pPr>
            <w:r w:rsidRPr="00851F64">
              <w:rPr>
                <w:rFonts w:asciiTheme="minorHAnsi" w:hAnsiTheme="minorHAnsi" w:cstheme="minorHAnsi"/>
                <w:lang w:eastAsia="en-AU"/>
              </w:rPr>
              <w:t>80,000</w:t>
            </w:r>
          </w:p>
        </w:tc>
      </w:tr>
      <w:tr w:rsidR="00EC6465" w:rsidRPr="00851F64" w14:paraId="25E2CB83" w14:textId="77777777" w:rsidTr="00B42810">
        <w:trPr>
          <w:trHeight w:val="227"/>
        </w:trPr>
        <w:tc>
          <w:tcPr>
            <w:tcW w:w="1540" w:type="dxa"/>
            <w:noWrap/>
            <w:hideMark/>
          </w:tcPr>
          <w:p w14:paraId="5880AFEA" w14:textId="0BB0B74C" w:rsidR="00EC6465" w:rsidRPr="00851F64" w:rsidRDefault="00EC6465" w:rsidP="00EC6465">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Buildings - Specialised</w:t>
            </w:r>
          </w:p>
        </w:tc>
        <w:tc>
          <w:tcPr>
            <w:tcW w:w="5996" w:type="dxa"/>
            <w:noWrap/>
            <w:hideMark/>
          </w:tcPr>
          <w:p w14:paraId="29794964" w14:textId="15749217"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bCs/>
                <w:lang w:eastAsia="en-AU"/>
              </w:rPr>
              <w:t>Gundagai Main Street Public Toilet</w:t>
            </w:r>
          </w:p>
        </w:tc>
        <w:tc>
          <w:tcPr>
            <w:tcW w:w="1984" w:type="dxa"/>
            <w:noWrap/>
            <w:hideMark/>
          </w:tcPr>
          <w:p w14:paraId="2D014C8F" w14:textId="2A9F7E26" w:rsidR="00EC6465" w:rsidRPr="00851F64" w:rsidRDefault="00EC6465" w:rsidP="00485371">
            <w:pPr>
              <w:spacing w:after="0"/>
              <w:jc w:val="right"/>
              <w:rPr>
                <w:rFonts w:asciiTheme="minorHAnsi" w:hAnsiTheme="minorHAnsi" w:cstheme="minorHAnsi"/>
                <w:color w:val="000000"/>
                <w:lang w:eastAsia="en-AU"/>
              </w:rPr>
            </w:pPr>
            <w:r w:rsidRPr="00851F64">
              <w:rPr>
                <w:rFonts w:asciiTheme="minorHAnsi" w:hAnsiTheme="minorHAnsi" w:cstheme="minorHAnsi"/>
                <w:bCs/>
                <w:lang w:eastAsia="en-AU"/>
              </w:rPr>
              <w:t>150,000</w:t>
            </w:r>
          </w:p>
        </w:tc>
      </w:tr>
      <w:tr w:rsidR="00EC6465" w:rsidRPr="00851F64" w14:paraId="0B908154" w14:textId="77777777" w:rsidTr="00B42810">
        <w:trPr>
          <w:trHeight w:val="227"/>
        </w:trPr>
        <w:tc>
          <w:tcPr>
            <w:tcW w:w="1540" w:type="dxa"/>
            <w:noWrap/>
            <w:hideMark/>
          </w:tcPr>
          <w:p w14:paraId="08A637F6" w14:textId="77777777"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Parks</w:t>
            </w:r>
          </w:p>
        </w:tc>
        <w:tc>
          <w:tcPr>
            <w:tcW w:w="5996" w:type="dxa"/>
            <w:noWrap/>
            <w:hideMark/>
          </w:tcPr>
          <w:p w14:paraId="6079FCD9" w14:textId="43B74608"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lang w:eastAsia="en-AU"/>
              </w:rPr>
              <w:t>Large-scale teen playground at Jubilee Park, Cootamundra 80% capital</w:t>
            </w:r>
          </w:p>
        </w:tc>
        <w:tc>
          <w:tcPr>
            <w:tcW w:w="1984" w:type="dxa"/>
            <w:noWrap/>
            <w:hideMark/>
          </w:tcPr>
          <w:p w14:paraId="42E5F90F" w14:textId="69066CA8" w:rsidR="00EC6465" w:rsidRPr="00851F64" w:rsidRDefault="00EC6465" w:rsidP="00485371">
            <w:pPr>
              <w:spacing w:after="0"/>
              <w:jc w:val="right"/>
              <w:rPr>
                <w:rFonts w:asciiTheme="minorHAnsi" w:hAnsiTheme="minorHAnsi" w:cstheme="minorHAnsi"/>
                <w:color w:val="000000"/>
                <w:lang w:eastAsia="en-AU"/>
              </w:rPr>
            </w:pPr>
            <w:r w:rsidRPr="00851F64">
              <w:rPr>
                <w:rFonts w:asciiTheme="minorHAnsi" w:hAnsiTheme="minorHAnsi" w:cstheme="minorHAnsi"/>
                <w:lang w:eastAsia="en-AU"/>
              </w:rPr>
              <w:t>400,000</w:t>
            </w:r>
          </w:p>
        </w:tc>
      </w:tr>
      <w:tr w:rsidR="00EC6465" w:rsidRPr="00851F64" w14:paraId="4DDED0B3" w14:textId="77777777" w:rsidTr="00B42810">
        <w:trPr>
          <w:trHeight w:val="227"/>
        </w:trPr>
        <w:tc>
          <w:tcPr>
            <w:tcW w:w="1540" w:type="dxa"/>
            <w:noWrap/>
            <w:hideMark/>
          </w:tcPr>
          <w:p w14:paraId="41BE34EE" w14:textId="36835B5F"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Parks</w:t>
            </w:r>
          </w:p>
        </w:tc>
        <w:tc>
          <w:tcPr>
            <w:tcW w:w="5996" w:type="dxa"/>
            <w:noWrap/>
            <w:hideMark/>
          </w:tcPr>
          <w:p w14:paraId="03959FF9" w14:textId="2694F336"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lang w:eastAsia="en-AU"/>
              </w:rPr>
              <w:t>Updated play and fitness equipment at Nangus, Stockinbingal and Wallendbeen villages</w:t>
            </w:r>
          </w:p>
        </w:tc>
        <w:tc>
          <w:tcPr>
            <w:tcW w:w="1984" w:type="dxa"/>
            <w:noWrap/>
            <w:hideMark/>
          </w:tcPr>
          <w:p w14:paraId="1E26B447" w14:textId="3B433443" w:rsidR="00EC6465" w:rsidRPr="00851F64" w:rsidRDefault="00EC6465" w:rsidP="00485371">
            <w:pPr>
              <w:spacing w:after="0"/>
              <w:jc w:val="right"/>
              <w:rPr>
                <w:rFonts w:asciiTheme="minorHAnsi" w:hAnsiTheme="minorHAnsi" w:cstheme="minorHAnsi"/>
                <w:color w:val="000000"/>
                <w:lang w:eastAsia="en-AU"/>
              </w:rPr>
            </w:pPr>
            <w:r w:rsidRPr="00851F64">
              <w:rPr>
                <w:rFonts w:asciiTheme="minorHAnsi" w:hAnsiTheme="minorHAnsi" w:cstheme="minorHAnsi"/>
                <w:lang w:eastAsia="en-AU"/>
              </w:rPr>
              <w:t>375,000</w:t>
            </w:r>
          </w:p>
        </w:tc>
      </w:tr>
      <w:tr w:rsidR="00EC6465" w:rsidRPr="00851F64" w14:paraId="24812905" w14:textId="77777777" w:rsidTr="00B42810">
        <w:trPr>
          <w:trHeight w:val="227"/>
        </w:trPr>
        <w:tc>
          <w:tcPr>
            <w:tcW w:w="1540" w:type="dxa"/>
            <w:tcBorders>
              <w:bottom w:val="single" w:sz="4" w:space="0" w:color="auto"/>
            </w:tcBorders>
            <w:noWrap/>
            <w:hideMark/>
          </w:tcPr>
          <w:p w14:paraId="77F932BF" w14:textId="1C38B96C"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color w:val="000000"/>
                <w:lang w:eastAsia="en-AU"/>
              </w:rPr>
              <w:t>Parks</w:t>
            </w:r>
          </w:p>
        </w:tc>
        <w:tc>
          <w:tcPr>
            <w:tcW w:w="5996" w:type="dxa"/>
            <w:tcBorders>
              <w:bottom w:val="single" w:sz="4" w:space="0" w:color="auto"/>
            </w:tcBorders>
            <w:noWrap/>
            <w:hideMark/>
          </w:tcPr>
          <w:p w14:paraId="22F56604" w14:textId="472E17DC" w:rsidR="00EC6465" w:rsidRPr="00851F64" w:rsidRDefault="00EC6465" w:rsidP="00485371">
            <w:pPr>
              <w:spacing w:after="0"/>
              <w:jc w:val="left"/>
              <w:rPr>
                <w:rFonts w:asciiTheme="minorHAnsi" w:hAnsiTheme="minorHAnsi" w:cstheme="minorHAnsi"/>
                <w:color w:val="000000"/>
                <w:lang w:eastAsia="en-AU"/>
              </w:rPr>
            </w:pPr>
            <w:r w:rsidRPr="00851F64">
              <w:rPr>
                <w:rFonts w:asciiTheme="minorHAnsi" w:hAnsiTheme="minorHAnsi" w:cstheme="minorHAnsi"/>
                <w:lang w:eastAsia="en-AU"/>
              </w:rPr>
              <w:t>Upgrade to community fitness infrastructure in Gundagai and Cootamundra</w:t>
            </w:r>
          </w:p>
        </w:tc>
        <w:tc>
          <w:tcPr>
            <w:tcW w:w="1984" w:type="dxa"/>
            <w:tcBorders>
              <w:bottom w:val="single" w:sz="4" w:space="0" w:color="auto"/>
            </w:tcBorders>
            <w:noWrap/>
            <w:hideMark/>
          </w:tcPr>
          <w:p w14:paraId="3B57706F" w14:textId="4E563288" w:rsidR="00EC6465" w:rsidRPr="00851F64" w:rsidRDefault="00EC6465" w:rsidP="00485371">
            <w:pPr>
              <w:spacing w:after="0"/>
              <w:jc w:val="right"/>
              <w:rPr>
                <w:rFonts w:asciiTheme="minorHAnsi" w:hAnsiTheme="minorHAnsi" w:cstheme="minorHAnsi"/>
                <w:color w:val="000000"/>
                <w:lang w:eastAsia="en-AU"/>
              </w:rPr>
            </w:pPr>
            <w:r w:rsidRPr="00851F64">
              <w:rPr>
                <w:rFonts w:asciiTheme="minorHAnsi" w:hAnsiTheme="minorHAnsi" w:cstheme="minorHAnsi"/>
                <w:lang w:eastAsia="en-AU"/>
              </w:rPr>
              <w:t>600,000</w:t>
            </w:r>
          </w:p>
        </w:tc>
      </w:tr>
      <w:tr w:rsidR="00485371" w:rsidRPr="00851F64" w14:paraId="04F8CBAC" w14:textId="77777777" w:rsidTr="00B42810">
        <w:trPr>
          <w:trHeight w:val="227"/>
        </w:trPr>
        <w:tc>
          <w:tcPr>
            <w:tcW w:w="1540" w:type="dxa"/>
            <w:tcBorders>
              <w:bottom w:val="single" w:sz="4" w:space="0" w:color="auto"/>
            </w:tcBorders>
            <w:noWrap/>
          </w:tcPr>
          <w:p w14:paraId="00CC124F" w14:textId="77777777" w:rsidR="00485371" w:rsidRPr="00851F64" w:rsidRDefault="00485371" w:rsidP="00485371">
            <w:pPr>
              <w:spacing w:after="0"/>
              <w:jc w:val="left"/>
              <w:rPr>
                <w:rFonts w:asciiTheme="minorHAnsi" w:hAnsiTheme="minorHAnsi" w:cstheme="minorHAnsi"/>
                <w:color w:val="000000"/>
                <w:lang w:eastAsia="en-AU"/>
              </w:rPr>
            </w:pPr>
          </w:p>
        </w:tc>
        <w:tc>
          <w:tcPr>
            <w:tcW w:w="5996" w:type="dxa"/>
            <w:tcBorders>
              <w:bottom w:val="single" w:sz="4" w:space="0" w:color="auto"/>
            </w:tcBorders>
            <w:noWrap/>
          </w:tcPr>
          <w:p w14:paraId="2FE70471" w14:textId="5583B6B4" w:rsidR="00485371" w:rsidRPr="00851F64" w:rsidRDefault="00485371" w:rsidP="00485371">
            <w:pPr>
              <w:spacing w:after="0"/>
              <w:jc w:val="right"/>
              <w:rPr>
                <w:rFonts w:asciiTheme="minorHAnsi" w:hAnsiTheme="minorHAnsi" w:cstheme="minorHAnsi"/>
                <w:b/>
                <w:color w:val="000000"/>
                <w:lang w:eastAsia="en-AU"/>
              </w:rPr>
            </w:pPr>
            <w:r w:rsidRPr="00851F64">
              <w:rPr>
                <w:rFonts w:asciiTheme="minorHAnsi" w:hAnsiTheme="minorHAnsi" w:cstheme="minorHAnsi"/>
                <w:b/>
                <w:color w:val="000000"/>
                <w:lang w:eastAsia="en-AU"/>
              </w:rPr>
              <w:t>Total</w:t>
            </w:r>
          </w:p>
        </w:tc>
        <w:tc>
          <w:tcPr>
            <w:tcW w:w="1984" w:type="dxa"/>
            <w:tcBorders>
              <w:bottom w:val="single" w:sz="4" w:space="0" w:color="auto"/>
            </w:tcBorders>
            <w:noWrap/>
          </w:tcPr>
          <w:p w14:paraId="4CA22F2E" w14:textId="5BDD5C8D" w:rsidR="00485371" w:rsidRPr="00851F64" w:rsidRDefault="00485371" w:rsidP="00485371">
            <w:pPr>
              <w:spacing w:after="0"/>
              <w:jc w:val="right"/>
              <w:rPr>
                <w:rFonts w:asciiTheme="minorHAnsi" w:hAnsiTheme="minorHAnsi" w:cstheme="minorHAnsi"/>
                <w:b/>
                <w:color w:val="000000"/>
                <w:lang w:eastAsia="en-AU"/>
              </w:rPr>
            </w:pPr>
            <w:r w:rsidRPr="00851F64">
              <w:rPr>
                <w:rFonts w:asciiTheme="minorHAnsi" w:hAnsiTheme="minorHAnsi" w:cstheme="minorHAnsi"/>
                <w:b/>
                <w:color w:val="000000"/>
                <w:lang w:eastAsia="en-AU"/>
              </w:rPr>
              <w:t>$</w:t>
            </w:r>
            <w:r w:rsidR="00EC6465" w:rsidRPr="00851F64">
              <w:rPr>
                <w:rFonts w:asciiTheme="minorHAnsi" w:hAnsiTheme="minorHAnsi" w:cstheme="minorHAnsi"/>
                <w:b/>
                <w:color w:val="000000"/>
                <w:lang w:eastAsia="en-AU"/>
              </w:rPr>
              <w:t>4,405,000</w:t>
            </w:r>
          </w:p>
        </w:tc>
      </w:tr>
    </w:tbl>
    <w:p w14:paraId="1BA4E33D" w14:textId="77777777" w:rsidR="00485371" w:rsidRPr="00851F64" w:rsidRDefault="00485371" w:rsidP="00F84A08">
      <w:pPr>
        <w:rPr>
          <w:rFonts w:asciiTheme="minorHAnsi" w:hAnsiTheme="minorHAnsi" w:cstheme="minorHAnsi"/>
        </w:rPr>
      </w:pPr>
    </w:p>
    <w:p w14:paraId="64B46A40" w14:textId="759B8E34" w:rsidR="00CA0CD4" w:rsidRPr="00851F64" w:rsidRDefault="00CA0CD4" w:rsidP="00F84A08">
      <w:pPr>
        <w:rPr>
          <w:rFonts w:asciiTheme="minorHAnsi" w:hAnsiTheme="minorHAnsi" w:cstheme="minorHAnsi"/>
        </w:rPr>
      </w:pPr>
      <w:r w:rsidRPr="00851F64">
        <w:rPr>
          <w:rFonts w:asciiTheme="minorHAnsi" w:hAnsiTheme="minorHAnsi" w:cstheme="minorHAnsi"/>
          <w:bCs/>
        </w:rPr>
        <w:t>Council has been fortunate to obtain grant funding to acquire new assets</w:t>
      </w:r>
      <w:r w:rsidR="00B11F27" w:rsidRPr="00851F64">
        <w:rPr>
          <w:rFonts w:asciiTheme="minorHAnsi" w:hAnsiTheme="minorHAnsi" w:cstheme="minorHAnsi"/>
          <w:bCs/>
        </w:rPr>
        <w:t xml:space="preserve"> in 2018/19</w:t>
      </w:r>
      <w:r w:rsidRPr="00851F64">
        <w:rPr>
          <w:rFonts w:asciiTheme="minorHAnsi" w:hAnsiTheme="minorHAnsi" w:cstheme="minorHAnsi"/>
          <w:bCs/>
        </w:rPr>
        <w:t>. These assets will also have renewal needs, and Council will be considering financial strategies to address the life cycle costs associated with new and upgraded assets.</w:t>
      </w:r>
    </w:p>
    <w:p w14:paraId="1308AB87" w14:textId="77777777" w:rsidR="007F4852" w:rsidRPr="00851F64" w:rsidRDefault="007F4852" w:rsidP="007F4852">
      <w:pPr>
        <w:pStyle w:val="TableHeaders"/>
        <w:rPr>
          <w:rFonts w:asciiTheme="minorHAnsi" w:hAnsiTheme="minorHAnsi" w:cstheme="minorHAnsi"/>
        </w:rPr>
      </w:pPr>
      <w:r w:rsidRPr="00851F64">
        <w:rPr>
          <w:rFonts w:asciiTheme="minorHAnsi" w:hAnsiTheme="minorHAnsi" w:cstheme="minorHAnsi"/>
        </w:rPr>
        <w:lastRenderedPageBreak/>
        <w:t>Figure 9.1: Wha</w:t>
      </w:r>
      <w:r w:rsidR="0079742B" w:rsidRPr="00851F64">
        <w:rPr>
          <w:rFonts w:asciiTheme="minorHAnsi" w:hAnsiTheme="minorHAnsi" w:cstheme="minorHAnsi"/>
        </w:rPr>
        <w:t>t will we spend over the next 4</w:t>
      </w:r>
      <w:r w:rsidRPr="00851F64">
        <w:rPr>
          <w:rFonts w:asciiTheme="minorHAnsi" w:hAnsiTheme="minorHAnsi" w:cstheme="minorHAnsi"/>
        </w:rPr>
        <w:t xml:space="preserve"> years on Upgraded or New Assets</w:t>
      </w:r>
      <w:r w:rsidR="00577FAE" w:rsidRPr="00851F64">
        <w:rPr>
          <w:rFonts w:asciiTheme="minorHAnsi" w:hAnsiTheme="minorHAnsi" w:cstheme="minorHAnsi"/>
        </w:rPr>
        <w:t xml:space="preserve"> ($,000)</w:t>
      </w:r>
      <w:r w:rsidRPr="00851F64">
        <w:rPr>
          <w:rFonts w:asciiTheme="minorHAnsi" w:hAnsiTheme="minorHAnsi" w:cstheme="minorHAnsi"/>
        </w:rPr>
        <w:t>?</w:t>
      </w:r>
    </w:p>
    <w:p w14:paraId="4EA920ED" w14:textId="7D71437D" w:rsidR="007F4852" w:rsidRPr="00851F64" w:rsidRDefault="001F63EF" w:rsidP="007F4852">
      <w:pPr>
        <w:spacing w:line="276" w:lineRule="auto"/>
        <w:rPr>
          <w:rFonts w:asciiTheme="minorHAnsi" w:hAnsiTheme="minorHAnsi" w:cstheme="minorHAnsi"/>
        </w:rPr>
      </w:pPr>
      <w:bookmarkStart w:id="28" w:name="cht_Fig_9_1"/>
      <w:r w:rsidRPr="00851F64">
        <w:rPr>
          <w:rFonts w:asciiTheme="minorHAnsi" w:hAnsiTheme="minorHAnsi" w:cstheme="minorHAnsi"/>
          <w:noProof/>
          <w:lang w:eastAsia="en-AU"/>
        </w:rPr>
        <w:drawing>
          <wp:inline distT="0" distB="0" distL="0" distR="0" wp14:anchorId="57237FA7" wp14:editId="6C612A73">
            <wp:extent cx="6300470" cy="5593404"/>
            <wp:effectExtent l="57150" t="38100" r="43180" b="45720"/>
            <wp:docPr id="8" name="Chart 8">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bookmarkEnd w:id="28"/>
    </w:p>
    <w:p w14:paraId="28DE8BB7" w14:textId="02939310" w:rsidR="009A0E82" w:rsidRDefault="00253335" w:rsidP="00DD1312">
      <w:pPr>
        <w:spacing w:line="276" w:lineRule="auto"/>
        <w:rPr>
          <w:rFonts w:asciiTheme="minorHAnsi" w:hAnsiTheme="minorHAnsi" w:cstheme="minorHAnsi"/>
        </w:rPr>
      </w:pPr>
      <w:r w:rsidRPr="00851F64">
        <w:rPr>
          <w:rFonts w:asciiTheme="minorHAnsi" w:hAnsiTheme="minorHAnsi" w:cstheme="minorHAnsi"/>
        </w:rPr>
        <w:t xml:space="preserve">The amounts in Figure 9.1 above have been drawn directly from the four year adopted budgets for </w:t>
      </w:r>
      <w:r w:rsidR="00485371" w:rsidRPr="00851F64">
        <w:rPr>
          <w:rFonts w:asciiTheme="minorHAnsi" w:hAnsiTheme="minorHAnsi" w:cstheme="minorHAnsi"/>
        </w:rPr>
        <w:t>buildings. There</w:t>
      </w:r>
      <w:r w:rsidRPr="00851F64">
        <w:rPr>
          <w:rFonts w:asciiTheme="minorHAnsi" w:hAnsiTheme="minorHAnsi" w:cstheme="minorHAnsi"/>
        </w:rPr>
        <w:t xml:space="preserve"> is no capital works budget for all buildings that extends past four years.</w:t>
      </w:r>
      <w:bookmarkStart w:id="29" w:name="_Toc297651228"/>
    </w:p>
    <w:p w14:paraId="2C76E5AF" w14:textId="548D70B5" w:rsidR="00DD1312" w:rsidRDefault="00DD1312" w:rsidP="00DD1312">
      <w:pPr>
        <w:spacing w:line="276" w:lineRule="auto"/>
        <w:rPr>
          <w:rFonts w:asciiTheme="minorHAnsi" w:hAnsiTheme="minorHAnsi" w:cstheme="minorHAnsi"/>
        </w:rPr>
      </w:pPr>
      <w:r>
        <w:rPr>
          <w:rFonts w:asciiTheme="minorHAnsi" w:hAnsiTheme="minorHAnsi" w:cstheme="minorHAnsi"/>
        </w:rPr>
        <w:br w:type="page"/>
      </w:r>
    </w:p>
    <w:p w14:paraId="7CA2BFD9" w14:textId="77777777" w:rsidR="00A745CC" w:rsidRPr="00851F64" w:rsidRDefault="00A745CC" w:rsidP="00F62D9A">
      <w:pPr>
        <w:pStyle w:val="Heading1"/>
        <w:rPr>
          <w:rFonts w:asciiTheme="minorHAnsi" w:hAnsiTheme="minorHAnsi" w:cstheme="minorHAnsi"/>
        </w:rPr>
      </w:pPr>
      <w:bookmarkStart w:id="30" w:name="_Toc525824812"/>
      <w:r w:rsidRPr="00851F64">
        <w:rPr>
          <w:rFonts w:asciiTheme="minorHAnsi" w:hAnsiTheme="minorHAnsi" w:cstheme="minorHAnsi"/>
        </w:rPr>
        <w:lastRenderedPageBreak/>
        <w:t>Disposal Plan</w:t>
      </w:r>
      <w:bookmarkEnd w:id="29"/>
      <w:bookmarkEnd w:id="30"/>
    </w:p>
    <w:p w14:paraId="0AA6D5E8" w14:textId="3BB37B1B" w:rsidR="00A745CC" w:rsidRPr="00851F64" w:rsidRDefault="00A745CC" w:rsidP="00B42810">
      <w:pPr>
        <w:spacing w:line="276" w:lineRule="auto"/>
        <w:rPr>
          <w:rFonts w:asciiTheme="minorHAnsi" w:hAnsiTheme="minorHAnsi" w:cstheme="minorHAnsi"/>
        </w:rPr>
      </w:pPr>
      <w:r w:rsidRPr="00851F64">
        <w:rPr>
          <w:rFonts w:asciiTheme="minorHAnsi" w:hAnsiTheme="minorHAnsi" w:cstheme="minorHAnsi"/>
        </w:rPr>
        <w:t xml:space="preserve">Disposal is any activity associated with disposal of a decommissioned asset including sale, demolition or relocation. Assets with a condition rating of 9 (poor condition), where the community don’t require the asset (as they have raised concerns or complaints about the asset condition) </w:t>
      </w:r>
      <w:r w:rsidR="00C9014D" w:rsidRPr="00851F64">
        <w:rPr>
          <w:rFonts w:asciiTheme="minorHAnsi" w:hAnsiTheme="minorHAnsi" w:cstheme="minorHAnsi"/>
        </w:rPr>
        <w:t>may</w:t>
      </w:r>
      <w:r w:rsidRPr="00851F64">
        <w:rPr>
          <w:rFonts w:asciiTheme="minorHAnsi" w:hAnsiTheme="minorHAnsi" w:cstheme="minorHAnsi"/>
        </w:rPr>
        <w:t xml:space="preserve"> be considered to be a redundant asset or not utilised and therefore decommissioned and dispose</w:t>
      </w:r>
      <w:r w:rsidR="00C9014D" w:rsidRPr="00851F64">
        <w:rPr>
          <w:rFonts w:asciiTheme="minorHAnsi" w:hAnsiTheme="minorHAnsi" w:cstheme="minorHAnsi"/>
        </w:rPr>
        <w:t>d unless it is considered critical infrastructure</w:t>
      </w:r>
      <w:r w:rsidR="00B42810" w:rsidRPr="00851F64">
        <w:rPr>
          <w:rFonts w:asciiTheme="minorHAnsi" w:hAnsiTheme="minorHAnsi" w:cstheme="minorHAnsi"/>
        </w:rPr>
        <w:t>.</w:t>
      </w:r>
    </w:p>
    <w:p w14:paraId="6F869458" w14:textId="6BAB5DA5" w:rsidR="00B42810" w:rsidRPr="00851F64" w:rsidRDefault="004520FC" w:rsidP="00B42810">
      <w:pPr>
        <w:spacing w:line="276" w:lineRule="auto"/>
        <w:rPr>
          <w:rFonts w:asciiTheme="minorHAnsi" w:hAnsiTheme="minorHAnsi" w:cstheme="minorHAnsi"/>
        </w:rPr>
      </w:pPr>
      <w:r w:rsidRPr="00851F64">
        <w:rPr>
          <w:rFonts w:asciiTheme="minorHAnsi" w:hAnsiTheme="minorHAnsi" w:cstheme="minorHAnsi"/>
        </w:rPr>
        <w:t xml:space="preserve">There are several ageing buildings throughout the Shire that are in a poor condition and require extensive expenditure if they are to provide an adequate level of service into the future.  Council monitors building usage and renewal needs.  </w:t>
      </w:r>
      <w:r w:rsidR="00B42810" w:rsidRPr="00851F64">
        <w:rPr>
          <w:rFonts w:asciiTheme="minorHAnsi" w:hAnsiTheme="minorHAnsi" w:cstheme="minorHAnsi"/>
        </w:rPr>
        <w:t xml:space="preserve">Council </w:t>
      </w:r>
      <w:r w:rsidRPr="00851F64">
        <w:rPr>
          <w:rFonts w:asciiTheme="minorHAnsi" w:hAnsiTheme="minorHAnsi" w:cstheme="minorHAnsi"/>
        </w:rPr>
        <w:t xml:space="preserve">is </w:t>
      </w:r>
      <w:r w:rsidR="00B42810" w:rsidRPr="00851F64">
        <w:rPr>
          <w:rFonts w:asciiTheme="minorHAnsi" w:hAnsiTheme="minorHAnsi" w:cstheme="minorHAnsi"/>
        </w:rPr>
        <w:t xml:space="preserve">planning to review its portfolio of Council buildings and rationalise buildings usage. </w:t>
      </w:r>
    </w:p>
    <w:p w14:paraId="48E3EBB2" w14:textId="4BDC5CA2" w:rsidR="00B42810" w:rsidRPr="00851F64" w:rsidRDefault="00B42810" w:rsidP="00B42810">
      <w:pPr>
        <w:spacing w:line="276" w:lineRule="auto"/>
        <w:rPr>
          <w:rFonts w:asciiTheme="minorHAnsi" w:hAnsiTheme="minorHAnsi" w:cstheme="minorHAnsi"/>
        </w:rPr>
      </w:pPr>
      <w:r w:rsidRPr="00851F64">
        <w:rPr>
          <w:rFonts w:asciiTheme="minorHAnsi" w:hAnsiTheme="minorHAnsi" w:cstheme="minorHAnsi"/>
        </w:rPr>
        <w:t xml:space="preserve">Council is open to considering the disposal of surplus assets. There may be opportunity to dispose of unwanted and unused open space and use the proceeds of the sale to renew assets at well used parks. </w:t>
      </w:r>
    </w:p>
    <w:p w14:paraId="3D68D250" w14:textId="77777777" w:rsidR="00A745CC" w:rsidRPr="00851F64" w:rsidRDefault="00A745CC" w:rsidP="00A745CC">
      <w:pPr>
        <w:pStyle w:val="TableHeaders"/>
        <w:rPr>
          <w:rFonts w:asciiTheme="minorHAnsi" w:hAnsiTheme="minorHAnsi" w:cstheme="minorHAnsi"/>
        </w:rPr>
      </w:pPr>
      <w:r w:rsidRPr="00851F64">
        <w:rPr>
          <w:rFonts w:asciiTheme="minorHAnsi" w:hAnsiTheme="minorHAnsi" w:cstheme="minorHAnsi"/>
        </w:rPr>
        <w:t>Table 10.1: What assets are we planning to dispose of?</w:t>
      </w:r>
    </w:p>
    <w:tbl>
      <w:tblPr>
        <w:tblStyle w:val="MyTables1"/>
        <w:tblW w:w="0" w:type="auto"/>
        <w:tblLayout w:type="fixed"/>
        <w:tblCellMar>
          <w:top w:w="51" w:type="dxa"/>
          <w:bottom w:w="51" w:type="dxa"/>
        </w:tblCellMar>
        <w:tblLook w:val="04A0" w:firstRow="1" w:lastRow="0" w:firstColumn="1" w:lastColumn="0" w:noHBand="0" w:noVBand="1"/>
      </w:tblPr>
      <w:tblGrid>
        <w:gridCol w:w="1724"/>
        <w:gridCol w:w="5528"/>
        <w:gridCol w:w="993"/>
        <w:gridCol w:w="1417"/>
      </w:tblGrid>
      <w:tr w:rsidR="00C9014D" w:rsidRPr="00851F64" w14:paraId="6865E869" w14:textId="77777777" w:rsidTr="00B42810">
        <w:trPr>
          <w:cnfStyle w:val="100000000000" w:firstRow="1" w:lastRow="0" w:firstColumn="0" w:lastColumn="0" w:oddVBand="0" w:evenVBand="0" w:oddHBand="0" w:evenHBand="0" w:firstRowFirstColumn="0" w:firstRowLastColumn="0" w:lastRowFirstColumn="0" w:lastRowLastColumn="0"/>
        </w:trPr>
        <w:tc>
          <w:tcPr>
            <w:tcW w:w="1724" w:type="dxa"/>
          </w:tcPr>
          <w:p w14:paraId="79592744" w14:textId="77777777" w:rsidR="00C9014D" w:rsidRPr="00851F64" w:rsidRDefault="00C9014D" w:rsidP="00C40C85">
            <w:pPr>
              <w:pStyle w:val="TableHeaders"/>
              <w:keepNext w:val="0"/>
              <w:widowControl/>
              <w:spacing w:before="0" w:beforeAutospacing="0" w:after="0" w:afterAutospacing="0"/>
              <w:ind w:left="0"/>
              <w:jc w:val="center"/>
              <w:rPr>
                <w:rFonts w:asciiTheme="minorHAnsi" w:hAnsiTheme="minorHAnsi" w:cstheme="minorHAnsi"/>
                <w:b/>
                <w:color w:val="000000"/>
                <w:sz w:val="20"/>
              </w:rPr>
            </w:pPr>
            <w:r w:rsidRPr="00851F64">
              <w:rPr>
                <w:rFonts w:asciiTheme="minorHAnsi" w:hAnsiTheme="minorHAnsi" w:cstheme="minorHAnsi"/>
                <w:b/>
                <w:color w:val="000000"/>
                <w:sz w:val="20"/>
              </w:rPr>
              <w:t>Asset</w:t>
            </w:r>
          </w:p>
        </w:tc>
        <w:tc>
          <w:tcPr>
            <w:tcW w:w="5528" w:type="dxa"/>
          </w:tcPr>
          <w:p w14:paraId="6C446498" w14:textId="77777777" w:rsidR="00C9014D" w:rsidRPr="00851F64" w:rsidRDefault="00C9014D" w:rsidP="00C40C85">
            <w:pPr>
              <w:pStyle w:val="TableHeaders"/>
              <w:keepNext w:val="0"/>
              <w:widowControl/>
              <w:spacing w:before="0" w:beforeAutospacing="0" w:after="0" w:afterAutospacing="0"/>
              <w:ind w:left="0"/>
              <w:jc w:val="center"/>
              <w:rPr>
                <w:rFonts w:asciiTheme="minorHAnsi" w:hAnsiTheme="minorHAnsi" w:cstheme="minorHAnsi"/>
                <w:b/>
                <w:color w:val="000000"/>
                <w:sz w:val="20"/>
              </w:rPr>
            </w:pPr>
            <w:r w:rsidRPr="00851F64">
              <w:rPr>
                <w:rFonts w:asciiTheme="minorHAnsi" w:hAnsiTheme="minorHAnsi" w:cstheme="minorHAnsi"/>
                <w:b/>
                <w:color w:val="000000"/>
                <w:sz w:val="20"/>
              </w:rPr>
              <w:t>Reason</w:t>
            </w:r>
          </w:p>
        </w:tc>
        <w:tc>
          <w:tcPr>
            <w:tcW w:w="993" w:type="dxa"/>
          </w:tcPr>
          <w:p w14:paraId="16D41607" w14:textId="77777777" w:rsidR="00C9014D" w:rsidRPr="00851F64" w:rsidRDefault="00C9014D" w:rsidP="00C40C85">
            <w:pPr>
              <w:pStyle w:val="TableHeaders"/>
              <w:keepNext w:val="0"/>
              <w:widowControl/>
              <w:spacing w:before="0" w:beforeAutospacing="0" w:after="0" w:afterAutospacing="0"/>
              <w:ind w:left="0"/>
              <w:jc w:val="center"/>
              <w:rPr>
                <w:rFonts w:asciiTheme="minorHAnsi" w:hAnsiTheme="minorHAnsi" w:cstheme="minorHAnsi"/>
                <w:b/>
                <w:color w:val="000000"/>
                <w:sz w:val="20"/>
              </w:rPr>
            </w:pPr>
            <w:r w:rsidRPr="00851F64">
              <w:rPr>
                <w:rFonts w:asciiTheme="minorHAnsi" w:hAnsiTheme="minorHAnsi" w:cstheme="minorHAnsi"/>
                <w:b/>
                <w:color w:val="000000"/>
                <w:sz w:val="20"/>
              </w:rPr>
              <w:t>Year</w:t>
            </w:r>
          </w:p>
        </w:tc>
        <w:tc>
          <w:tcPr>
            <w:tcW w:w="1417" w:type="dxa"/>
          </w:tcPr>
          <w:p w14:paraId="615DD94A" w14:textId="77777777" w:rsidR="00C9014D" w:rsidRPr="00851F64" w:rsidRDefault="00C9014D" w:rsidP="00C40C85">
            <w:pPr>
              <w:pStyle w:val="TableHeaders"/>
              <w:keepNext w:val="0"/>
              <w:widowControl/>
              <w:spacing w:before="0" w:beforeAutospacing="0" w:after="0" w:afterAutospacing="0"/>
              <w:ind w:left="0"/>
              <w:jc w:val="center"/>
              <w:rPr>
                <w:rFonts w:asciiTheme="minorHAnsi" w:hAnsiTheme="minorHAnsi" w:cstheme="minorHAnsi"/>
                <w:b/>
                <w:color w:val="000000"/>
                <w:sz w:val="20"/>
              </w:rPr>
            </w:pPr>
            <w:r w:rsidRPr="00851F64">
              <w:rPr>
                <w:rFonts w:asciiTheme="minorHAnsi" w:hAnsiTheme="minorHAnsi" w:cstheme="minorHAnsi"/>
                <w:b/>
                <w:color w:val="000000"/>
                <w:sz w:val="20"/>
              </w:rPr>
              <w:t>Cost</w:t>
            </w:r>
          </w:p>
        </w:tc>
      </w:tr>
      <w:tr w:rsidR="00C9014D" w:rsidRPr="00851F64" w14:paraId="0E78DF1C" w14:textId="77777777" w:rsidTr="00B42810">
        <w:tc>
          <w:tcPr>
            <w:tcW w:w="1724" w:type="dxa"/>
          </w:tcPr>
          <w:p w14:paraId="28920001" w14:textId="229352E1" w:rsidR="00C9014D" w:rsidRPr="00851F64" w:rsidRDefault="00B42810" w:rsidP="00C40C85">
            <w:pPr>
              <w:pStyle w:val="TableText"/>
              <w:widowControl/>
              <w:rPr>
                <w:rFonts w:asciiTheme="minorHAnsi" w:hAnsiTheme="minorHAnsi" w:cstheme="minorHAnsi"/>
              </w:rPr>
            </w:pPr>
            <w:r w:rsidRPr="00851F64">
              <w:rPr>
                <w:rFonts w:asciiTheme="minorHAnsi" w:hAnsiTheme="minorHAnsi" w:cstheme="minorHAnsi"/>
              </w:rPr>
              <w:t xml:space="preserve">None planned </w:t>
            </w:r>
          </w:p>
        </w:tc>
        <w:tc>
          <w:tcPr>
            <w:tcW w:w="5528" w:type="dxa"/>
          </w:tcPr>
          <w:p w14:paraId="0416E382" w14:textId="77777777" w:rsidR="00C9014D" w:rsidRPr="00851F64" w:rsidRDefault="00C9014D" w:rsidP="00C40C85">
            <w:pPr>
              <w:pStyle w:val="TableText"/>
              <w:widowControl/>
              <w:rPr>
                <w:rFonts w:asciiTheme="minorHAnsi" w:hAnsiTheme="minorHAnsi" w:cstheme="minorHAnsi"/>
              </w:rPr>
            </w:pPr>
          </w:p>
        </w:tc>
        <w:tc>
          <w:tcPr>
            <w:tcW w:w="993" w:type="dxa"/>
          </w:tcPr>
          <w:p w14:paraId="7D22AE17" w14:textId="77777777" w:rsidR="00C9014D" w:rsidRPr="00851F64" w:rsidRDefault="00C9014D" w:rsidP="00C40C85">
            <w:pPr>
              <w:pStyle w:val="TableText"/>
              <w:widowControl/>
              <w:rPr>
                <w:rFonts w:asciiTheme="minorHAnsi" w:hAnsiTheme="minorHAnsi" w:cstheme="minorHAnsi"/>
              </w:rPr>
            </w:pPr>
          </w:p>
        </w:tc>
        <w:tc>
          <w:tcPr>
            <w:tcW w:w="1417" w:type="dxa"/>
          </w:tcPr>
          <w:p w14:paraId="367DAD94" w14:textId="77777777" w:rsidR="00C9014D" w:rsidRPr="00851F64" w:rsidRDefault="00C9014D" w:rsidP="00C40C85">
            <w:pPr>
              <w:pStyle w:val="TableNumbers"/>
              <w:widowControl/>
              <w:ind w:right="0"/>
              <w:jc w:val="left"/>
              <w:rPr>
                <w:rFonts w:asciiTheme="minorHAnsi" w:hAnsiTheme="minorHAnsi" w:cstheme="minorHAnsi"/>
              </w:rPr>
            </w:pPr>
          </w:p>
        </w:tc>
      </w:tr>
      <w:tr w:rsidR="00C9014D" w:rsidRPr="00851F64" w14:paraId="64927E5F" w14:textId="77777777" w:rsidTr="00B42810">
        <w:tc>
          <w:tcPr>
            <w:tcW w:w="1724" w:type="dxa"/>
          </w:tcPr>
          <w:p w14:paraId="4E13EE91" w14:textId="77777777" w:rsidR="00C9014D" w:rsidRPr="00851F64" w:rsidRDefault="00C9014D" w:rsidP="00C40C85">
            <w:pPr>
              <w:pStyle w:val="TableText"/>
              <w:widowControl/>
              <w:rPr>
                <w:rFonts w:asciiTheme="minorHAnsi" w:hAnsiTheme="minorHAnsi" w:cstheme="minorHAnsi"/>
                <w:b/>
              </w:rPr>
            </w:pPr>
          </w:p>
        </w:tc>
        <w:tc>
          <w:tcPr>
            <w:tcW w:w="5528" w:type="dxa"/>
          </w:tcPr>
          <w:p w14:paraId="6DB40FC2" w14:textId="77777777" w:rsidR="00C9014D" w:rsidRPr="00851F64" w:rsidRDefault="00C9014D" w:rsidP="00C40C85">
            <w:pPr>
              <w:pStyle w:val="TableText"/>
              <w:widowControl/>
              <w:rPr>
                <w:rFonts w:asciiTheme="minorHAnsi" w:hAnsiTheme="minorHAnsi" w:cstheme="minorHAnsi"/>
                <w:b/>
              </w:rPr>
            </w:pPr>
          </w:p>
        </w:tc>
        <w:tc>
          <w:tcPr>
            <w:tcW w:w="993" w:type="dxa"/>
          </w:tcPr>
          <w:p w14:paraId="2FCD7293" w14:textId="77777777" w:rsidR="00C9014D" w:rsidRPr="00851F64" w:rsidRDefault="00C9014D" w:rsidP="00C40C85">
            <w:pPr>
              <w:pStyle w:val="TableText"/>
              <w:widowControl/>
              <w:rPr>
                <w:rFonts w:asciiTheme="minorHAnsi" w:hAnsiTheme="minorHAnsi" w:cstheme="minorHAnsi"/>
                <w:b/>
              </w:rPr>
            </w:pPr>
          </w:p>
        </w:tc>
        <w:tc>
          <w:tcPr>
            <w:tcW w:w="1417" w:type="dxa"/>
          </w:tcPr>
          <w:p w14:paraId="77B136DC" w14:textId="77777777" w:rsidR="00C9014D" w:rsidRPr="00851F64" w:rsidRDefault="00C9014D" w:rsidP="00C40C85">
            <w:pPr>
              <w:pStyle w:val="TableNumbers"/>
              <w:widowControl/>
              <w:ind w:right="0"/>
              <w:jc w:val="left"/>
              <w:rPr>
                <w:rFonts w:asciiTheme="minorHAnsi" w:hAnsiTheme="minorHAnsi" w:cstheme="minorHAnsi"/>
                <w:b/>
              </w:rPr>
            </w:pPr>
          </w:p>
        </w:tc>
      </w:tr>
    </w:tbl>
    <w:p w14:paraId="6306E471" w14:textId="77777777" w:rsidR="00C543A4" w:rsidRPr="00851F64" w:rsidRDefault="00C543A4" w:rsidP="000637F5">
      <w:pPr>
        <w:rPr>
          <w:rFonts w:asciiTheme="minorHAnsi" w:hAnsiTheme="minorHAnsi" w:cstheme="minorHAnsi"/>
        </w:rPr>
      </w:pPr>
    </w:p>
    <w:p w14:paraId="1A76AC67" w14:textId="77777777" w:rsidR="00AD020D" w:rsidRPr="00851F64" w:rsidRDefault="00AD020D">
      <w:pPr>
        <w:spacing w:after="0"/>
        <w:jc w:val="left"/>
        <w:rPr>
          <w:rFonts w:asciiTheme="minorHAnsi" w:hAnsiTheme="minorHAnsi" w:cstheme="minorHAnsi"/>
          <w:b/>
          <w:bCs/>
          <w:kern w:val="32"/>
          <w:sz w:val="28"/>
          <w:szCs w:val="32"/>
        </w:rPr>
      </w:pPr>
      <w:r w:rsidRPr="00851F64">
        <w:rPr>
          <w:rFonts w:asciiTheme="minorHAnsi" w:hAnsiTheme="minorHAnsi" w:cstheme="minorHAnsi"/>
        </w:rPr>
        <w:br w:type="page"/>
      </w:r>
    </w:p>
    <w:p w14:paraId="55C0ADBA" w14:textId="77777777" w:rsidR="006F2C2E" w:rsidRPr="00851F64" w:rsidRDefault="00C9014D" w:rsidP="003C7A43">
      <w:pPr>
        <w:pStyle w:val="Heading1"/>
        <w:rPr>
          <w:rFonts w:asciiTheme="minorHAnsi" w:hAnsiTheme="minorHAnsi" w:cstheme="minorHAnsi"/>
        </w:rPr>
      </w:pPr>
      <w:bookmarkStart w:id="31" w:name="_Toc525824813"/>
      <w:r w:rsidRPr="00851F64">
        <w:rPr>
          <w:rFonts w:asciiTheme="minorHAnsi" w:hAnsiTheme="minorHAnsi" w:cstheme="minorHAnsi"/>
        </w:rPr>
        <w:lastRenderedPageBreak/>
        <w:t>Financial Plan</w:t>
      </w:r>
      <w:bookmarkEnd w:id="31"/>
    </w:p>
    <w:p w14:paraId="5BD5AF41" w14:textId="77777777" w:rsidR="003C12AD" w:rsidRPr="00851F64" w:rsidRDefault="003C12AD" w:rsidP="003C12AD">
      <w:pPr>
        <w:spacing w:line="276" w:lineRule="auto"/>
        <w:rPr>
          <w:rFonts w:asciiTheme="minorHAnsi" w:hAnsiTheme="minorHAnsi" w:cstheme="minorHAnsi"/>
        </w:rPr>
      </w:pPr>
      <w:r w:rsidRPr="00851F64">
        <w:rPr>
          <w:rFonts w:asciiTheme="minorHAnsi" w:hAnsiTheme="minorHAnsi" w:cstheme="minorHAnsi"/>
        </w:rPr>
        <w:t xml:space="preserve">As part of its funding strategy, Council has the option to supplement any or all of the current or new </w:t>
      </w:r>
      <w:r w:rsidR="00CB24D8" w:rsidRPr="00851F64">
        <w:rPr>
          <w:rFonts w:asciiTheme="minorHAnsi" w:hAnsiTheme="minorHAnsi" w:cstheme="minorHAnsi"/>
        </w:rPr>
        <w:t>Building</w:t>
      </w:r>
      <w:r w:rsidR="00A745CC" w:rsidRPr="00851F64">
        <w:rPr>
          <w:rFonts w:asciiTheme="minorHAnsi" w:hAnsiTheme="minorHAnsi" w:cstheme="minorHAnsi"/>
        </w:rPr>
        <w:t xml:space="preserve"> proposals</w:t>
      </w:r>
      <w:r w:rsidRPr="00851F64">
        <w:rPr>
          <w:rFonts w:asciiTheme="minorHAnsi" w:hAnsiTheme="minorHAnsi" w:cstheme="minorHAnsi"/>
        </w:rPr>
        <w:t xml:space="preserve"> that come into consideration for construction with borrowings. This strategy is heavily influenced by the monitoring of Councils Debt Service</w:t>
      </w:r>
      <w:r w:rsidR="00656E85" w:rsidRPr="00851F64">
        <w:rPr>
          <w:rFonts w:asciiTheme="minorHAnsi" w:hAnsiTheme="minorHAnsi" w:cstheme="minorHAnsi"/>
        </w:rPr>
        <w:t xml:space="preserve"> </w:t>
      </w:r>
      <w:r w:rsidRPr="00851F64">
        <w:rPr>
          <w:rFonts w:asciiTheme="minorHAnsi" w:hAnsiTheme="minorHAnsi" w:cstheme="minorHAnsi"/>
        </w:rPr>
        <w:t>Ratio</w:t>
      </w:r>
      <w:r w:rsidR="00C9014D" w:rsidRPr="00851F64">
        <w:rPr>
          <w:rFonts w:asciiTheme="minorHAnsi" w:hAnsiTheme="minorHAnsi" w:cstheme="minorHAnsi"/>
        </w:rPr>
        <w:t xml:space="preserve"> </w:t>
      </w:r>
      <w:r w:rsidR="00656E85" w:rsidRPr="00851F64">
        <w:rPr>
          <w:rFonts w:asciiTheme="minorHAnsi" w:hAnsiTheme="minorHAnsi" w:cstheme="minorHAnsi"/>
        </w:rPr>
        <w:t>which is the capacity of Council to repay principal and interes</w:t>
      </w:r>
      <w:r w:rsidR="005F69B4" w:rsidRPr="00851F64">
        <w:rPr>
          <w:rFonts w:asciiTheme="minorHAnsi" w:hAnsiTheme="minorHAnsi" w:cstheme="minorHAnsi"/>
        </w:rPr>
        <w:t>t.</w:t>
      </w:r>
    </w:p>
    <w:p w14:paraId="7CB89D6F" w14:textId="77777777" w:rsidR="00B21D7A" w:rsidRPr="00851F64" w:rsidRDefault="00BD4479" w:rsidP="00B21D7A">
      <w:pPr>
        <w:rPr>
          <w:rFonts w:asciiTheme="minorHAnsi" w:hAnsiTheme="minorHAnsi" w:cstheme="minorHAnsi"/>
        </w:rPr>
      </w:pPr>
      <w:r w:rsidRPr="00851F64">
        <w:rPr>
          <w:rFonts w:asciiTheme="minorHAnsi" w:hAnsiTheme="minorHAnsi" w:cstheme="minorHAnsi"/>
        </w:rPr>
        <w:t xml:space="preserve">A summary of the funding requirements over the next </w:t>
      </w:r>
      <w:r w:rsidR="000B4B51" w:rsidRPr="00851F64">
        <w:rPr>
          <w:rFonts w:asciiTheme="minorHAnsi" w:hAnsiTheme="minorHAnsi" w:cstheme="minorHAnsi"/>
        </w:rPr>
        <w:t>1</w:t>
      </w:r>
      <w:r w:rsidRPr="00851F64">
        <w:rPr>
          <w:rFonts w:asciiTheme="minorHAnsi" w:hAnsiTheme="minorHAnsi" w:cstheme="minorHAnsi"/>
        </w:rPr>
        <w:t>0</w:t>
      </w:r>
      <w:r w:rsidR="00F21AAF" w:rsidRPr="00851F64">
        <w:rPr>
          <w:rFonts w:asciiTheme="minorHAnsi" w:hAnsiTheme="minorHAnsi" w:cstheme="minorHAnsi"/>
        </w:rPr>
        <w:t xml:space="preserve"> years is included in Appendix D</w:t>
      </w:r>
      <w:r w:rsidR="00577FAE" w:rsidRPr="00851F64">
        <w:rPr>
          <w:rFonts w:asciiTheme="minorHAnsi" w:hAnsiTheme="minorHAnsi" w:cstheme="minorHAnsi"/>
        </w:rPr>
        <w:t xml:space="preserve">, with the projected budget amounts being based on </w:t>
      </w:r>
      <w:r w:rsidR="00027D7C" w:rsidRPr="00851F64">
        <w:rPr>
          <w:rFonts w:asciiTheme="minorHAnsi" w:hAnsiTheme="minorHAnsi" w:cstheme="minorHAnsi"/>
        </w:rPr>
        <w:t>201</w:t>
      </w:r>
      <w:r w:rsidR="00B21D7A" w:rsidRPr="00851F64">
        <w:rPr>
          <w:rFonts w:asciiTheme="minorHAnsi" w:hAnsiTheme="minorHAnsi" w:cstheme="minorHAnsi"/>
        </w:rPr>
        <w:t>8</w:t>
      </w:r>
      <w:r w:rsidR="00577FAE" w:rsidRPr="00851F64">
        <w:rPr>
          <w:rFonts w:asciiTheme="minorHAnsi" w:hAnsiTheme="minorHAnsi" w:cstheme="minorHAnsi"/>
        </w:rPr>
        <w:t xml:space="preserve"> dollars</w:t>
      </w:r>
      <w:r w:rsidR="00B21D7A" w:rsidRPr="00851F64">
        <w:rPr>
          <w:rFonts w:asciiTheme="minorHAnsi" w:hAnsiTheme="minorHAnsi" w:cstheme="minorHAnsi"/>
        </w:rPr>
        <w:t>.</w:t>
      </w:r>
    </w:p>
    <w:p w14:paraId="3ED84639" w14:textId="0BC41725" w:rsidR="00347D6A" w:rsidRPr="00851F64" w:rsidRDefault="00AD020D" w:rsidP="00B21D7A">
      <w:pPr>
        <w:rPr>
          <w:rFonts w:asciiTheme="minorHAnsi" w:hAnsiTheme="minorHAnsi" w:cstheme="minorHAnsi"/>
        </w:rPr>
      </w:pPr>
      <w:r w:rsidRPr="00851F64">
        <w:rPr>
          <w:rFonts w:asciiTheme="minorHAnsi" w:hAnsiTheme="minorHAnsi" w:cstheme="minorHAnsi"/>
        </w:rPr>
        <w:t>Funding for management of assets can come from a variety of sources as detailed in the table below.</w:t>
      </w:r>
    </w:p>
    <w:p w14:paraId="0A0ABDB8" w14:textId="77777777" w:rsidR="00347D6A" w:rsidRPr="00851F64" w:rsidRDefault="00AD020D" w:rsidP="00C9014D">
      <w:pPr>
        <w:pStyle w:val="TableHeaders"/>
        <w:rPr>
          <w:rFonts w:asciiTheme="minorHAnsi" w:hAnsiTheme="minorHAnsi" w:cstheme="minorHAnsi"/>
        </w:rPr>
      </w:pPr>
      <w:bookmarkStart w:id="32" w:name="_Hlk516771535"/>
      <w:r w:rsidRPr="00851F64">
        <w:rPr>
          <w:rFonts w:asciiTheme="minorHAnsi" w:hAnsiTheme="minorHAnsi" w:cstheme="minorHAnsi"/>
        </w:rPr>
        <w:t>Table 1</w:t>
      </w:r>
      <w:r w:rsidR="00A745CC" w:rsidRPr="00851F64">
        <w:rPr>
          <w:rFonts w:asciiTheme="minorHAnsi" w:hAnsiTheme="minorHAnsi" w:cstheme="minorHAnsi"/>
        </w:rPr>
        <w:t>1</w:t>
      </w:r>
      <w:r w:rsidR="00347D6A" w:rsidRPr="00851F64">
        <w:rPr>
          <w:rFonts w:asciiTheme="minorHAnsi" w:hAnsiTheme="minorHAnsi" w:cstheme="minorHAnsi"/>
        </w:rPr>
        <w:t>.1: Where does our Income come from?</w:t>
      </w:r>
      <w:bookmarkEnd w:id="32"/>
    </w:p>
    <w:tbl>
      <w:tblPr>
        <w:tblStyle w:val="MyTables1"/>
        <w:tblW w:w="0" w:type="auto"/>
        <w:tblCellMar>
          <w:top w:w="51" w:type="dxa"/>
          <w:bottom w:w="51" w:type="dxa"/>
        </w:tblCellMar>
        <w:tblLook w:val="04A0" w:firstRow="1" w:lastRow="0" w:firstColumn="1" w:lastColumn="0" w:noHBand="0" w:noVBand="1"/>
      </w:tblPr>
      <w:tblGrid>
        <w:gridCol w:w="3000"/>
        <w:gridCol w:w="1955"/>
      </w:tblGrid>
      <w:tr w:rsidR="00B9776B" w:rsidRPr="00851F64" w14:paraId="32B6A66A" w14:textId="77777777" w:rsidTr="00B11F27">
        <w:trPr>
          <w:cnfStyle w:val="100000000000" w:firstRow="1" w:lastRow="0" w:firstColumn="0" w:lastColumn="0" w:oddVBand="0" w:evenVBand="0" w:oddHBand="0" w:evenHBand="0" w:firstRowFirstColumn="0" w:firstRowLastColumn="0" w:lastRowFirstColumn="0" w:lastRowLastColumn="0"/>
        </w:trPr>
        <w:tc>
          <w:tcPr>
            <w:tcW w:w="3000" w:type="dxa"/>
            <w:noWrap/>
            <w:hideMark/>
          </w:tcPr>
          <w:p w14:paraId="591CFA7C" w14:textId="5BC6D107" w:rsidR="00B9776B" w:rsidRPr="00851F64" w:rsidRDefault="001F63EF" w:rsidP="001F63EF">
            <w:pPr>
              <w:pStyle w:val="TableText"/>
              <w:keepNext w:val="0"/>
              <w:widowControl/>
              <w:spacing w:beforeAutospacing="0" w:afterAutospacing="0"/>
              <w:ind w:left="0"/>
              <w:jc w:val="center"/>
              <w:rPr>
                <w:rFonts w:asciiTheme="minorHAnsi" w:eastAsiaTheme="minorEastAsia" w:hAnsiTheme="minorHAnsi" w:cstheme="minorHAnsi"/>
                <w:color w:val="000000"/>
              </w:rPr>
            </w:pPr>
            <w:bookmarkStart w:id="33" w:name="tb_Table_11_1"/>
            <w:r w:rsidRPr="00851F64">
              <w:rPr>
                <w:rFonts w:asciiTheme="minorHAnsi" w:hAnsiTheme="minorHAnsi" w:cstheme="minorHAnsi"/>
                <w:color w:val="000000"/>
              </w:rPr>
              <w:t>Item</w:t>
            </w:r>
          </w:p>
        </w:tc>
        <w:tc>
          <w:tcPr>
            <w:tcW w:w="1955" w:type="dxa"/>
            <w:hideMark/>
          </w:tcPr>
          <w:p w14:paraId="01659FF8" w14:textId="08087571" w:rsidR="00B9776B" w:rsidRPr="00851F64" w:rsidRDefault="00B11F27" w:rsidP="001F63EF">
            <w:pPr>
              <w:pStyle w:val="TableText"/>
              <w:keepNext w:val="0"/>
              <w:widowControl/>
              <w:spacing w:beforeAutospacing="0" w:afterAutospacing="0"/>
              <w:ind w:left="0"/>
              <w:jc w:val="center"/>
              <w:rPr>
                <w:rFonts w:asciiTheme="minorHAnsi" w:eastAsiaTheme="minorEastAsia" w:hAnsiTheme="minorHAnsi" w:cstheme="minorHAnsi"/>
                <w:color w:val="000000"/>
              </w:rPr>
            </w:pPr>
            <w:r w:rsidRPr="00851F64">
              <w:rPr>
                <w:rFonts w:asciiTheme="minorHAnsi" w:hAnsiTheme="minorHAnsi" w:cstheme="minorHAnsi"/>
                <w:color w:val="000000"/>
              </w:rPr>
              <w:t>10 year average b</w:t>
            </w:r>
            <w:r w:rsidR="001F63EF" w:rsidRPr="00851F64">
              <w:rPr>
                <w:rFonts w:asciiTheme="minorHAnsi" w:hAnsiTheme="minorHAnsi" w:cstheme="minorHAnsi"/>
                <w:color w:val="000000"/>
              </w:rPr>
              <w:t>udget</w:t>
            </w:r>
            <w:r w:rsidRPr="00851F64">
              <w:rPr>
                <w:rFonts w:asciiTheme="minorHAnsi" w:hAnsiTheme="minorHAnsi" w:cstheme="minorHAnsi"/>
                <w:color w:val="000000"/>
              </w:rPr>
              <w:t xml:space="preserve"> (2018$) </w:t>
            </w:r>
          </w:p>
        </w:tc>
      </w:tr>
      <w:tr w:rsidR="00577FAE" w:rsidRPr="00851F64" w14:paraId="34801A6B" w14:textId="77777777" w:rsidTr="00B11F27">
        <w:tc>
          <w:tcPr>
            <w:tcW w:w="3000" w:type="dxa"/>
            <w:noWrap/>
            <w:hideMark/>
          </w:tcPr>
          <w:p w14:paraId="241B08A0" w14:textId="3044C78A" w:rsidR="00577FAE" w:rsidRPr="00851F64" w:rsidRDefault="001F63EF" w:rsidP="001F63EF">
            <w:pPr>
              <w:pStyle w:val="TableText"/>
              <w:widowControl/>
              <w:rPr>
                <w:rFonts w:asciiTheme="minorHAnsi" w:eastAsiaTheme="minorEastAsia" w:hAnsiTheme="minorHAnsi" w:cstheme="minorHAnsi"/>
              </w:rPr>
            </w:pPr>
            <w:r w:rsidRPr="00851F64">
              <w:rPr>
                <w:rFonts w:asciiTheme="minorHAnsi" w:hAnsiTheme="minorHAnsi" w:cstheme="minorHAnsi"/>
              </w:rPr>
              <w:t>Caravan Parks Income</w:t>
            </w:r>
          </w:p>
        </w:tc>
        <w:tc>
          <w:tcPr>
            <w:tcW w:w="1955" w:type="dxa"/>
            <w:noWrap/>
          </w:tcPr>
          <w:p w14:paraId="3C26B87B" w14:textId="7E5659B0" w:rsidR="00577FAE"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66</w:t>
            </w:r>
          </w:p>
        </w:tc>
      </w:tr>
      <w:tr w:rsidR="00577FAE" w:rsidRPr="00851F64" w14:paraId="0899D0C0" w14:textId="77777777" w:rsidTr="00B11F27">
        <w:tc>
          <w:tcPr>
            <w:tcW w:w="3000" w:type="dxa"/>
            <w:noWrap/>
            <w:hideMark/>
          </w:tcPr>
          <w:p w14:paraId="318240DB" w14:textId="01617F00" w:rsidR="00577FAE" w:rsidRPr="00851F64" w:rsidRDefault="001F63EF" w:rsidP="001F63EF">
            <w:pPr>
              <w:pStyle w:val="TableText"/>
              <w:widowControl/>
              <w:rPr>
                <w:rFonts w:asciiTheme="minorHAnsi" w:eastAsiaTheme="minorEastAsia" w:hAnsiTheme="minorHAnsi" w:cstheme="minorHAnsi"/>
              </w:rPr>
            </w:pPr>
            <w:r w:rsidRPr="00851F64">
              <w:rPr>
                <w:rFonts w:asciiTheme="minorHAnsi" w:hAnsiTheme="minorHAnsi" w:cstheme="minorHAnsi"/>
              </w:rPr>
              <w:t>Emergency Services Income</w:t>
            </w:r>
          </w:p>
        </w:tc>
        <w:tc>
          <w:tcPr>
            <w:tcW w:w="1955" w:type="dxa"/>
            <w:noWrap/>
          </w:tcPr>
          <w:p w14:paraId="6CFEDE0F" w14:textId="51BBC181" w:rsidR="00577FAE"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286</w:t>
            </w:r>
          </w:p>
        </w:tc>
      </w:tr>
      <w:tr w:rsidR="00577FAE" w:rsidRPr="00851F64" w14:paraId="4112C74A" w14:textId="77777777" w:rsidTr="00B11F27">
        <w:tc>
          <w:tcPr>
            <w:tcW w:w="3000" w:type="dxa"/>
            <w:noWrap/>
            <w:hideMark/>
          </w:tcPr>
          <w:p w14:paraId="0FEA0D6D" w14:textId="50F625D7" w:rsidR="00577FAE" w:rsidRPr="00851F64" w:rsidRDefault="001F63EF" w:rsidP="001F63EF">
            <w:pPr>
              <w:pStyle w:val="TableText"/>
              <w:widowControl/>
              <w:rPr>
                <w:rFonts w:asciiTheme="minorHAnsi" w:eastAsiaTheme="minorEastAsia" w:hAnsiTheme="minorHAnsi" w:cstheme="minorHAnsi"/>
              </w:rPr>
            </w:pPr>
            <w:r w:rsidRPr="00851F64">
              <w:rPr>
                <w:rFonts w:asciiTheme="minorHAnsi" w:hAnsiTheme="minorHAnsi" w:cstheme="minorHAnsi"/>
              </w:rPr>
              <w:t>Property income</w:t>
            </w:r>
          </w:p>
        </w:tc>
        <w:tc>
          <w:tcPr>
            <w:tcW w:w="1955" w:type="dxa"/>
            <w:noWrap/>
          </w:tcPr>
          <w:p w14:paraId="2111C081" w14:textId="2AFB426A" w:rsidR="00577FAE"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207</w:t>
            </w:r>
          </w:p>
        </w:tc>
      </w:tr>
      <w:tr w:rsidR="00577FAE" w:rsidRPr="00851F64" w14:paraId="4D97BA76" w14:textId="77777777" w:rsidTr="00B11F27">
        <w:tc>
          <w:tcPr>
            <w:tcW w:w="3000" w:type="dxa"/>
            <w:noWrap/>
            <w:hideMark/>
          </w:tcPr>
          <w:p w14:paraId="08744517" w14:textId="78D5D991" w:rsidR="00577FAE" w:rsidRPr="00851F64" w:rsidRDefault="001F63EF" w:rsidP="001F63EF">
            <w:pPr>
              <w:pStyle w:val="TableText"/>
              <w:widowControl/>
              <w:rPr>
                <w:rFonts w:asciiTheme="minorHAnsi" w:eastAsiaTheme="minorEastAsia" w:hAnsiTheme="minorHAnsi" w:cstheme="minorHAnsi"/>
              </w:rPr>
            </w:pPr>
            <w:r w:rsidRPr="00851F64">
              <w:rPr>
                <w:rFonts w:asciiTheme="minorHAnsi" w:hAnsiTheme="minorHAnsi" w:cstheme="minorHAnsi"/>
              </w:rPr>
              <w:t>Pools income</w:t>
            </w:r>
          </w:p>
        </w:tc>
        <w:tc>
          <w:tcPr>
            <w:tcW w:w="1955" w:type="dxa"/>
            <w:noWrap/>
          </w:tcPr>
          <w:p w14:paraId="6F8B49B6" w14:textId="042F9A1A" w:rsidR="00577FAE"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122</w:t>
            </w:r>
          </w:p>
        </w:tc>
      </w:tr>
      <w:tr w:rsidR="00577FAE" w:rsidRPr="00851F64" w14:paraId="540C9A5C" w14:textId="77777777" w:rsidTr="00B11F27">
        <w:tc>
          <w:tcPr>
            <w:tcW w:w="3000" w:type="dxa"/>
            <w:noWrap/>
            <w:hideMark/>
          </w:tcPr>
          <w:p w14:paraId="50D917B5" w14:textId="0075FC58" w:rsidR="00577FAE" w:rsidRPr="00851F64" w:rsidRDefault="001F63EF" w:rsidP="001F63EF">
            <w:pPr>
              <w:pStyle w:val="TableText"/>
              <w:widowControl/>
              <w:rPr>
                <w:rFonts w:asciiTheme="minorHAnsi" w:eastAsiaTheme="minorEastAsia" w:hAnsiTheme="minorHAnsi" w:cstheme="minorHAnsi"/>
              </w:rPr>
            </w:pPr>
            <w:r w:rsidRPr="00851F64">
              <w:rPr>
                <w:rFonts w:asciiTheme="minorHAnsi" w:hAnsiTheme="minorHAnsi" w:cstheme="minorHAnsi"/>
              </w:rPr>
              <w:t>Grant Funding</w:t>
            </w:r>
          </w:p>
        </w:tc>
        <w:tc>
          <w:tcPr>
            <w:tcW w:w="1955" w:type="dxa"/>
            <w:noWrap/>
          </w:tcPr>
          <w:p w14:paraId="336F689A" w14:textId="313796C3" w:rsidR="00577FAE" w:rsidRPr="00851F64" w:rsidRDefault="001F63EF" w:rsidP="001F63EF">
            <w:pPr>
              <w:spacing w:after="0"/>
              <w:ind w:right="57"/>
              <w:jc w:val="right"/>
              <w:rPr>
                <w:rFonts w:asciiTheme="minorHAnsi" w:hAnsiTheme="minorHAnsi" w:cstheme="minorHAnsi"/>
                <w:color w:val="000000" w:themeColor="text1"/>
              </w:rPr>
            </w:pPr>
            <w:r w:rsidRPr="00851F64">
              <w:rPr>
                <w:rFonts w:asciiTheme="minorHAnsi" w:hAnsiTheme="minorHAnsi" w:cstheme="minorHAnsi"/>
                <w:color w:val="000000" w:themeColor="text1"/>
              </w:rPr>
              <w:t>161</w:t>
            </w:r>
          </w:p>
        </w:tc>
      </w:tr>
      <w:tr w:rsidR="00B9776B" w:rsidRPr="00851F64" w14:paraId="72022650" w14:textId="77777777" w:rsidTr="00B11F27">
        <w:tc>
          <w:tcPr>
            <w:tcW w:w="3000" w:type="dxa"/>
            <w:noWrap/>
            <w:hideMark/>
          </w:tcPr>
          <w:p w14:paraId="028AA107" w14:textId="4BE9A577" w:rsidR="00B9776B" w:rsidRPr="00851F64" w:rsidRDefault="001F63EF" w:rsidP="001F63EF">
            <w:pPr>
              <w:pStyle w:val="TableText"/>
              <w:widowControl/>
              <w:rPr>
                <w:rFonts w:asciiTheme="minorHAnsi" w:eastAsiaTheme="minorEastAsia" w:hAnsiTheme="minorHAnsi" w:cstheme="minorHAnsi"/>
              </w:rPr>
            </w:pPr>
            <w:r w:rsidRPr="00851F64">
              <w:rPr>
                <w:rFonts w:asciiTheme="minorHAnsi" w:hAnsiTheme="minorHAnsi" w:cstheme="minorHAnsi"/>
              </w:rPr>
              <w:t>Developer Contributions</w:t>
            </w:r>
          </w:p>
        </w:tc>
        <w:tc>
          <w:tcPr>
            <w:tcW w:w="1955" w:type="dxa"/>
            <w:noWrap/>
          </w:tcPr>
          <w:p w14:paraId="1B5048B6" w14:textId="3C9F7CF9" w:rsidR="00B9776B" w:rsidRPr="00851F64" w:rsidRDefault="001F63EF" w:rsidP="001F63EF">
            <w:pPr>
              <w:pStyle w:val="TableText"/>
              <w:widowControl/>
              <w:tabs>
                <w:tab w:val="right" w:pos="1701"/>
              </w:tabs>
              <w:ind w:right="57"/>
              <w:jc w:val="right"/>
              <w:rPr>
                <w:rFonts w:asciiTheme="minorHAnsi" w:eastAsiaTheme="minorEastAsia" w:hAnsiTheme="minorHAnsi" w:cstheme="minorHAnsi"/>
                <w:color w:val="000000" w:themeColor="text1"/>
              </w:rPr>
            </w:pPr>
            <w:r w:rsidRPr="00851F64">
              <w:rPr>
                <w:rFonts w:asciiTheme="minorHAnsi" w:eastAsiaTheme="minorEastAsia" w:hAnsiTheme="minorHAnsi" w:cstheme="minorHAnsi"/>
                <w:color w:val="000000" w:themeColor="text1"/>
              </w:rPr>
              <w:t>30</w:t>
            </w:r>
          </w:p>
        </w:tc>
      </w:tr>
      <w:tr w:rsidR="008A671D" w:rsidRPr="00851F64" w14:paraId="26F02135" w14:textId="77777777" w:rsidTr="00B11F27">
        <w:tc>
          <w:tcPr>
            <w:tcW w:w="3000" w:type="dxa"/>
            <w:noWrap/>
          </w:tcPr>
          <w:p w14:paraId="36CC9825" w14:textId="09BFD3A0" w:rsidR="008A671D" w:rsidRPr="00851F64" w:rsidRDefault="001F63EF" w:rsidP="001F63EF">
            <w:pPr>
              <w:pStyle w:val="TableText"/>
              <w:widowControl/>
              <w:rPr>
                <w:rFonts w:asciiTheme="minorHAnsi" w:hAnsiTheme="minorHAnsi" w:cstheme="minorHAnsi"/>
              </w:rPr>
            </w:pPr>
            <w:r w:rsidRPr="00851F64">
              <w:rPr>
                <w:rFonts w:asciiTheme="minorHAnsi" w:hAnsiTheme="minorHAnsi" w:cstheme="minorHAnsi"/>
              </w:rPr>
              <w:t>Sporting Facilities Income</w:t>
            </w:r>
          </w:p>
        </w:tc>
        <w:tc>
          <w:tcPr>
            <w:tcW w:w="1955" w:type="dxa"/>
            <w:noWrap/>
          </w:tcPr>
          <w:p w14:paraId="61F59F60" w14:textId="4D8A36E5" w:rsidR="008A671D" w:rsidRPr="00851F64" w:rsidRDefault="001F63EF" w:rsidP="001F63EF">
            <w:pPr>
              <w:pStyle w:val="TableText"/>
              <w:widowControl/>
              <w:tabs>
                <w:tab w:val="right" w:pos="1701"/>
              </w:tabs>
              <w:ind w:right="57"/>
              <w:jc w:val="right"/>
              <w:rPr>
                <w:rFonts w:asciiTheme="minorHAnsi" w:eastAsiaTheme="minorEastAsia" w:hAnsiTheme="minorHAnsi" w:cstheme="minorHAnsi"/>
                <w:color w:val="000000" w:themeColor="text1"/>
              </w:rPr>
            </w:pPr>
            <w:r w:rsidRPr="00851F64">
              <w:rPr>
                <w:rFonts w:asciiTheme="minorHAnsi" w:eastAsiaTheme="minorEastAsia" w:hAnsiTheme="minorHAnsi" w:cstheme="minorHAnsi"/>
                <w:color w:val="000000" w:themeColor="text1"/>
              </w:rPr>
              <w:t>31</w:t>
            </w:r>
          </w:p>
        </w:tc>
      </w:tr>
      <w:tr w:rsidR="008A671D" w:rsidRPr="00851F64" w14:paraId="3D343FC5" w14:textId="77777777" w:rsidTr="00B11F27">
        <w:tc>
          <w:tcPr>
            <w:tcW w:w="3000" w:type="dxa"/>
            <w:noWrap/>
          </w:tcPr>
          <w:p w14:paraId="062FE08A" w14:textId="054ACE1D" w:rsidR="008A671D" w:rsidRPr="00851F64" w:rsidRDefault="001F63EF" w:rsidP="001F63EF">
            <w:pPr>
              <w:pStyle w:val="TableText"/>
              <w:widowControl/>
              <w:rPr>
                <w:rFonts w:asciiTheme="minorHAnsi" w:hAnsiTheme="minorHAnsi" w:cstheme="minorHAnsi"/>
              </w:rPr>
            </w:pPr>
            <w:r w:rsidRPr="00851F64">
              <w:rPr>
                <w:rFonts w:asciiTheme="minorHAnsi" w:hAnsiTheme="minorHAnsi" w:cstheme="minorHAnsi"/>
              </w:rPr>
              <w:t>Parks Income</w:t>
            </w:r>
          </w:p>
        </w:tc>
        <w:tc>
          <w:tcPr>
            <w:tcW w:w="1955" w:type="dxa"/>
            <w:noWrap/>
          </w:tcPr>
          <w:p w14:paraId="75C5B817" w14:textId="4A68D23F" w:rsidR="008A671D" w:rsidRPr="00851F64" w:rsidRDefault="001F63EF" w:rsidP="001F63EF">
            <w:pPr>
              <w:pStyle w:val="TableText"/>
              <w:widowControl/>
              <w:tabs>
                <w:tab w:val="right" w:pos="1701"/>
              </w:tabs>
              <w:ind w:right="57"/>
              <w:jc w:val="right"/>
              <w:rPr>
                <w:rFonts w:asciiTheme="minorHAnsi" w:eastAsiaTheme="minorEastAsia" w:hAnsiTheme="minorHAnsi" w:cstheme="minorHAnsi"/>
                <w:color w:val="000000" w:themeColor="text1"/>
              </w:rPr>
            </w:pPr>
            <w:r w:rsidRPr="00851F64">
              <w:rPr>
                <w:rFonts w:asciiTheme="minorHAnsi" w:eastAsiaTheme="minorEastAsia" w:hAnsiTheme="minorHAnsi" w:cstheme="minorHAnsi"/>
                <w:color w:val="000000" w:themeColor="text1"/>
              </w:rPr>
              <w:t>20</w:t>
            </w:r>
          </w:p>
        </w:tc>
      </w:tr>
      <w:tr w:rsidR="005B2988" w:rsidRPr="00851F64" w14:paraId="29C4C85C" w14:textId="77777777" w:rsidTr="00B11F27">
        <w:tc>
          <w:tcPr>
            <w:tcW w:w="3000" w:type="dxa"/>
            <w:noWrap/>
          </w:tcPr>
          <w:p w14:paraId="5596A966" w14:textId="6C2B0DE1" w:rsidR="005B2988" w:rsidRPr="00851F64" w:rsidRDefault="001F63EF" w:rsidP="001F63EF">
            <w:pPr>
              <w:pStyle w:val="TableText"/>
              <w:widowControl/>
              <w:rPr>
                <w:rFonts w:asciiTheme="minorHAnsi" w:hAnsiTheme="minorHAnsi" w:cstheme="minorHAnsi"/>
              </w:rPr>
            </w:pPr>
            <w:r w:rsidRPr="00851F64">
              <w:rPr>
                <w:rFonts w:asciiTheme="minorHAnsi" w:hAnsiTheme="minorHAnsi" w:cstheme="minorHAnsi"/>
              </w:rPr>
              <w:t>Waste Charges</w:t>
            </w:r>
          </w:p>
        </w:tc>
        <w:tc>
          <w:tcPr>
            <w:tcW w:w="1955" w:type="dxa"/>
            <w:noWrap/>
          </w:tcPr>
          <w:p w14:paraId="0FED9DA0" w14:textId="325699AC" w:rsidR="005B2988" w:rsidRPr="00851F64" w:rsidRDefault="001F63EF" w:rsidP="001F63EF">
            <w:pPr>
              <w:pStyle w:val="TableText"/>
              <w:widowControl/>
              <w:tabs>
                <w:tab w:val="right" w:pos="1701"/>
              </w:tabs>
              <w:ind w:right="57"/>
              <w:jc w:val="right"/>
              <w:rPr>
                <w:rFonts w:asciiTheme="minorHAnsi" w:eastAsiaTheme="minorEastAsia" w:hAnsiTheme="minorHAnsi" w:cstheme="minorHAnsi"/>
                <w:color w:val="000000" w:themeColor="text1"/>
              </w:rPr>
            </w:pPr>
            <w:r w:rsidRPr="00851F64">
              <w:rPr>
                <w:rFonts w:asciiTheme="minorHAnsi" w:eastAsiaTheme="minorEastAsia" w:hAnsiTheme="minorHAnsi" w:cstheme="minorHAnsi"/>
                <w:color w:val="000000" w:themeColor="text1"/>
              </w:rPr>
              <w:t>2,871</w:t>
            </w:r>
          </w:p>
        </w:tc>
      </w:tr>
      <w:tr w:rsidR="005B2988" w:rsidRPr="00851F64" w14:paraId="50F2D634" w14:textId="77777777" w:rsidTr="00B11F27">
        <w:tc>
          <w:tcPr>
            <w:tcW w:w="3000" w:type="dxa"/>
            <w:noWrap/>
          </w:tcPr>
          <w:p w14:paraId="269C017B" w14:textId="44931864" w:rsidR="005B2988" w:rsidRPr="00851F64" w:rsidRDefault="001F63EF" w:rsidP="001F63EF">
            <w:pPr>
              <w:pStyle w:val="TableText"/>
              <w:widowControl/>
              <w:rPr>
                <w:rFonts w:asciiTheme="minorHAnsi" w:hAnsiTheme="minorHAnsi" w:cstheme="minorHAnsi"/>
              </w:rPr>
            </w:pPr>
            <w:r w:rsidRPr="00851F64">
              <w:rPr>
                <w:rFonts w:asciiTheme="minorHAnsi" w:hAnsiTheme="minorHAnsi" w:cstheme="minorHAnsi"/>
              </w:rPr>
              <w:t>Rates &amp; Charges</w:t>
            </w:r>
          </w:p>
        </w:tc>
        <w:tc>
          <w:tcPr>
            <w:tcW w:w="1955" w:type="dxa"/>
            <w:noWrap/>
          </w:tcPr>
          <w:p w14:paraId="49F1811B" w14:textId="3F522CB5" w:rsidR="005B2988" w:rsidRPr="00851F64" w:rsidRDefault="001F63EF" w:rsidP="001F63EF">
            <w:pPr>
              <w:pStyle w:val="TableText"/>
              <w:widowControl/>
              <w:tabs>
                <w:tab w:val="right" w:pos="1701"/>
              </w:tabs>
              <w:ind w:right="57"/>
              <w:jc w:val="right"/>
              <w:rPr>
                <w:rFonts w:asciiTheme="minorHAnsi" w:eastAsiaTheme="minorEastAsia" w:hAnsiTheme="minorHAnsi" w:cstheme="minorHAnsi"/>
                <w:color w:val="000000" w:themeColor="text1"/>
              </w:rPr>
            </w:pPr>
            <w:r w:rsidRPr="00851F64">
              <w:rPr>
                <w:rFonts w:asciiTheme="minorHAnsi" w:eastAsiaTheme="minorEastAsia" w:hAnsiTheme="minorHAnsi" w:cstheme="minorHAnsi"/>
                <w:color w:val="000000" w:themeColor="text1"/>
              </w:rPr>
              <w:t>13</w:t>
            </w:r>
          </w:p>
        </w:tc>
      </w:tr>
      <w:tr w:rsidR="005B2988" w:rsidRPr="00851F64" w14:paraId="7F9E50B3" w14:textId="77777777" w:rsidTr="00B11F27">
        <w:tc>
          <w:tcPr>
            <w:tcW w:w="3000" w:type="dxa"/>
            <w:noWrap/>
          </w:tcPr>
          <w:p w14:paraId="0E8993F6" w14:textId="30DEB079" w:rsidR="005B2988" w:rsidRPr="00851F64" w:rsidRDefault="001F63EF" w:rsidP="001F63EF">
            <w:pPr>
              <w:pStyle w:val="TableText"/>
              <w:widowControl/>
              <w:rPr>
                <w:rFonts w:asciiTheme="minorHAnsi" w:hAnsiTheme="minorHAnsi" w:cstheme="minorHAnsi"/>
                <w:b/>
              </w:rPr>
            </w:pPr>
            <w:r w:rsidRPr="00851F64">
              <w:rPr>
                <w:rFonts w:asciiTheme="minorHAnsi" w:hAnsiTheme="minorHAnsi" w:cstheme="minorHAnsi"/>
                <w:b/>
              </w:rPr>
              <w:t>Total</w:t>
            </w:r>
          </w:p>
        </w:tc>
        <w:tc>
          <w:tcPr>
            <w:tcW w:w="1955" w:type="dxa"/>
            <w:noWrap/>
          </w:tcPr>
          <w:p w14:paraId="4EFDF49F" w14:textId="4E89F1B2" w:rsidR="005B2988" w:rsidRPr="00851F64" w:rsidRDefault="001F63EF" w:rsidP="001F63EF">
            <w:pPr>
              <w:pStyle w:val="TableText"/>
              <w:widowControl/>
              <w:tabs>
                <w:tab w:val="right" w:pos="1701"/>
              </w:tabs>
              <w:ind w:right="57"/>
              <w:jc w:val="right"/>
              <w:rPr>
                <w:rFonts w:asciiTheme="minorHAnsi" w:eastAsiaTheme="minorEastAsia" w:hAnsiTheme="minorHAnsi" w:cstheme="minorHAnsi"/>
                <w:b/>
                <w:color w:val="000000" w:themeColor="text1"/>
              </w:rPr>
            </w:pPr>
            <w:r w:rsidRPr="00851F64">
              <w:rPr>
                <w:rFonts w:asciiTheme="minorHAnsi" w:eastAsiaTheme="minorEastAsia" w:hAnsiTheme="minorHAnsi" w:cstheme="minorHAnsi"/>
                <w:b/>
                <w:color w:val="000000" w:themeColor="text1"/>
              </w:rPr>
              <w:t>3,806</w:t>
            </w:r>
          </w:p>
        </w:tc>
      </w:tr>
    </w:tbl>
    <w:bookmarkEnd w:id="33"/>
    <w:p w14:paraId="5784C4BF" w14:textId="77777777" w:rsidR="000A6148" w:rsidRPr="00851F64" w:rsidRDefault="000A6148" w:rsidP="000A6148">
      <w:pPr>
        <w:pStyle w:val="TableHeaders"/>
        <w:rPr>
          <w:rFonts w:asciiTheme="minorHAnsi" w:hAnsiTheme="minorHAnsi" w:cstheme="minorHAnsi"/>
        </w:rPr>
      </w:pPr>
      <w:r w:rsidRPr="00851F64">
        <w:rPr>
          <w:rFonts w:asciiTheme="minorHAnsi" w:hAnsiTheme="minorHAnsi" w:cstheme="minorHAnsi"/>
        </w:rPr>
        <w:t>Figure 1</w:t>
      </w:r>
      <w:r w:rsidR="00A745CC" w:rsidRPr="00851F64">
        <w:rPr>
          <w:rFonts w:asciiTheme="minorHAnsi" w:hAnsiTheme="minorHAnsi" w:cstheme="minorHAnsi"/>
        </w:rPr>
        <w:t>1</w:t>
      </w:r>
      <w:r w:rsidRPr="00851F64">
        <w:rPr>
          <w:rFonts w:asciiTheme="minorHAnsi" w:hAnsiTheme="minorHAnsi" w:cstheme="minorHAnsi"/>
        </w:rPr>
        <w:t>.1: What is the breakup of our income streams?</w:t>
      </w:r>
    </w:p>
    <w:p w14:paraId="1B7CACA1" w14:textId="0CE35B03" w:rsidR="000A6148" w:rsidRPr="00851F64" w:rsidRDefault="001F63EF" w:rsidP="000A6148">
      <w:pPr>
        <w:spacing w:line="276" w:lineRule="auto"/>
        <w:rPr>
          <w:rFonts w:asciiTheme="minorHAnsi" w:hAnsiTheme="minorHAnsi" w:cstheme="minorHAnsi"/>
        </w:rPr>
      </w:pPr>
      <w:bookmarkStart w:id="34" w:name="cht_Fig_11_1"/>
      <w:r w:rsidRPr="00851F64">
        <w:rPr>
          <w:rFonts w:asciiTheme="minorHAnsi" w:hAnsiTheme="minorHAnsi" w:cstheme="minorHAnsi"/>
          <w:noProof/>
          <w:lang w:eastAsia="en-AU"/>
        </w:rPr>
        <w:drawing>
          <wp:inline distT="0" distB="0" distL="0" distR="0" wp14:anchorId="5DDB72DA" wp14:editId="1CD4057D">
            <wp:extent cx="6300470" cy="2758440"/>
            <wp:effectExtent l="38100" t="0" r="5080" b="3810"/>
            <wp:docPr id="10" name="Chart 10">
              <a:extLst xmlns:a="http://schemas.openxmlformats.org/drawingml/2006/main">
                <a:ext uri="{FF2B5EF4-FFF2-40B4-BE49-F238E27FC236}">
                  <a16:creationId xmlns:a16="http://schemas.microsoft.com/office/drawing/2014/main" id="{00000000-0008-0000-05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bookmarkEnd w:id="34"/>
    </w:p>
    <w:p w14:paraId="64AF1249" w14:textId="77777777" w:rsidR="006F2C2E" w:rsidRPr="00851F64" w:rsidRDefault="008266BE" w:rsidP="000637F5">
      <w:pPr>
        <w:pStyle w:val="Heading1"/>
        <w:rPr>
          <w:rFonts w:asciiTheme="minorHAnsi" w:hAnsiTheme="minorHAnsi" w:cstheme="minorHAnsi"/>
        </w:rPr>
      </w:pPr>
      <w:bookmarkStart w:id="35" w:name="_Toc525824814"/>
      <w:r w:rsidRPr="00851F64">
        <w:rPr>
          <w:rFonts w:asciiTheme="minorHAnsi" w:hAnsiTheme="minorHAnsi" w:cstheme="minorHAnsi"/>
        </w:rPr>
        <w:t>Key Performance Measures</w:t>
      </w:r>
      <w:bookmarkEnd w:id="35"/>
    </w:p>
    <w:p w14:paraId="23ED56E4" w14:textId="1F5CFD50" w:rsidR="00A756D0" w:rsidRPr="00851F64" w:rsidRDefault="003F28A5">
      <w:pPr>
        <w:spacing w:after="0"/>
        <w:jc w:val="left"/>
        <w:rPr>
          <w:rFonts w:asciiTheme="minorHAnsi" w:hAnsiTheme="minorHAnsi" w:cstheme="minorHAnsi"/>
          <w:b/>
          <w:bCs/>
          <w:kern w:val="32"/>
          <w:sz w:val="28"/>
          <w:szCs w:val="32"/>
        </w:rPr>
      </w:pPr>
      <w:bookmarkStart w:id="36" w:name="_Toc155514573"/>
      <w:bookmarkStart w:id="37" w:name="_Toc177056286"/>
      <w:r w:rsidRPr="00851F64">
        <w:rPr>
          <w:rFonts w:asciiTheme="minorHAnsi" w:hAnsiTheme="minorHAnsi" w:cstheme="minorHAnsi"/>
        </w:rPr>
        <w:t xml:space="preserve">Key performance measures will be developed after </w:t>
      </w:r>
      <w:r w:rsidR="00FF7260" w:rsidRPr="00851F64">
        <w:rPr>
          <w:rFonts w:asciiTheme="minorHAnsi" w:hAnsiTheme="minorHAnsi" w:cstheme="minorHAnsi"/>
        </w:rPr>
        <w:t>Council has developed classification system</w:t>
      </w:r>
      <w:r w:rsidR="00D84BC2" w:rsidRPr="00851F64">
        <w:rPr>
          <w:rFonts w:asciiTheme="minorHAnsi" w:hAnsiTheme="minorHAnsi" w:cstheme="minorHAnsi"/>
        </w:rPr>
        <w:t>s</w:t>
      </w:r>
      <w:r w:rsidR="004A1B5B" w:rsidRPr="00851F64">
        <w:rPr>
          <w:rFonts w:asciiTheme="minorHAnsi" w:hAnsiTheme="minorHAnsi" w:cstheme="minorHAnsi"/>
        </w:rPr>
        <w:t xml:space="preserve"> </w:t>
      </w:r>
      <w:r w:rsidR="00FF7260" w:rsidRPr="00851F64">
        <w:rPr>
          <w:rFonts w:asciiTheme="minorHAnsi" w:hAnsiTheme="minorHAnsi" w:cstheme="minorHAnsi"/>
        </w:rPr>
        <w:t xml:space="preserve">for buildings and parks hierarchy. </w:t>
      </w:r>
      <w:r w:rsidR="00A756D0" w:rsidRPr="00851F64">
        <w:rPr>
          <w:rFonts w:asciiTheme="minorHAnsi" w:hAnsiTheme="minorHAnsi" w:cstheme="minorHAnsi"/>
        </w:rPr>
        <w:br w:type="page"/>
      </w:r>
    </w:p>
    <w:p w14:paraId="467658FB" w14:textId="49EEAE1F" w:rsidR="00B234CA" w:rsidRPr="00851F64" w:rsidRDefault="000637F5" w:rsidP="000637F5">
      <w:pPr>
        <w:pStyle w:val="Heading1"/>
        <w:rPr>
          <w:rFonts w:asciiTheme="minorHAnsi" w:hAnsiTheme="minorHAnsi" w:cstheme="minorHAnsi"/>
        </w:rPr>
      </w:pPr>
      <w:bookmarkStart w:id="38" w:name="_Toc525824815"/>
      <w:r w:rsidRPr="00851F64">
        <w:rPr>
          <w:rFonts w:asciiTheme="minorHAnsi" w:hAnsiTheme="minorHAnsi" w:cstheme="minorHAnsi"/>
        </w:rPr>
        <w:lastRenderedPageBreak/>
        <w:t>Plan Improvements</w:t>
      </w:r>
      <w:bookmarkEnd w:id="36"/>
      <w:bookmarkEnd w:id="37"/>
      <w:bookmarkEnd w:id="38"/>
    </w:p>
    <w:p w14:paraId="528A7EFE" w14:textId="1638D0AF" w:rsidR="00FD226E" w:rsidRPr="00851F64" w:rsidRDefault="00D71670" w:rsidP="00585CA1">
      <w:pPr>
        <w:spacing w:line="276" w:lineRule="auto"/>
        <w:rPr>
          <w:rFonts w:asciiTheme="minorHAnsi" w:hAnsiTheme="minorHAnsi" w:cstheme="minorHAnsi"/>
        </w:rPr>
      </w:pPr>
      <w:r w:rsidRPr="00851F64">
        <w:rPr>
          <w:rFonts w:asciiTheme="minorHAnsi" w:hAnsiTheme="minorHAnsi" w:cstheme="minorHAnsi"/>
        </w:rPr>
        <w:t>In addition to the Asset Management Strategy improvements, the following improvements in the way building</w:t>
      </w:r>
      <w:r w:rsidR="00A756D0" w:rsidRPr="00851F64">
        <w:rPr>
          <w:rFonts w:asciiTheme="minorHAnsi" w:hAnsiTheme="minorHAnsi" w:cstheme="minorHAnsi"/>
        </w:rPr>
        <w:t xml:space="preserve">s, parks and waste </w:t>
      </w:r>
      <w:r w:rsidRPr="00851F64">
        <w:rPr>
          <w:rFonts w:asciiTheme="minorHAnsi" w:hAnsiTheme="minorHAnsi" w:cstheme="minorHAnsi"/>
        </w:rPr>
        <w:t xml:space="preserve">assets are managed and planned </w:t>
      </w:r>
      <w:r w:rsidR="00B4703B" w:rsidRPr="00851F64">
        <w:rPr>
          <w:rFonts w:asciiTheme="minorHAnsi" w:hAnsiTheme="minorHAnsi" w:cstheme="minorHAnsi"/>
        </w:rPr>
        <w:t>are suggested</w:t>
      </w:r>
      <w:r w:rsidRPr="00851F64">
        <w:rPr>
          <w:rFonts w:asciiTheme="minorHAnsi" w:hAnsiTheme="minorHAnsi" w:cstheme="minorHAnsi"/>
        </w:rPr>
        <w:t>:</w:t>
      </w:r>
    </w:p>
    <w:p w14:paraId="1CAA849F" w14:textId="52F68A8C" w:rsidR="002555BC" w:rsidRPr="00851F64" w:rsidRDefault="002555BC" w:rsidP="002555BC">
      <w:pPr>
        <w:pStyle w:val="TableHeaders"/>
        <w:rPr>
          <w:rFonts w:asciiTheme="minorHAnsi" w:hAnsiTheme="minorHAnsi" w:cstheme="minorHAnsi"/>
        </w:rPr>
      </w:pPr>
      <w:r w:rsidRPr="00851F64">
        <w:rPr>
          <w:rFonts w:asciiTheme="minorHAnsi" w:hAnsiTheme="minorHAnsi" w:cstheme="minorHAnsi"/>
        </w:rPr>
        <w:t>Table 13.1: Plan improvements</w:t>
      </w:r>
    </w:p>
    <w:tbl>
      <w:tblPr>
        <w:tblStyle w:val="MyTables2"/>
        <w:tblW w:w="0" w:type="auto"/>
        <w:tblLook w:val="04A0" w:firstRow="1" w:lastRow="0" w:firstColumn="1" w:lastColumn="0" w:noHBand="0" w:noVBand="1"/>
      </w:tblPr>
      <w:tblGrid>
        <w:gridCol w:w="2008"/>
        <w:gridCol w:w="6443"/>
        <w:gridCol w:w="1460"/>
      </w:tblGrid>
      <w:tr w:rsidR="00C6558E" w:rsidRPr="00851F64" w14:paraId="19B52366" w14:textId="77777777" w:rsidTr="00C6558E">
        <w:trPr>
          <w:cnfStyle w:val="100000000000" w:firstRow="1" w:lastRow="0" w:firstColumn="0" w:lastColumn="0" w:oddVBand="0" w:evenVBand="0" w:oddHBand="0" w:evenHBand="0" w:firstRowFirstColumn="0" w:firstRowLastColumn="0" w:lastRowFirstColumn="0" w:lastRowLastColumn="0"/>
        </w:trPr>
        <w:tc>
          <w:tcPr>
            <w:tcW w:w="2008" w:type="dxa"/>
          </w:tcPr>
          <w:p w14:paraId="28069D27" w14:textId="1BC85C56" w:rsidR="00C6558E" w:rsidRPr="00851F64" w:rsidRDefault="00C6558E" w:rsidP="00361C00">
            <w:pPr>
              <w:rPr>
                <w:rFonts w:asciiTheme="minorHAnsi" w:hAnsiTheme="minorHAnsi" w:cstheme="minorHAnsi"/>
              </w:rPr>
            </w:pPr>
            <w:r w:rsidRPr="00851F64">
              <w:rPr>
                <w:rFonts w:asciiTheme="minorHAnsi" w:hAnsiTheme="minorHAnsi" w:cstheme="minorHAnsi"/>
              </w:rPr>
              <w:t>Task</w:t>
            </w:r>
          </w:p>
        </w:tc>
        <w:tc>
          <w:tcPr>
            <w:tcW w:w="6443" w:type="dxa"/>
            <w:vAlign w:val="center"/>
            <w:hideMark/>
          </w:tcPr>
          <w:p w14:paraId="35DCD917" w14:textId="564EAC2C" w:rsidR="00C6558E" w:rsidRPr="00851F64" w:rsidRDefault="00C6558E" w:rsidP="00361C00">
            <w:pPr>
              <w:keepNext w:val="0"/>
              <w:widowControl/>
              <w:spacing w:beforeAutospacing="0" w:afterAutospacing="0"/>
              <w:ind w:left="0"/>
              <w:rPr>
                <w:rFonts w:asciiTheme="minorHAnsi" w:hAnsiTheme="minorHAnsi" w:cstheme="minorHAnsi"/>
              </w:rPr>
            </w:pPr>
            <w:r w:rsidRPr="00851F64">
              <w:rPr>
                <w:rFonts w:asciiTheme="minorHAnsi" w:hAnsiTheme="minorHAnsi" w:cstheme="minorHAnsi"/>
              </w:rPr>
              <w:t>Description</w:t>
            </w:r>
          </w:p>
        </w:tc>
        <w:tc>
          <w:tcPr>
            <w:tcW w:w="1460" w:type="dxa"/>
            <w:vAlign w:val="center"/>
            <w:hideMark/>
          </w:tcPr>
          <w:p w14:paraId="748126A9" w14:textId="77777777" w:rsidR="00C6558E" w:rsidRPr="00851F64" w:rsidRDefault="00C6558E" w:rsidP="00361C00">
            <w:pPr>
              <w:keepNext w:val="0"/>
              <w:widowControl/>
              <w:spacing w:beforeAutospacing="0" w:afterAutospacing="0"/>
              <w:ind w:left="0"/>
              <w:rPr>
                <w:rFonts w:asciiTheme="minorHAnsi" w:hAnsiTheme="minorHAnsi" w:cstheme="minorHAnsi"/>
              </w:rPr>
            </w:pPr>
            <w:r w:rsidRPr="00851F64">
              <w:rPr>
                <w:rFonts w:asciiTheme="minorHAnsi" w:hAnsiTheme="minorHAnsi" w:cstheme="minorHAnsi"/>
              </w:rPr>
              <w:t>Expected Completion</w:t>
            </w:r>
          </w:p>
        </w:tc>
      </w:tr>
      <w:tr w:rsidR="00C6558E" w:rsidRPr="00851F64" w14:paraId="737F5A58" w14:textId="77777777" w:rsidTr="00C6558E">
        <w:tc>
          <w:tcPr>
            <w:tcW w:w="2008" w:type="dxa"/>
          </w:tcPr>
          <w:p w14:paraId="282D5B1C" w14:textId="1E64BEE9" w:rsidR="00C6558E" w:rsidRPr="00851F64" w:rsidRDefault="00C6558E" w:rsidP="00C6558E">
            <w:pPr>
              <w:pStyle w:val="ListParagraph"/>
              <w:numPr>
                <w:ilvl w:val="0"/>
                <w:numId w:val="31"/>
              </w:numPr>
              <w:spacing w:line="276" w:lineRule="auto"/>
              <w:jc w:val="left"/>
              <w:rPr>
                <w:rFonts w:asciiTheme="minorHAnsi" w:hAnsiTheme="minorHAnsi" w:cstheme="minorHAnsi"/>
                <w:b/>
              </w:rPr>
            </w:pPr>
            <w:r w:rsidRPr="00851F64">
              <w:rPr>
                <w:rFonts w:asciiTheme="minorHAnsi" w:hAnsiTheme="minorHAnsi" w:cstheme="minorHAnsi"/>
                <w:b/>
              </w:rPr>
              <w:t>Develop and implement a classification system for buildings</w:t>
            </w:r>
            <w:r w:rsidRPr="00851F64">
              <w:rPr>
                <w:rFonts w:asciiTheme="minorHAnsi" w:hAnsiTheme="minorHAnsi" w:cstheme="minorHAnsi"/>
              </w:rPr>
              <w:t>.</w:t>
            </w:r>
          </w:p>
        </w:tc>
        <w:tc>
          <w:tcPr>
            <w:tcW w:w="6443" w:type="dxa"/>
          </w:tcPr>
          <w:p w14:paraId="551BB939" w14:textId="0DB2C60E" w:rsidR="00C6558E" w:rsidRPr="00851F64" w:rsidRDefault="00C6558E" w:rsidP="00C6558E">
            <w:pPr>
              <w:spacing w:line="276" w:lineRule="auto"/>
              <w:rPr>
                <w:rFonts w:asciiTheme="minorHAnsi" w:hAnsiTheme="minorHAnsi" w:cstheme="minorHAnsi"/>
              </w:rPr>
            </w:pPr>
            <w:r w:rsidRPr="00851F64">
              <w:rPr>
                <w:rFonts w:asciiTheme="minorHAnsi" w:hAnsiTheme="minorHAnsi" w:cstheme="minorHAnsi"/>
              </w:rPr>
              <w:t>This will allow the level of service provided to each individual building to be varied, ensuring that those buildings with the highest utilisation, requiring the best presentation, increased response times and increased levels of renewal are treated differently to those that essentially provide a storage function. A simple ranking scheme of A, B and C would suffice; where A has the highest ranking. An extra class “O” could be proposed for buildings that are the responsibility of Council, but where the usual maintenance tasks are performed by the community groups or tenants who use them, rather than Council.</w:t>
            </w:r>
          </w:p>
        </w:tc>
        <w:tc>
          <w:tcPr>
            <w:tcW w:w="1460" w:type="dxa"/>
          </w:tcPr>
          <w:p w14:paraId="239DB040" w14:textId="77777777" w:rsidR="00C6558E" w:rsidRPr="00851F64" w:rsidRDefault="00C6558E" w:rsidP="00361C00">
            <w:pPr>
              <w:rPr>
                <w:rFonts w:asciiTheme="minorHAnsi" w:hAnsiTheme="minorHAnsi" w:cstheme="minorHAnsi"/>
              </w:rPr>
            </w:pPr>
            <w:r w:rsidRPr="00851F64">
              <w:rPr>
                <w:rFonts w:asciiTheme="minorHAnsi" w:hAnsiTheme="minorHAnsi" w:cstheme="minorHAnsi"/>
              </w:rPr>
              <w:t>2018</w:t>
            </w:r>
          </w:p>
        </w:tc>
      </w:tr>
      <w:tr w:rsidR="00C6558E" w:rsidRPr="00851F64" w14:paraId="0CA4E6E1" w14:textId="77777777" w:rsidTr="00C6558E">
        <w:tc>
          <w:tcPr>
            <w:tcW w:w="2008" w:type="dxa"/>
          </w:tcPr>
          <w:p w14:paraId="613A3D25" w14:textId="6CFB26ED" w:rsidR="00C6558E" w:rsidRPr="00851F64" w:rsidRDefault="00C6558E" w:rsidP="00C6558E">
            <w:pPr>
              <w:pStyle w:val="ListParagraph"/>
              <w:numPr>
                <w:ilvl w:val="0"/>
                <w:numId w:val="31"/>
              </w:numPr>
              <w:spacing w:line="276" w:lineRule="auto"/>
              <w:jc w:val="left"/>
              <w:rPr>
                <w:rFonts w:asciiTheme="minorHAnsi" w:hAnsiTheme="minorHAnsi" w:cstheme="minorHAnsi"/>
                <w:b/>
              </w:rPr>
            </w:pPr>
            <w:r w:rsidRPr="00851F64">
              <w:rPr>
                <w:rFonts w:asciiTheme="minorHAnsi" w:hAnsiTheme="minorHAnsi" w:cstheme="minorHAnsi"/>
                <w:b/>
              </w:rPr>
              <w:t xml:space="preserve">Develop and implement </w:t>
            </w:r>
            <w:r w:rsidR="00B11F27" w:rsidRPr="00851F64">
              <w:rPr>
                <w:rFonts w:asciiTheme="minorHAnsi" w:hAnsiTheme="minorHAnsi" w:cstheme="minorHAnsi"/>
                <w:b/>
              </w:rPr>
              <w:t>a park</w:t>
            </w:r>
            <w:r w:rsidRPr="00851F64">
              <w:rPr>
                <w:rFonts w:asciiTheme="minorHAnsi" w:hAnsiTheme="minorHAnsi" w:cstheme="minorHAnsi"/>
                <w:b/>
              </w:rPr>
              <w:t xml:space="preserve"> </w:t>
            </w:r>
            <w:r w:rsidR="00B11F27" w:rsidRPr="00851F64">
              <w:rPr>
                <w:rFonts w:asciiTheme="minorHAnsi" w:hAnsiTheme="minorHAnsi" w:cstheme="minorHAnsi"/>
                <w:b/>
              </w:rPr>
              <w:t>hierarchy and</w:t>
            </w:r>
            <w:r w:rsidR="00907AE8" w:rsidRPr="00851F64">
              <w:rPr>
                <w:rFonts w:asciiTheme="minorHAnsi" w:hAnsiTheme="minorHAnsi" w:cstheme="minorHAnsi"/>
                <w:b/>
              </w:rPr>
              <w:t xml:space="preserve"> complete Plans of Management for parks in Gundagai</w:t>
            </w:r>
            <w:r w:rsidRPr="00851F64">
              <w:rPr>
                <w:rFonts w:asciiTheme="minorHAnsi" w:hAnsiTheme="minorHAnsi" w:cstheme="minorHAnsi"/>
              </w:rPr>
              <w:t>.</w:t>
            </w:r>
          </w:p>
        </w:tc>
        <w:tc>
          <w:tcPr>
            <w:tcW w:w="6443" w:type="dxa"/>
          </w:tcPr>
          <w:p w14:paraId="77B9CCAA" w14:textId="77C57190" w:rsidR="00907AE8" w:rsidRPr="00851F64" w:rsidRDefault="00C6558E" w:rsidP="00A85E0E">
            <w:pPr>
              <w:spacing w:line="276" w:lineRule="auto"/>
              <w:rPr>
                <w:rFonts w:asciiTheme="minorHAnsi" w:hAnsiTheme="minorHAnsi" w:cstheme="minorHAnsi"/>
              </w:rPr>
            </w:pPr>
            <w:r w:rsidRPr="00851F64">
              <w:rPr>
                <w:rFonts w:asciiTheme="minorHAnsi" w:hAnsiTheme="minorHAnsi" w:cstheme="minorHAnsi"/>
              </w:rPr>
              <w:t>A parks hierarchy will enable the classification of parks from most important to least important. Classifications such as Regional. District and Local would be an option. This will ensure that premium park facilities which host regional events and attract people from a wide area, can receive more attention from Council than small drainage reserves and local pocket parks. It is suggested that Council consult with the community regarding the classification of parks as this is an issue likely to gather wide interest in the community.</w:t>
            </w:r>
            <w:r w:rsidR="00141B54" w:rsidRPr="00851F64">
              <w:rPr>
                <w:rFonts w:asciiTheme="minorHAnsi" w:hAnsiTheme="minorHAnsi" w:cstheme="minorHAnsi"/>
              </w:rPr>
              <w:t xml:space="preserve"> </w:t>
            </w:r>
            <w:r w:rsidR="00907AE8" w:rsidRPr="00851F64">
              <w:rPr>
                <w:rFonts w:asciiTheme="minorHAnsi" w:hAnsiTheme="minorHAnsi" w:cstheme="minorHAnsi"/>
              </w:rPr>
              <w:t xml:space="preserve">Council </w:t>
            </w:r>
            <w:r w:rsidR="008A18F5" w:rsidRPr="00851F64">
              <w:rPr>
                <w:rFonts w:asciiTheme="minorHAnsi" w:hAnsiTheme="minorHAnsi" w:cstheme="minorHAnsi"/>
              </w:rPr>
              <w:t xml:space="preserve">will be </w:t>
            </w:r>
            <w:r w:rsidR="00A85E0E" w:rsidRPr="00851F64">
              <w:rPr>
                <w:rFonts w:asciiTheme="minorHAnsi" w:hAnsiTheme="minorHAnsi" w:cstheme="minorHAnsi"/>
              </w:rPr>
              <w:t xml:space="preserve">completing </w:t>
            </w:r>
            <w:r w:rsidR="008A18F5" w:rsidRPr="00851F64">
              <w:rPr>
                <w:rFonts w:asciiTheme="minorHAnsi" w:hAnsiTheme="minorHAnsi" w:cstheme="minorHAnsi"/>
              </w:rPr>
              <w:t>plans of management for parks in Gundagai.</w:t>
            </w:r>
          </w:p>
        </w:tc>
        <w:tc>
          <w:tcPr>
            <w:tcW w:w="1460" w:type="dxa"/>
          </w:tcPr>
          <w:p w14:paraId="2DED88C6" w14:textId="321BCC25" w:rsidR="00C6558E" w:rsidRPr="00851F64" w:rsidRDefault="00C6558E" w:rsidP="00361C00">
            <w:pPr>
              <w:rPr>
                <w:rFonts w:asciiTheme="minorHAnsi" w:hAnsiTheme="minorHAnsi" w:cstheme="minorHAnsi"/>
              </w:rPr>
            </w:pPr>
            <w:r w:rsidRPr="00851F64">
              <w:rPr>
                <w:rFonts w:asciiTheme="minorHAnsi" w:hAnsiTheme="minorHAnsi" w:cstheme="minorHAnsi"/>
              </w:rPr>
              <w:t xml:space="preserve"> 2019</w:t>
            </w:r>
          </w:p>
        </w:tc>
      </w:tr>
      <w:tr w:rsidR="00C6558E" w:rsidRPr="00851F64" w14:paraId="31052238" w14:textId="77777777" w:rsidTr="00C6558E">
        <w:tc>
          <w:tcPr>
            <w:tcW w:w="2008" w:type="dxa"/>
          </w:tcPr>
          <w:p w14:paraId="72232920" w14:textId="0A51A821" w:rsidR="00C6558E" w:rsidRPr="00851F64" w:rsidRDefault="00C6558E" w:rsidP="00C6558E">
            <w:pPr>
              <w:pStyle w:val="ListParagraph"/>
              <w:numPr>
                <w:ilvl w:val="0"/>
                <w:numId w:val="31"/>
              </w:numPr>
              <w:spacing w:line="276" w:lineRule="auto"/>
              <w:jc w:val="left"/>
              <w:rPr>
                <w:rFonts w:asciiTheme="minorHAnsi" w:hAnsiTheme="minorHAnsi" w:cstheme="minorHAnsi"/>
                <w:b/>
              </w:rPr>
            </w:pPr>
            <w:r w:rsidRPr="00851F64">
              <w:rPr>
                <w:rFonts w:asciiTheme="minorHAnsi" w:hAnsiTheme="minorHAnsi" w:cstheme="minorHAnsi"/>
                <w:b/>
              </w:rPr>
              <w:t>Develop Levels of Service and Key Performance Measure</w:t>
            </w:r>
          </w:p>
        </w:tc>
        <w:tc>
          <w:tcPr>
            <w:tcW w:w="6443" w:type="dxa"/>
          </w:tcPr>
          <w:p w14:paraId="7FF74994" w14:textId="11524185" w:rsidR="00C6558E" w:rsidRPr="00851F64" w:rsidRDefault="00C6558E" w:rsidP="00C6558E">
            <w:pPr>
              <w:spacing w:line="276" w:lineRule="auto"/>
              <w:rPr>
                <w:rFonts w:asciiTheme="minorHAnsi" w:hAnsiTheme="minorHAnsi" w:cstheme="minorHAnsi"/>
              </w:rPr>
            </w:pPr>
            <w:r w:rsidRPr="00851F64">
              <w:rPr>
                <w:rFonts w:asciiTheme="minorHAnsi" w:hAnsiTheme="minorHAnsi" w:cstheme="minorHAnsi"/>
              </w:rPr>
              <w:t xml:space="preserve">Based on the Buildings Classification System and Parks Hierarchy. Levels of service are the fundamental building blocks of AM. To improve </w:t>
            </w:r>
            <w:r w:rsidR="00A870E3" w:rsidRPr="00851F64">
              <w:rPr>
                <w:rFonts w:asciiTheme="minorHAnsi" w:hAnsiTheme="minorHAnsi" w:cstheme="minorHAnsi"/>
              </w:rPr>
              <w:t>AM,</w:t>
            </w:r>
            <w:r w:rsidRPr="00851F64">
              <w:rPr>
                <w:rFonts w:asciiTheme="minorHAnsi" w:hAnsiTheme="minorHAnsi" w:cstheme="minorHAnsi"/>
              </w:rPr>
              <w:t xml:space="preserve"> it is very important to understand what levels of service your community wants and their willingness to pay. This first cut AM Plan contains generic levels of service however both building and park assets need be split into classifications, which should be used to develop CGRC specific Levels of Service and Key Performance </w:t>
            </w:r>
            <w:r w:rsidR="00B11F27" w:rsidRPr="00851F64">
              <w:rPr>
                <w:rFonts w:asciiTheme="minorHAnsi" w:hAnsiTheme="minorHAnsi" w:cstheme="minorHAnsi"/>
              </w:rPr>
              <w:t>Measures. In</w:t>
            </w:r>
            <w:r w:rsidRPr="00851F64">
              <w:rPr>
                <w:rFonts w:asciiTheme="minorHAnsi" w:hAnsiTheme="minorHAnsi" w:cstheme="minorHAnsi"/>
              </w:rPr>
              <w:t xml:space="preserve"> the development of key performance measures</w:t>
            </w:r>
            <w:r w:rsidR="00B7548A" w:rsidRPr="00851F64">
              <w:rPr>
                <w:rFonts w:asciiTheme="minorHAnsi" w:hAnsiTheme="minorHAnsi" w:cstheme="minorHAnsi"/>
              </w:rPr>
              <w:t>,</w:t>
            </w:r>
            <w:r w:rsidRPr="00851F64">
              <w:rPr>
                <w:rFonts w:asciiTheme="minorHAnsi" w:hAnsiTheme="minorHAnsi" w:cstheme="minorHAnsi"/>
              </w:rPr>
              <w:t xml:space="preserve"> consider a range of factors including: the operational cost of maintaining assets to the standard agreed with the community, customer complaints, vandalism and the input of third party organisations that use the facilities (sporting clubs, community groups etc).</w:t>
            </w:r>
          </w:p>
        </w:tc>
        <w:tc>
          <w:tcPr>
            <w:tcW w:w="1460" w:type="dxa"/>
          </w:tcPr>
          <w:p w14:paraId="4CCEB511" w14:textId="77777777" w:rsidR="00C6558E" w:rsidRPr="00851F64" w:rsidRDefault="00C6558E" w:rsidP="00361C00">
            <w:pPr>
              <w:rPr>
                <w:rFonts w:asciiTheme="minorHAnsi" w:hAnsiTheme="minorHAnsi" w:cstheme="minorHAnsi"/>
              </w:rPr>
            </w:pPr>
            <w:r w:rsidRPr="00851F64">
              <w:rPr>
                <w:rFonts w:asciiTheme="minorHAnsi" w:hAnsiTheme="minorHAnsi" w:cstheme="minorHAnsi"/>
              </w:rPr>
              <w:t>2019</w:t>
            </w:r>
          </w:p>
        </w:tc>
      </w:tr>
      <w:tr w:rsidR="00C6558E" w:rsidRPr="00851F64" w14:paraId="56FA11B3" w14:textId="77777777" w:rsidTr="00C6558E">
        <w:tc>
          <w:tcPr>
            <w:tcW w:w="2008" w:type="dxa"/>
          </w:tcPr>
          <w:p w14:paraId="3B0DB026" w14:textId="73ECC5A4" w:rsidR="00C6558E" w:rsidRPr="00851F64" w:rsidRDefault="00C6558E" w:rsidP="00C6558E">
            <w:pPr>
              <w:pStyle w:val="ListParagraph"/>
              <w:numPr>
                <w:ilvl w:val="0"/>
                <w:numId w:val="31"/>
              </w:numPr>
              <w:spacing w:line="276" w:lineRule="auto"/>
              <w:jc w:val="left"/>
              <w:rPr>
                <w:rFonts w:asciiTheme="minorHAnsi" w:hAnsiTheme="minorHAnsi" w:cstheme="minorHAnsi"/>
                <w:b/>
              </w:rPr>
            </w:pPr>
            <w:r w:rsidRPr="00851F64">
              <w:rPr>
                <w:rFonts w:asciiTheme="minorHAnsi" w:hAnsiTheme="minorHAnsi" w:cstheme="minorHAnsi"/>
                <w:b/>
              </w:rPr>
              <w:lastRenderedPageBreak/>
              <w:t>Plan financial strategies for the renewal of buildings, parks and waste assets</w:t>
            </w:r>
          </w:p>
        </w:tc>
        <w:tc>
          <w:tcPr>
            <w:tcW w:w="6443" w:type="dxa"/>
          </w:tcPr>
          <w:p w14:paraId="13F5C75B" w14:textId="6CA29FDD" w:rsidR="0066658B" w:rsidRPr="00851F64" w:rsidRDefault="00C6558E" w:rsidP="00C6558E">
            <w:pPr>
              <w:spacing w:line="276" w:lineRule="auto"/>
              <w:rPr>
                <w:rFonts w:asciiTheme="minorHAnsi" w:hAnsiTheme="minorHAnsi" w:cstheme="minorHAnsi"/>
              </w:rPr>
            </w:pPr>
            <w:r w:rsidRPr="00851F64">
              <w:rPr>
                <w:rFonts w:asciiTheme="minorHAnsi" w:hAnsiTheme="minorHAnsi" w:cstheme="minorHAnsi"/>
              </w:rPr>
              <w:t>Renewal of existing assets prevents the assets from failing service levels. Modelling for this plan shows that a significant cohort of building, parks and waste assets will deteriorate to intervention level in the coming decade</w:t>
            </w:r>
            <w:r w:rsidR="0066658B" w:rsidRPr="00851F64">
              <w:rPr>
                <w:rFonts w:asciiTheme="minorHAnsi" w:hAnsiTheme="minorHAnsi" w:cstheme="minorHAnsi"/>
              </w:rPr>
              <w:t>.</w:t>
            </w:r>
            <w:r w:rsidR="00141B54" w:rsidRPr="00851F64">
              <w:rPr>
                <w:rFonts w:asciiTheme="minorHAnsi" w:hAnsiTheme="minorHAnsi" w:cstheme="minorHAnsi"/>
              </w:rPr>
              <w:t xml:space="preserve"> </w:t>
            </w:r>
            <w:r w:rsidRPr="00851F64">
              <w:rPr>
                <w:rFonts w:asciiTheme="minorHAnsi" w:hAnsiTheme="minorHAnsi" w:cstheme="minorHAnsi"/>
              </w:rPr>
              <w:t xml:space="preserve">It is suggested that Council </w:t>
            </w:r>
            <w:r w:rsidR="0066658B" w:rsidRPr="00851F64">
              <w:rPr>
                <w:rFonts w:asciiTheme="minorHAnsi" w:hAnsiTheme="minorHAnsi" w:cstheme="minorHAnsi"/>
              </w:rPr>
              <w:t xml:space="preserve">plan for renewals by </w:t>
            </w:r>
            <w:r w:rsidRPr="00851F64">
              <w:rPr>
                <w:rFonts w:asciiTheme="minorHAnsi" w:hAnsiTheme="minorHAnsi" w:cstheme="minorHAnsi"/>
              </w:rPr>
              <w:t>develop</w:t>
            </w:r>
            <w:r w:rsidR="0066658B" w:rsidRPr="00851F64">
              <w:rPr>
                <w:rFonts w:asciiTheme="minorHAnsi" w:hAnsiTheme="minorHAnsi" w:cstheme="minorHAnsi"/>
              </w:rPr>
              <w:t>ing</w:t>
            </w:r>
            <w:r w:rsidRPr="00851F64">
              <w:rPr>
                <w:rFonts w:asciiTheme="minorHAnsi" w:hAnsiTheme="minorHAnsi" w:cstheme="minorHAnsi"/>
              </w:rPr>
              <w:t xml:space="preserve"> a schedule of proposed capital renewal projects and associated costs for the next 3-5 years, based on condition information and staff judgement of future requirements.</w:t>
            </w:r>
          </w:p>
          <w:p w14:paraId="3105034F" w14:textId="518A259D" w:rsidR="00CA0CD4" w:rsidRPr="00851F64" w:rsidRDefault="0066658B" w:rsidP="00C6558E">
            <w:pPr>
              <w:spacing w:line="276" w:lineRule="auto"/>
              <w:rPr>
                <w:rFonts w:asciiTheme="minorHAnsi" w:hAnsiTheme="minorHAnsi" w:cstheme="minorHAnsi"/>
              </w:rPr>
            </w:pPr>
            <w:r w:rsidRPr="00851F64">
              <w:rPr>
                <w:rFonts w:asciiTheme="minorHAnsi" w:hAnsiTheme="minorHAnsi" w:cstheme="minorHAnsi"/>
              </w:rPr>
              <w:t>Furthermore, it is suggested that Council implement a policy that considers life cycle costs when accepting grant funding for new infrastructure.</w:t>
            </w:r>
          </w:p>
          <w:p w14:paraId="2CFE9E67" w14:textId="581D9C3F" w:rsidR="00CA0CD4" w:rsidRPr="00851F64" w:rsidRDefault="00C6558E">
            <w:pPr>
              <w:spacing w:line="276" w:lineRule="auto"/>
              <w:rPr>
                <w:rFonts w:asciiTheme="minorHAnsi" w:hAnsiTheme="minorHAnsi" w:cstheme="minorHAnsi"/>
              </w:rPr>
            </w:pPr>
            <w:r w:rsidRPr="00851F64">
              <w:rPr>
                <w:rFonts w:asciiTheme="minorHAnsi" w:hAnsiTheme="minorHAnsi" w:cstheme="minorHAnsi"/>
              </w:rPr>
              <w:t>The</w:t>
            </w:r>
            <w:r w:rsidR="0066658B" w:rsidRPr="00851F64">
              <w:rPr>
                <w:rFonts w:asciiTheme="minorHAnsi" w:hAnsiTheme="minorHAnsi" w:cstheme="minorHAnsi"/>
              </w:rPr>
              <w:t xml:space="preserve"> financial </w:t>
            </w:r>
            <w:r w:rsidRPr="00851F64">
              <w:rPr>
                <w:rFonts w:asciiTheme="minorHAnsi" w:hAnsiTheme="minorHAnsi" w:cstheme="minorHAnsi"/>
              </w:rPr>
              <w:t xml:space="preserve">strategies </w:t>
            </w:r>
            <w:r w:rsidR="0066658B" w:rsidRPr="00851F64">
              <w:rPr>
                <w:rFonts w:asciiTheme="minorHAnsi" w:hAnsiTheme="minorHAnsi" w:cstheme="minorHAnsi"/>
              </w:rPr>
              <w:t xml:space="preserve">to plan for renewal needs </w:t>
            </w:r>
            <w:r w:rsidRPr="00851F64">
              <w:rPr>
                <w:rFonts w:asciiTheme="minorHAnsi" w:hAnsiTheme="minorHAnsi" w:cstheme="minorHAnsi"/>
              </w:rPr>
              <w:t>may include a proposal for a Special Rate Variation.</w:t>
            </w:r>
          </w:p>
        </w:tc>
        <w:tc>
          <w:tcPr>
            <w:tcW w:w="1460" w:type="dxa"/>
          </w:tcPr>
          <w:p w14:paraId="3F0FAA03" w14:textId="77777777" w:rsidR="00C6558E" w:rsidRPr="00851F64" w:rsidRDefault="00C6558E" w:rsidP="00361C00">
            <w:pPr>
              <w:rPr>
                <w:rFonts w:asciiTheme="minorHAnsi" w:hAnsiTheme="minorHAnsi" w:cstheme="minorHAnsi"/>
              </w:rPr>
            </w:pPr>
            <w:r w:rsidRPr="00851F64">
              <w:rPr>
                <w:rFonts w:asciiTheme="minorHAnsi" w:hAnsiTheme="minorHAnsi" w:cstheme="minorHAnsi"/>
              </w:rPr>
              <w:t>2019</w:t>
            </w:r>
          </w:p>
        </w:tc>
      </w:tr>
      <w:tr w:rsidR="00C6558E" w:rsidRPr="00851F64" w14:paraId="7F4D1E83" w14:textId="77777777" w:rsidTr="00C6558E">
        <w:tc>
          <w:tcPr>
            <w:tcW w:w="2008" w:type="dxa"/>
          </w:tcPr>
          <w:p w14:paraId="779578BE" w14:textId="126E3F01" w:rsidR="00C6558E" w:rsidRPr="00851F64" w:rsidRDefault="00C6558E" w:rsidP="00C6558E">
            <w:pPr>
              <w:pStyle w:val="ListParagraph"/>
              <w:numPr>
                <w:ilvl w:val="0"/>
                <w:numId w:val="31"/>
              </w:numPr>
              <w:spacing w:line="276" w:lineRule="auto"/>
              <w:jc w:val="left"/>
              <w:rPr>
                <w:rFonts w:asciiTheme="minorHAnsi" w:hAnsiTheme="minorHAnsi" w:cstheme="minorHAnsi"/>
                <w:b/>
              </w:rPr>
            </w:pPr>
            <w:r w:rsidRPr="00851F64">
              <w:rPr>
                <w:rFonts w:asciiTheme="minorHAnsi" w:hAnsiTheme="minorHAnsi" w:cstheme="minorHAnsi"/>
                <w:b/>
              </w:rPr>
              <w:t>Consider future demand and plan for the rationalisation of assets</w:t>
            </w:r>
            <w:r w:rsidRPr="00851F64">
              <w:rPr>
                <w:rFonts w:asciiTheme="minorHAnsi" w:hAnsiTheme="minorHAnsi" w:cstheme="minorHAnsi"/>
              </w:rPr>
              <w:t>.</w:t>
            </w:r>
          </w:p>
        </w:tc>
        <w:tc>
          <w:tcPr>
            <w:tcW w:w="6443" w:type="dxa"/>
          </w:tcPr>
          <w:p w14:paraId="41E4C781" w14:textId="77777777" w:rsidR="00C6558E" w:rsidRPr="00851F64" w:rsidRDefault="00C6558E" w:rsidP="00C6558E">
            <w:pPr>
              <w:spacing w:line="276" w:lineRule="auto"/>
              <w:rPr>
                <w:rFonts w:asciiTheme="minorHAnsi" w:hAnsiTheme="minorHAnsi" w:cstheme="minorHAnsi"/>
              </w:rPr>
            </w:pPr>
            <w:r w:rsidRPr="00851F64">
              <w:rPr>
                <w:rFonts w:asciiTheme="minorHAnsi" w:hAnsiTheme="minorHAnsi" w:cstheme="minorHAnsi"/>
              </w:rPr>
              <w:t xml:space="preserve">Council has a wide portfolio of parks buildings and waste assets. </w:t>
            </w:r>
          </w:p>
          <w:p w14:paraId="11028F2A" w14:textId="1F4AB075" w:rsidR="00C6558E" w:rsidRPr="00851F64" w:rsidRDefault="00C6558E" w:rsidP="00F84A08">
            <w:pPr>
              <w:pStyle w:val="ListParagraph"/>
              <w:numPr>
                <w:ilvl w:val="0"/>
                <w:numId w:val="32"/>
              </w:numPr>
              <w:spacing w:after="0" w:line="276" w:lineRule="auto"/>
              <w:ind w:left="714" w:hanging="357"/>
              <w:rPr>
                <w:rFonts w:asciiTheme="minorHAnsi" w:hAnsiTheme="minorHAnsi" w:cstheme="minorHAnsi"/>
              </w:rPr>
            </w:pPr>
            <w:r w:rsidRPr="00851F64">
              <w:rPr>
                <w:rFonts w:asciiTheme="minorHAnsi" w:hAnsiTheme="minorHAnsi" w:cstheme="minorHAnsi"/>
              </w:rPr>
              <w:t xml:space="preserve">For Waste Assets, Council </w:t>
            </w:r>
            <w:r w:rsidR="00971AFC" w:rsidRPr="00851F64">
              <w:rPr>
                <w:rFonts w:asciiTheme="minorHAnsi" w:hAnsiTheme="minorHAnsi" w:cstheme="minorHAnsi"/>
              </w:rPr>
              <w:t xml:space="preserve">will </w:t>
            </w:r>
            <w:r w:rsidRPr="00851F64">
              <w:rPr>
                <w:rFonts w:asciiTheme="minorHAnsi" w:hAnsiTheme="minorHAnsi" w:cstheme="minorHAnsi"/>
              </w:rPr>
              <w:t xml:space="preserve">engage a specialist consultant to develop a </w:t>
            </w:r>
            <w:r w:rsidRPr="00851F64">
              <w:rPr>
                <w:rFonts w:asciiTheme="minorHAnsi" w:hAnsiTheme="minorHAnsi" w:cstheme="minorHAnsi"/>
                <w:b/>
              </w:rPr>
              <w:t>Waste Strategy</w:t>
            </w:r>
            <w:r w:rsidRPr="00851F64">
              <w:rPr>
                <w:rFonts w:asciiTheme="minorHAnsi" w:hAnsiTheme="minorHAnsi" w:cstheme="minorHAnsi"/>
              </w:rPr>
              <w:t xml:space="preserve">. The Waste Strategy should include effective demand forecasting, asset utilisation and management of customer demand (pricing, regulation, incentives etc). Full cost recovery is an option for the waste asset portfolio, so Council should take advantage of this opportunity to plan for </w:t>
            </w:r>
            <w:r w:rsidR="00B57C1B" w:rsidRPr="00851F64">
              <w:rPr>
                <w:rFonts w:asciiTheme="minorHAnsi" w:hAnsiTheme="minorHAnsi" w:cstheme="minorHAnsi"/>
              </w:rPr>
              <w:t xml:space="preserve">the </w:t>
            </w:r>
            <w:r w:rsidRPr="00851F64">
              <w:rPr>
                <w:rFonts w:asciiTheme="minorHAnsi" w:hAnsiTheme="minorHAnsi" w:cstheme="minorHAnsi"/>
              </w:rPr>
              <w:t>manage</w:t>
            </w:r>
            <w:r w:rsidR="00B57C1B" w:rsidRPr="00851F64">
              <w:rPr>
                <w:rFonts w:asciiTheme="minorHAnsi" w:hAnsiTheme="minorHAnsi" w:cstheme="minorHAnsi"/>
              </w:rPr>
              <w:t>ment</w:t>
            </w:r>
            <w:r w:rsidRPr="00851F64">
              <w:rPr>
                <w:rFonts w:asciiTheme="minorHAnsi" w:hAnsiTheme="minorHAnsi" w:cstheme="minorHAnsi"/>
              </w:rPr>
              <w:t xml:space="preserve"> of this asset class.</w:t>
            </w:r>
          </w:p>
          <w:p w14:paraId="6DE53D87" w14:textId="77777777" w:rsidR="00971AFC" w:rsidRPr="00851F64" w:rsidRDefault="00971AFC" w:rsidP="00F84A08">
            <w:pPr>
              <w:spacing w:after="0" w:line="276" w:lineRule="auto"/>
              <w:ind w:left="357"/>
              <w:rPr>
                <w:rFonts w:asciiTheme="minorHAnsi" w:hAnsiTheme="minorHAnsi" w:cstheme="minorHAnsi"/>
              </w:rPr>
            </w:pPr>
          </w:p>
          <w:p w14:paraId="7C2062B9" w14:textId="1BC57A43" w:rsidR="00C6558E" w:rsidRPr="00851F64" w:rsidRDefault="00C6558E" w:rsidP="00C6558E">
            <w:pPr>
              <w:pStyle w:val="ListParagraph"/>
              <w:numPr>
                <w:ilvl w:val="0"/>
                <w:numId w:val="32"/>
              </w:numPr>
              <w:spacing w:line="276" w:lineRule="auto"/>
              <w:rPr>
                <w:rFonts w:asciiTheme="minorHAnsi" w:hAnsiTheme="minorHAnsi" w:cstheme="minorHAnsi"/>
              </w:rPr>
            </w:pPr>
            <w:r w:rsidRPr="00851F64">
              <w:rPr>
                <w:rFonts w:asciiTheme="minorHAnsi" w:hAnsiTheme="minorHAnsi" w:cstheme="minorHAnsi"/>
              </w:rPr>
              <w:t xml:space="preserve">For </w:t>
            </w:r>
            <w:r w:rsidRPr="00851F64">
              <w:rPr>
                <w:rFonts w:asciiTheme="minorHAnsi" w:hAnsiTheme="minorHAnsi" w:cstheme="minorHAnsi"/>
                <w:b/>
              </w:rPr>
              <w:t>Buildings and Parks</w:t>
            </w:r>
            <w:r w:rsidRPr="00851F64">
              <w:rPr>
                <w:rFonts w:asciiTheme="minorHAnsi" w:hAnsiTheme="minorHAnsi" w:cstheme="minorHAnsi"/>
              </w:rPr>
              <w:t xml:space="preserve"> assets, Council should complete a thorough review: What is the demand for these assets? What is the best way of meeting this </w:t>
            </w:r>
            <w:r w:rsidR="00B11F27" w:rsidRPr="00851F64">
              <w:rPr>
                <w:rFonts w:asciiTheme="minorHAnsi" w:hAnsiTheme="minorHAnsi" w:cstheme="minorHAnsi"/>
              </w:rPr>
              <w:t>demand? It</w:t>
            </w:r>
            <w:r w:rsidRPr="00851F64">
              <w:rPr>
                <w:rFonts w:asciiTheme="minorHAnsi" w:hAnsiTheme="minorHAnsi" w:cstheme="minorHAnsi"/>
              </w:rPr>
              <w:t xml:space="preserve"> is possible that there are assets that are surplus to requirements, that could be disposed of, resulting in additional funding for the renewal of facilities in greater demand. </w:t>
            </w:r>
          </w:p>
        </w:tc>
        <w:tc>
          <w:tcPr>
            <w:tcW w:w="1460" w:type="dxa"/>
          </w:tcPr>
          <w:p w14:paraId="01784DCB" w14:textId="1CAA3682" w:rsidR="00C6558E" w:rsidRPr="00851F64" w:rsidRDefault="00C6558E" w:rsidP="00361C00">
            <w:pPr>
              <w:rPr>
                <w:rFonts w:asciiTheme="minorHAnsi" w:hAnsiTheme="minorHAnsi" w:cstheme="minorHAnsi"/>
              </w:rPr>
            </w:pPr>
            <w:r w:rsidRPr="00851F64">
              <w:rPr>
                <w:rFonts w:asciiTheme="minorHAnsi" w:hAnsiTheme="minorHAnsi" w:cstheme="minorHAnsi"/>
              </w:rPr>
              <w:t>2019</w:t>
            </w:r>
          </w:p>
        </w:tc>
      </w:tr>
      <w:tr w:rsidR="00C6558E" w:rsidRPr="00851F64" w14:paraId="3CC2771B" w14:textId="77777777" w:rsidTr="00C6558E">
        <w:tc>
          <w:tcPr>
            <w:tcW w:w="2008" w:type="dxa"/>
          </w:tcPr>
          <w:p w14:paraId="67298E93" w14:textId="24849371" w:rsidR="00C6558E" w:rsidRPr="00851F64" w:rsidRDefault="00C6558E" w:rsidP="00C6558E">
            <w:pPr>
              <w:numPr>
                <w:ilvl w:val="0"/>
                <w:numId w:val="31"/>
              </w:numPr>
              <w:spacing w:after="120"/>
              <w:jc w:val="left"/>
              <w:rPr>
                <w:rFonts w:asciiTheme="minorHAnsi" w:hAnsiTheme="minorHAnsi" w:cstheme="minorHAnsi"/>
                <w:b/>
              </w:rPr>
            </w:pPr>
            <w:r w:rsidRPr="00851F64">
              <w:rPr>
                <w:rFonts w:asciiTheme="minorHAnsi" w:hAnsiTheme="minorHAnsi" w:cstheme="minorHAnsi"/>
                <w:b/>
              </w:rPr>
              <w:t>Determine the critical assets</w:t>
            </w:r>
          </w:p>
        </w:tc>
        <w:tc>
          <w:tcPr>
            <w:tcW w:w="6443" w:type="dxa"/>
          </w:tcPr>
          <w:p w14:paraId="097C5C86" w14:textId="33E02A09" w:rsidR="00C6558E" w:rsidRPr="00851F64" w:rsidRDefault="00C6558E" w:rsidP="00C6558E">
            <w:pPr>
              <w:spacing w:after="120"/>
              <w:rPr>
                <w:rFonts w:asciiTheme="minorHAnsi" w:hAnsiTheme="minorHAnsi" w:cstheme="minorHAnsi"/>
              </w:rPr>
            </w:pPr>
            <w:r w:rsidRPr="00851F64">
              <w:rPr>
                <w:rFonts w:asciiTheme="minorHAnsi" w:hAnsiTheme="minorHAnsi" w:cstheme="minorHAnsi"/>
              </w:rPr>
              <w:t>Rank the most critical assets in Council’s building, parks and waste portfolio and list in Section 14. This will enable Council to target maintenance and renewal and prevent critical asset failure.</w:t>
            </w:r>
          </w:p>
        </w:tc>
        <w:tc>
          <w:tcPr>
            <w:tcW w:w="1460" w:type="dxa"/>
          </w:tcPr>
          <w:p w14:paraId="02F64505" w14:textId="111E45B6" w:rsidR="00C6558E" w:rsidRPr="00851F64" w:rsidRDefault="00C6558E" w:rsidP="00361C00">
            <w:pPr>
              <w:rPr>
                <w:rFonts w:asciiTheme="minorHAnsi" w:hAnsiTheme="minorHAnsi" w:cstheme="minorHAnsi"/>
              </w:rPr>
            </w:pPr>
            <w:r w:rsidRPr="00851F64">
              <w:rPr>
                <w:rFonts w:asciiTheme="minorHAnsi" w:hAnsiTheme="minorHAnsi" w:cstheme="minorHAnsi"/>
              </w:rPr>
              <w:t>2019</w:t>
            </w:r>
          </w:p>
        </w:tc>
      </w:tr>
    </w:tbl>
    <w:p w14:paraId="469D1C39" w14:textId="77777777" w:rsidR="00361C00" w:rsidRPr="00851F64" w:rsidRDefault="00361C00" w:rsidP="00585CA1">
      <w:pPr>
        <w:spacing w:line="276" w:lineRule="auto"/>
        <w:rPr>
          <w:rFonts w:asciiTheme="minorHAnsi" w:hAnsiTheme="minorHAnsi" w:cstheme="minorHAnsi"/>
        </w:rPr>
      </w:pPr>
    </w:p>
    <w:p w14:paraId="645C79AB" w14:textId="77777777" w:rsidR="004E5C8C" w:rsidRPr="00DD1312" w:rsidRDefault="004E5C8C" w:rsidP="00DD1312">
      <w:pPr>
        <w:spacing w:line="276" w:lineRule="auto"/>
        <w:rPr>
          <w:rFonts w:asciiTheme="minorHAnsi" w:hAnsiTheme="minorHAnsi" w:cstheme="minorHAnsi"/>
        </w:rPr>
      </w:pPr>
      <w:bookmarkStart w:id="39" w:name="_Toc297651224"/>
    </w:p>
    <w:p w14:paraId="53E76B3D" w14:textId="706E7BFB" w:rsidR="00A745CC" w:rsidRPr="00851F64" w:rsidRDefault="00A745CC" w:rsidP="00361C00">
      <w:pPr>
        <w:pStyle w:val="ListParagraph"/>
        <w:numPr>
          <w:ilvl w:val="0"/>
          <w:numId w:val="28"/>
        </w:numPr>
        <w:spacing w:before="240" w:after="0" w:line="276" w:lineRule="auto"/>
        <w:jc w:val="left"/>
        <w:rPr>
          <w:rFonts w:asciiTheme="minorHAnsi" w:hAnsiTheme="minorHAnsi" w:cstheme="minorHAnsi"/>
          <w:b/>
          <w:bCs/>
          <w:kern w:val="32"/>
          <w:sz w:val="28"/>
          <w:szCs w:val="32"/>
        </w:rPr>
      </w:pPr>
      <w:r w:rsidRPr="00851F64">
        <w:rPr>
          <w:rFonts w:asciiTheme="minorHAnsi" w:hAnsiTheme="minorHAnsi" w:cstheme="minorHAnsi"/>
        </w:rPr>
        <w:br w:type="page"/>
      </w:r>
    </w:p>
    <w:p w14:paraId="7009E8E9" w14:textId="77777777" w:rsidR="00621CB8" w:rsidRPr="00851F64" w:rsidRDefault="00621CB8" w:rsidP="00C543A4">
      <w:pPr>
        <w:pStyle w:val="Heading1"/>
        <w:rPr>
          <w:rFonts w:asciiTheme="minorHAnsi" w:hAnsiTheme="minorHAnsi" w:cstheme="minorHAnsi"/>
        </w:rPr>
      </w:pPr>
      <w:bookmarkStart w:id="40" w:name="_Toc525824816"/>
      <w:r w:rsidRPr="00851F64">
        <w:rPr>
          <w:rFonts w:asciiTheme="minorHAnsi" w:hAnsiTheme="minorHAnsi" w:cstheme="minorHAnsi"/>
        </w:rPr>
        <w:lastRenderedPageBreak/>
        <w:t>Risk Management Plan</w:t>
      </w:r>
      <w:bookmarkEnd w:id="39"/>
      <w:bookmarkEnd w:id="40"/>
    </w:p>
    <w:p w14:paraId="4739261C" w14:textId="5AB8336D" w:rsidR="007D024C" w:rsidRPr="00851F64" w:rsidRDefault="00482E90" w:rsidP="00E817FA">
      <w:pPr>
        <w:spacing w:line="276" w:lineRule="auto"/>
        <w:rPr>
          <w:rFonts w:asciiTheme="minorHAnsi" w:hAnsiTheme="minorHAnsi" w:cstheme="minorHAnsi"/>
        </w:rPr>
      </w:pPr>
      <w:r w:rsidRPr="00851F64">
        <w:rPr>
          <w:rFonts w:asciiTheme="minorHAnsi" w:hAnsiTheme="minorHAnsi" w:cstheme="minorHAnsi"/>
        </w:rPr>
        <w:t xml:space="preserve">Council is committed to the identification and elimination or reduction of risks associated with hazards that arise throughout Council operations as far as reasonably practicable. </w:t>
      </w:r>
    </w:p>
    <w:p w14:paraId="6E6F3CB5" w14:textId="4DE06512" w:rsidR="007D024C" w:rsidRPr="00851F64" w:rsidRDefault="007D024C" w:rsidP="00E817FA">
      <w:pPr>
        <w:spacing w:line="276" w:lineRule="auto"/>
        <w:rPr>
          <w:rFonts w:asciiTheme="minorHAnsi" w:hAnsiTheme="minorHAnsi" w:cstheme="minorHAnsi"/>
        </w:rPr>
      </w:pPr>
      <w:r w:rsidRPr="00851F64">
        <w:rPr>
          <w:rFonts w:asciiTheme="minorHAnsi" w:hAnsiTheme="minorHAnsi" w:cstheme="minorHAnsi"/>
        </w:rPr>
        <w:t xml:space="preserve">One of the </w:t>
      </w:r>
      <w:r w:rsidR="000220AA" w:rsidRPr="00851F64">
        <w:rPr>
          <w:rFonts w:asciiTheme="minorHAnsi" w:hAnsiTheme="minorHAnsi" w:cstheme="minorHAnsi"/>
        </w:rPr>
        <w:t>steps in the reduction of risks is</w:t>
      </w:r>
      <w:r w:rsidRPr="00851F64">
        <w:rPr>
          <w:rFonts w:asciiTheme="minorHAnsi" w:hAnsiTheme="minorHAnsi" w:cstheme="minorHAnsi"/>
        </w:rPr>
        <w:t xml:space="preserve"> the determination of </w:t>
      </w:r>
      <w:r w:rsidRPr="00851F64">
        <w:rPr>
          <w:rFonts w:asciiTheme="minorHAnsi" w:hAnsiTheme="minorHAnsi" w:cstheme="minorHAnsi"/>
          <w:b/>
        </w:rPr>
        <w:t>Critical Assets.</w:t>
      </w:r>
      <w:r w:rsidRPr="00851F64">
        <w:rPr>
          <w:rFonts w:asciiTheme="minorHAnsi" w:hAnsiTheme="minorHAnsi" w:cstheme="minorHAnsi"/>
        </w:rPr>
        <w:t xml:space="preserve"> What makes an asset critical is the </w:t>
      </w:r>
      <w:r w:rsidRPr="00851F64">
        <w:rPr>
          <w:rFonts w:asciiTheme="minorHAnsi" w:hAnsiTheme="minorHAnsi" w:cstheme="minorHAnsi"/>
          <w:b/>
          <w:i/>
        </w:rPr>
        <w:t>severity of the impact on the business</w:t>
      </w:r>
      <w:r w:rsidRPr="00851F64">
        <w:rPr>
          <w:rFonts w:asciiTheme="minorHAnsi" w:hAnsiTheme="minorHAnsi" w:cstheme="minorHAnsi"/>
        </w:rPr>
        <w:t xml:space="preserve"> if use of the asset were lost. Critical assets are specific assets which have a high consequence of failure but not necessarily a high likelihood of </w:t>
      </w:r>
      <w:r w:rsidR="00A756D0" w:rsidRPr="00851F64">
        <w:rPr>
          <w:rFonts w:asciiTheme="minorHAnsi" w:hAnsiTheme="minorHAnsi" w:cstheme="minorHAnsi"/>
        </w:rPr>
        <w:t>failure. By</w:t>
      </w:r>
      <w:r w:rsidRPr="00851F64">
        <w:rPr>
          <w:rFonts w:asciiTheme="minorHAnsi" w:hAnsiTheme="minorHAnsi" w:cstheme="minorHAnsi"/>
        </w:rPr>
        <w:t xml:space="preserve"> identifying critical assets and critical failure modes, Council can appropriately target and refine inspection regimes, maintenance plans and capital expenditure plans.</w:t>
      </w:r>
      <w:r w:rsidR="00E817FA" w:rsidRPr="00851F64">
        <w:rPr>
          <w:rFonts w:asciiTheme="minorHAnsi" w:hAnsiTheme="minorHAnsi" w:cstheme="minorHAnsi"/>
        </w:rPr>
        <w:t xml:space="preserve"> </w:t>
      </w:r>
    </w:p>
    <w:p w14:paraId="3C78E942" w14:textId="4AE91D92" w:rsidR="007D024C" w:rsidRPr="00851F64" w:rsidRDefault="007D024C" w:rsidP="00E817FA">
      <w:pPr>
        <w:spacing w:line="276" w:lineRule="auto"/>
        <w:rPr>
          <w:rFonts w:asciiTheme="minorHAnsi" w:hAnsiTheme="minorHAnsi" w:cstheme="minorHAnsi"/>
        </w:rPr>
      </w:pPr>
      <w:r w:rsidRPr="00851F64">
        <w:rPr>
          <w:rFonts w:asciiTheme="minorHAnsi" w:hAnsiTheme="minorHAnsi" w:cstheme="minorHAnsi"/>
        </w:rPr>
        <w:t>The factors in Table 14.1</w:t>
      </w:r>
      <w:r w:rsidR="00575A68" w:rsidRPr="00851F64">
        <w:rPr>
          <w:rFonts w:asciiTheme="minorHAnsi" w:hAnsiTheme="minorHAnsi" w:cstheme="minorHAnsi"/>
        </w:rPr>
        <w:t xml:space="preserve"> and 14.</w:t>
      </w:r>
      <w:r w:rsidR="006B62EF" w:rsidRPr="00851F64">
        <w:rPr>
          <w:rFonts w:asciiTheme="minorHAnsi" w:hAnsiTheme="minorHAnsi" w:cstheme="minorHAnsi"/>
        </w:rPr>
        <w:t>2</w:t>
      </w:r>
      <w:r w:rsidR="00575A68" w:rsidRPr="00851F64">
        <w:rPr>
          <w:rFonts w:asciiTheme="minorHAnsi" w:hAnsiTheme="minorHAnsi" w:cstheme="minorHAnsi"/>
        </w:rPr>
        <w:t xml:space="preserve"> will</w:t>
      </w:r>
      <w:r w:rsidR="000220AA" w:rsidRPr="00851F64">
        <w:rPr>
          <w:rFonts w:asciiTheme="minorHAnsi" w:hAnsiTheme="minorHAnsi" w:cstheme="minorHAnsi"/>
        </w:rPr>
        <w:t xml:space="preserve"> be </w:t>
      </w:r>
      <w:r w:rsidRPr="00851F64">
        <w:rPr>
          <w:rFonts w:asciiTheme="minorHAnsi" w:hAnsiTheme="minorHAnsi" w:cstheme="minorHAnsi"/>
        </w:rPr>
        <w:t>used to determine the most critical assets, with those scoring more than 40 being deemed as critical</w:t>
      </w:r>
      <w:r w:rsidR="00575A68" w:rsidRPr="00851F64">
        <w:rPr>
          <w:rFonts w:asciiTheme="minorHAnsi" w:hAnsiTheme="minorHAnsi" w:cstheme="minorHAnsi"/>
        </w:rPr>
        <w:t xml:space="preserve"> </w:t>
      </w:r>
      <w:r w:rsidRPr="00851F64">
        <w:rPr>
          <w:rFonts w:asciiTheme="minorHAnsi" w:hAnsiTheme="minorHAnsi" w:cstheme="minorHAnsi"/>
        </w:rPr>
        <w:t>assets</w:t>
      </w:r>
      <w:r w:rsidR="000220AA" w:rsidRPr="00851F64">
        <w:rPr>
          <w:rFonts w:asciiTheme="minorHAnsi" w:hAnsiTheme="minorHAnsi" w:cstheme="minorHAnsi"/>
        </w:rPr>
        <w:t>.</w:t>
      </w:r>
    </w:p>
    <w:p w14:paraId="05996C69" w14:textId="66B3730D" w:rsidR="00F31E41" w:rsidRPr="00851F64" w:rsidRDefault="00F31E41" w:rsidP="00E817FA">
      <w:pPr>
        <w:spacing w:line="276" w:lineRule="auto"/>
        <w:rPr>
          <w:rFonts w:asciiTheme="minorHAnsi" w:hAnsiTheme="minorHAnsi" w:cstheme="minorHAnsi"/>
        </w:rPr>
      </w:pPr>
      <w:r w:rsidRPr="00851F64">
        <w:rPr>
          <w:rFonts w:asciiTheme="minorHAnsi" w:hAnsiTheme="minorHAnsi" w:cstheme="minorHAnsi"/>
        </w:rPr>
        <w:t>Table</w:t>
      </w:r>
      <w:r w:rsidR="00575A68" w:rsidRPr="00851F64">
        <w:rPr>
          <w:rFonts w:asciiTheme="minorHAnsi" w:hAnsiTheme="minorHAnsi" w:cstheme="minorHAnsi"/>
        </w:rPr>
        <w:t>s</w:t>
      </w:r>
      <w:r w:rsidRPr="00851F64">
        <w:rPr>
          <w:rFonts w:asciiTheme="minorHAnsi" w:hAnsiTheme="minorHAnsi" w:cstheme="minorHAnsi"/>
        </w:rPr>
        <w:t xml:space="preserve"> 14.</w:t>
      </w:r>
      <w:r w:rsidR="006B62EF" w:rsidRPr="00851F64">
        <w:rPr>
          <w:rFonts w:asciiTheme="minorHAnsi" w:hAnsiTheme="minorHAnsi" w:cstheme="minorHAnsi"/>
        </w:rPr>
        <w:t>3</w:t>
      </w:r>
      <w:r w:rsidR="00575A68" w:rsidRPr="00851F64">
        <w:rPr>
          <w:rFonts w:asciiTheme="minorHAnsi" w:hAnsiTheme="minorHAnsi" w:cstheme="minorHAnsi"/>
        </w:rPr>
        <w:t xml:space="preserve"> and 14.4</w:t>
      </w:r>
      <w:r w:rsidRPr="00851F64">
        <w:rPr>
          <w:rFonts w:asciiTheme="minorHAnsi" w:hAnsiTheme="minorHAnsi" w:cstheme="minorHAnsi"/>
        </w:rPr>
        <w:t xml:space="preserve"> include the actions required to be undertaken by the </w:t>
      </w:r>
      <w:r w:rsidR="00575A68" w:rsidRPr="00851F64">
        <w:rPr>
          <w:rFonts w:asciiTheme="minorHAnsi" w:hAnsiTheme="minorHAnsi" w:cstheme="minorHAnsi"/>
        </w:rPr>
        <w:t>Council to mitigate critical risks for buildings and park assets.</w:t>
      </w:r>
    </w:p>
    <w:p w14:paraId="421D40D6" w14:textId="6325E011" w:rsidR="006B62EF" w:rsidRPr="00851F64" w:rsidRDefault="006B62EF" w:rsidP="00E817FA">
      <w:pPr>
        <w:spacing w:line="276" w:lineRule="auto"/>
        <w:rPr>
          <w:rFonts w:asciiTheme="minorHAnsi" w:hAnsiTheme="minorHAnsi" w:cstheme="minorHAnsi"/>
        </w:rPr>
      </w:pPr>
      <w:r w:rsidRPr="00851F64">
        <w:rPr>
          <w:rFonts w:asciiTheme="minorHAnsi" w:hAnsiTheme="minorHAnsi" w:cstheme="minorHAnsi"/>
        </w:rPr>
        <w:t xml:space="preserve">Critical assets, critical risks and treatment plans have not been developed at this time for waste assets. </w:t>
      </w:r>
    </w:p>
    <w:p w14:paraId="69E0AD0B" w14:textId="1F435FD5" w:rsidR="007D024C" w:rsidRPr="00851F64" w:rsidRDefault="007D024C" w:rsidP="007D024C">
      <w:pPr>
        <w:pStyle w:val="TableHeaders"/>
        <w:jc w:val="both"/>
        <w:rPr>
          <w:rFonts w:asciiTheme="minorHAnsi" w:hAnsiTheme="minorHAnsi" w:cstheme="minorHAnsi"/>
        </w:rPr>
      </w:pPr>
      <w:r w:rsidRPr="00851F64">
        <w:rPr>
          <w:rFonts w:asciiTheme="minorHAnsi" w:hAnsiTheme="minorHAnsi" w:cstheme="minorHAnsi"/>
        </w:rPr>
        <w:t>Table 14.1 Critical Assets Assessment Criteria</w:t>
      </w:r>
      <w:r w:rsidR="00D2034A" w:rsidRPr="00851F64">
        <w:rPr>
          <w:rFonts w:asciiTheme="minorHAnsi" w:hAnsiTheme="minorHAnsi" w:cstheme="minorHAnsi"/>
        </w:rPr>
        <w:t xml:space="preserve"> – Buildings </w:t>
      </w:r>
    </w:p>
    <w:tbl>
      <w:tblPr>
        <w:tblStyle w:val="MyTables1"/>
        <w:tblW w:w="9946" w:type="dxa"/>
        <w:tblCellMar>
          <w:top w:w="51" w:type="dxa"/>
          <w:bottom w:w="51" w:type="dxa"/>
        </w:tblCellMar>
        <w:tblLook w:val="04A0" w:firstRow="1" w:lastRow="0" w:firstColumn="1" w:lastColumn="0" w:noHBand="0" w:noVBand="1"/>
      </w:tblPr>
      <w:tblGrid>
        <w:gridCol w:w="3891"/>
        <w:gridCol w:w="2018"/>
        <w:gridCol w:w="2018"/>
        <w:gridCol w:w="2019"/>
      </w:tblGrid>
      <w:tr w:rsidR="007D024C" w:rsidRPr="00851F64" w14:paraId="450C926D" w14:textId="77777777" w:rsidTr="00575A68">
        <w:trPr>
          <w:cnfStyle w:val="100000000000" w:firstRow="1" w:lastRow="0" w:firstColumn="0" w:lastColumn="0" w:oddVBand="0" w:evenVBand="0" w:oddHBand="0" w:evenHBand="0" w:firstRowFirstColumn="0" w:firstRowLastColumn="0" w:lastRowFirstColumn="0" w:lastRowLastColumn="0"/>
        </w:trPr>
        <w:tc>
          <w:tcPr>
            <w:tcW w:w="0" w:type="auto"/>
          </w:tcPr>
          <w:p w14:paraId="6B5B61F9" w14:textId="77777777" w:rsidR="007D024C" w:rsidRPr="00851F64" w:rsidRDefault="007D024C" w:rsidP="00C40C85">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color w:val="000000"/>
              </w:rPr>
              <w:t>Factor</w:t>
            </w:r>
          </w:p>
        </w:tc>
        <w:tc>
          <w:tcPr>
            <w:tcW w:w="2018" w:type="dxa"/>
          </w:tcPr>
          <w:p w14:paraId="2BCA8BA3" w14:textId="77777777" w:rsidR="007D024C" w:rsidRPr="00851F64" w:rsidRDefault="007D024C" w:rsidP="00C40C85">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color w:val="000000"/>
              </w:rPr>
              <w:t>High Score (9)</w:t>
            </w:r>
          </w:p>
        </w:tc>
        <w:tc>
          <w:tcPr>
            <w:tcW w:w="2018" w:type="dxa"/>
          </w:tcPr>
          <w:p w14:paraId="145BC190" w14:textId="77777777" w:rsidR="007D024C" w:rsidRPr="00851F64" w:rsidRDefault="007D024C" w:rsidP="00C40C85">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color w:val="000000"/>
              </w:rPr>
              <w:t>Medium Score (6)</w:t>
            </w:r>
          </w:p>
        </w:tc>
        <w:tc>
          <w:tcPr>
            <w:tcW w:w="2019" w:type="dxa"/>
          </w:tcPr>
          <w:p w14:paraId="1F1D6085" w14:textId="77777777" w:rsidR="007D024C" w:rsidRPr="00851F64" w:rsidRDefault="007D024C" w:rsidP="00C40C85">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color w:val="000000"/>
              </w:rPr>
              <w:t>Low Score (3)</w:t>
            </w:r>
          </w:p>
        </w:tc>
      </w:tr>
      <w:tr w:rsidR="007D024C" w:rsidRPr="00851F64" w14:paraId="04E9372C" w14:textId="77777777" w:rsidTr="00575A68">
        <w:tc>
          <w:tcPr>
            <w:tcW w:w="0" w:type="auto"/>
          </w:tcPr>
          <w:p w14:paraId="0E5A3DB6"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 xml:space="preserve">Number of staff housed </w:t>
            </w:r>
          </w:p>
        </w:tc>
        <w:tc>
          <w:tcPr>
            <w:tcW w:w="2018" w:type="dxa"/>
          </w:tcPr>
          <w:p w14:paraId="36FE27FD" w14:textId="77777777" w:rsidR="007D024C" w:rsidRPr="00851F64" w:rsidRDefault="007D024C" w:rsidP="00C40C85">
            <w:pPr>
              <w:pStyle w:val="TableText"/>
              <w:widowControl/>
              <w:ind w:right="57"/>
              <w:jc w:val="right"/>
              <w:rPr>
                <w:rFonts w:asciiTheme="minorHAnsi" w:hAnsiTheme="minorHAnsi" w:cstheme="minorHAnsi"/>
              </w:rPr>
            </w:pPr>
            <w:r w:rsidRPr="00851F64">
              <w:rPr>
                <w:rFonts w:asciiTheme="minorHAnsi" w:hAnsiTheme="minorHAnsi" w:cstheme="minorHAnsi"/>
              </w:rPr>
              <w:t>&gt;100</w:t>
            </w:r>
          </w:p>
        </w:tc>
        <w:tc>
          <w:tcPr>
            <w:tcW w:w="2018" w:type="dxa"/>
          </w:tcPr>
          <w:p w14:paraId="4F50E994"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30 – 99</w:t>
            </w:r>
          </w:p>
        </w:tc>
        <w:tc>
          <w:tcPr>
            <w:tcW w:w="2019" w:type="dxa"/>
          </w:tcPr>
          <w:p w14:paraId="6E1DB658"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10 - 30</w:t>
            </w:r>
          </w:p>
        </w:tc>
      </w:tr>
      <w:tr w:rsidR="007D024C" w:rsidRPr="00851F64" w14:paraId="3D79DFC2" w14:textId="77777777" w:rsidTr="00575A68">
        <w:tc>
          <w:tcPr>
            <w:tcW w:w="0" w:type="auto"/>
          </w:tcPr>
          <w:p w14:paraId="01F6475D"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Number of alternative buildings / facilities available</w:t>
            </w:r>
          </w:p>
        </w:tc>
        <w:tc>
          <w:tcPr>
            <w:tcW w:w="2018" w:type="dxa"/>
          </w:tcPr>
          <w:p w14:paraId="601C6CFC" w14:textId="77777777" w:rsidR="007D024C" w:rsidRPr="00851F64" w:rsidRDefault="007D024C" w:rsidP="00C40C85">
            <w:pPr>
              <w:pStyle w:val="TableText"/>
              <w:widowControl/>
              <w:ind w:right="57"/>
              <w:jc w:val="right"/>
              <w:rPr>
                <w:rFonts w:asciiTheme="minorHAnsi" w:hAnsiTheme="minorHAnsi" w:cstheme="minorHAnsi"/>
              </w:rPr>
            </w:pPr>
            <w:r w:rsidRPr="00851F64">
              <w:rPr>
                <w:rFonts w:asciiTheme="minorHAnsi" w:hAnsiTheme="minorHAnsi" w:cstheme="minorHAnsi"/>
              </w:rPr>
              <w:t>0</w:t>
            </w:r>
          </w:p>
        </w:tc>
        <w:tc>
          <w:tcPr>
            <w:tcW w:w="2018" w:type="dxa"/>
          </w:tcPr>
          <w:p w14:paraId="3D8DF437"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1 – 2</w:t>
            </w:r>
          </w:p>
        </w:tc>
        <w:tc>
          <w:tcPr>
            <w:tcW w:w="2019" w:type="dxa"/>
          </w:tcPr>
          <w:p w14:paraId="09DEA558"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&gt;2</w:t>
            </w:r>
          </w:p>
        </w:tc>
      </w:tr>
      <w:tr w:rsidR="007D024C" w:rsidRPr="00851F64" w14:paraId="4AF6D16A" w14:textId="77777777" w:rsidTr="00575A68">
        <w:tc>
          <w:tcPr>
            <w:tcW w:w="0" w:type="auto"/>
          </w:tcPr>
          <w:p w14:paraId="0789F790"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Functionality of alternative</w:t>
            </w:r>
          </w:p>
        </w:tc>
        <w:tc>
          <w:tcPr>
            <w:tcW w:w="2018" w:type="dxa"/>
          </w:tcPr>
          <w:p w14:paraId="52EAF9DF" w14:textId="77777777" w:rsidR="007D024C" w:rsidRPr="00851F64" w:rsidRDefault="007D024C" w:rsidP="00C40C85">
            <w:pPr>
              <w:pStyle w:val="TableText"/>
              <w:widowControl/>
              <w:ind w:right="57"/>
              <w:jc w:val="right"/>
              <w:rPr>
                <w:rFonts w:asciiTheme="minorHAnsi" w:hAnsiTheme="minorHAnsi" w:cstheme="minorHAnsi"/>
              </w:rPr>
            </w:pPr>
            <w:r w:rsidRPr="00851F64">
              <w:rPr>
                <w:rFonts w:asciiTheme="minorHAnsi" w:hAnsiTheme="minorHAnsi" w:cstheme="minorHAnsi"/>
              </w:rPr>
              <w:t>&lt;50%</w:t>
            </w:r>
          </w:p>
        </w:tc>
        <w:tc>
          <w:tcPr>
            <w:tcW w:w="2018" w:type="dxa"/>
          </w:tcPr>
          <w:p w14:paraId="1B80C072"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51% - 75%</w:t>
            </w:r>
          </w:p>
        </w:tc>
        <w:tc>
          <w:tcPr>
            <w:tcW w:w="2019" w:type="dxa"/>
          </w:tcPr>
          <w:p w14:paraId="3563A67D"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&gt; 75%</w:t>
            </w:r>
          </w:p>
        </w:tc>
      </w:tr>
      <w:tr w:rsidR="007D024C" w:rsidRPr="00851F64" w14:paraId="67838D8F" w14:textId="77777777" w:rsidTr="00575A68">
        <w:tc>
          <w:tcPr>
            <w:tcW w:w="0" w:type="auto"/>
          </w:tcPr>
          <w:p w14:paraId="79CCBEB3"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Business Contingency Plan prepared</w:t>
            </w:r>
          </w:p>
        </w:tc>
        <w:tc>
          <w:tcPr>
            <w:tcW w:w="2018" w:type="dxa"/>
          </w:tcPr>
          <w:p w14:paraId="3EBCC825" w14:textId="77777777" w:rsidR="007D024C" w:rsidRPr="00851F64" w:rsidRDefault="007D024C" w:rsidP="00C40C85">
            <w:pPr>
              <w:pStyle w:val="TableText"/>
              <w:widowControl/>
              <w:ind w:right="57"/>
              <w:jc w:val="right"/>
              <w:rPr>
                <w:rFonts w:asciiTheme="minorHAnsi" w:hAnsiTheme="minorHAnsi" w:cstheme="minorHAnsi"/>
              </w:rPr>
            </w:pPr>
            <w:r w:rsidRPr="00851F64">
              <w:rPr>
                <w:rFonts w:asciiTheme="minorHAnsi" w:hAnsiTheme="minorHAnsi" w:cstheme="minorHAnsi"/>
              </w:rPr>
              <w:t>No</w:t>
            </w:r>
          </w:p>
        </w:tc>
        <w:tc>
          <w:tcPr>
            <w:tcW w:w="2018" w:type="dxa"/>
          </w:tcPr>
          <w:p w14:paraId="6B571BAA" w14:textId="7C3159D9" w:rsidR="007D024C" w:rsidRPr="00851F64" w:rsidRDefault="00A870E3" w:rsidP="00C40C85">
            <w:pPr>
              <w:pStyle w:val="TableText"/>
              <w:widowControl/>
              <w:rPr>
                <w:rFonts w:asciiTheme="minorHAnsi" w:hAnsiTheme="minorHAnsi" w:cstheme="minorHAnsi"/>
              </w:rPr>
            </w:pPr>
            <w:r w:rsidRPr="00851F64">
              <w:rPr>
                <w:rFonts w:asciiTheme="minorHAnsi" w:hAnsiTheme="minorHAnsi" w:cstheme="minorHAnsi"/>
              </w:rPr>
              <w:t>Yes,</w:t>
            </w:r>
            <w:r w:rsidR="007D024C" w:rsidRPr="00851F64">
              <w:rPr>
                <w:rFonts w:asciiTheme="minorHAnsi" w:hAnsiTheme="minorHAnsi" w:cstheme="minorHAnsi"/>
              </w:rPr>
              <w:t xml:space="preserve"> but basic</w:t>
            </w:r>
          </w:p>
        </w:tc>
        <w:tc>
          <w:tcPr>
            <w:tcW w:w="2019" w:type="dxa"/>
          </w:tcPr>
          <w:p w14:paraId="07CD3C00"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Yes. Comprehensive</w:t>
            </w:r>
          </w:p>
        </w:tc>
      </w:tr>
      <w:tr w:rsidR="007D024C" w:rsidRPr="00851F64" w14:paraId="0DBBB35D" w14:textId="77777777" w:rsidTr="00575A68">
        <w:tc>
          <w:tcPr>
            <w:tcW w:w="0" w:type="auto"/>
          </w:tcPr>
          <w:p w14:paraId="3CDAA4AE"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Frequency of use</w:t>
            </w:r>
          </w:p>
        </w:tc>
        <w:tc>
          <w:tcPr>
            <w:tcW w:w="2018" w:type="dxa"/>
          </w:tcPr>
          <w:p w14:paraId="2AEC791C" w14:textId="77777777" w:rsidR="007D024C" w:rsidRPr="00851F64" w:rsidRDefault="007D024C" w:rsidP="00C40C85">
            <w:pPr>
              <w:pStyle w:val="TableText"/>
              <w:widowControl/>
              <w:ind w:right="57"/>
              <w:jc w:val="right"/>
              <w:rPr>
                <w:rFonts w:asciiTheme="minorHAnsi" w:hAnsiTheme="minorHAnsi" w:cstheme="minorHAnsi"/>
              </w:rPr>
            </w:pPr>
            <w:r w:rsidRPr="00851F64">
              <w:rPr>
                <w:rFonts w:asciiTheme="minorHAnsi" w:hAnsiTheme="minorHAnsi" w:cstheme="minorHAnsi"/>
              </w:rPr>
              <w:t>Daily</w:t>
            </w:r>
          </w:p>
        </w:tc>
        <w:tc>
          <w:tcPr>
            <w:tcW w:w="2018" w:type="dxa"/>
          </w:tcPr>
          <w:p w14:paraId="4CEEEF1A"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&gt; weekly</w:t>
            </w:r>
          </w:p>
        </w:tc>
        <w:tc>
          <w:tcPr>
            <w:tcW w:w="2019" w:type="dxa"/>
          </w:tcPr>
          <w:p w14:paraId="0557A0AD"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&lt; weekly</w:t>
            </w:r>
          </w:p>
        </w:tc>
      </w:tr>
      <w:tr w:rsidR="007D024C" w:rsidRPr="00851F64" w14:paraId="53B8BF2E" w14:textId="77777777" w:rsidTr="00575A68">
        <w:tc>
          <w:tcPr>
            <w:tcW w:w="0" w:type="auto"/>
          </w:tcPr>
          <w:p w14:paraId="74DCB832" w14:textId="0AF6534F"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 xml:space="preserve">Emergency </w:t>
            </w:r>
            <w:r w:rsidR="00A756D0" w:rsidRPr="00851F64">
              <w:rPr>
                <w:rFonts w:asciiTheme="minorHAnsi" w:hAnsiTheme="minorHAnsi" w:cstheme="minorHAnsi"/>
              </w:rPr>
              <w:t>management use</w:t>
            </w:r>
          </w:p>
        </w:tc>
        <w:tc>
          <w:tcPr>
            <w:tcW w:w="2018" w:type="dxa"/>
          </w:tcPr>
          <w:p w14:paraId="529345F5" w14:textId="77777777" w:rsidR="007D024C" w:rsidRPr="00851F64" w:rsidRDefault="007D024C" w:rsidP="00C40C85">
            <w:pPr>
              <w:pStyle w:val="TableText"/>
              <w:widowControl/>
              <w:ind w:right="57"/>
              <w:jc w:val="right"/>
              <w:rPr>
                <w:rFonts w:asciiTheme="minorHAnsi" w:hAnsiTheme="minorHAnsi" w:cstheme="minorHAnsi"/>
              </w:rPr>
            </w:pPr>
            <w:r w:rsidRPr="00851F64">
              <w:rPr>
                <w:rFonts w:asciiTheme="minorHAnsi" w:hAnsiTheme="minorHAnsi" w:cstheme="minorHAnsi"/>
              </w:rPr>
              <w:t>Yes</w:t>
            </w:r>
          </w:p>
        </w:tc>
        <w:tc>
          <w:tcPr>
            <w:tcW w:w="2018" w:type="dxa"/>
          </w:tcPr>
          <w:p w14:paraId="76EFA224" w14:textId="77777777" w:rsidR="007D024C" w:rsidRPr="00851F64" w:rsidRDefault="007D024C" w:rsidP="00C40C85">
            <w:pPr>
              <w:pStyle w:val="TableText"/>
              <w:widowControl/>
              <w:rPr>
                <w:rFonts w:asciiTheme="minorHAnsi" w:hAnsiTheme="minorHAnsi" w:cstheme="minorHAnsi"/>
              </w:rPr>
            </w:pPr>
          </w:p>
        </w:tc>
        <w:tc>
          <w:tcPr>
            <w:tcW w:w="2019" w:type="dxa"/>
          </w:tcPr>
          <w:p w14:paraId="622C2C9F" w14:textId="77777777" w:rsidR="007D024C" w:rsidRPr="00851F64" w:rsidRDefault="007D024C" w:rsidP="00C40C85">
            <w:pPr>
              <w:pStyle w:val="TableText"/>
              <w:widowControl/>
              <w:rPr>
                <w:rFonts w:asciiTheme="minorHAnsi" w:hAnsiTheme="minorHAnsi" w:cstheme="minorHAnsi"/>
              </w:rPr>
            </w:pPr>
          </w:p>
        </w:tc>
      </w:tr>
      <w:tr w:rsidR="007D024C" w:rsidRPr="00851F64" w14:paraId="3DDBD699" w14:textId="77777777" w:rsidTr="00575A68">
        <w:tc>
          <w:tcPr>
            <w:tcW w:w="0" w:type="auto"/>
          </w:tcPr>
          <w:p w14:paraId="718B255E"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Hazardous materials stored on site</w:t>
            </w:r>
          </w:p>
        </w:tc>
        <w:tc>
          <w:tcPr>
            <w:tcW w:w="2018" w:type="dxa"/>
          </w:tcPr>
          <w:p w14:paraId="0225894E" w14:textId="77777777" w:rsidR="007D024C" w:rsidRPr="00851F64" w:rsidRDefault="007D024C" w:rsidP="00C40C85">
            <w:pPr>
              <w:pStyle w:val="TableText"/>
              <w:widowControl/>
              <w:ind w:right="57"/>
              <w:jc w:val="right"/>
              <w:rPr>
                <w:rFonts w:asciiTheme="minorHAnsi" w:hAnsiTheme="minorHAnsi" w:cstheme="minorHAnsi"/>
              </w:rPr>
            </w:pPr>
            <w:r w:rsidRPr="00851F64">
              <w:rPr>
                <w:rFonts w:asciiTheme="minorHAnsi" w:hAnsiTheme="minorHAnsi" w:cstheme="minorHAnsi"/>
              </w:rPr>
              <w:t>Yes</w:t>
            </w:r>
          </w:p>
        </w:tc>
        <w:tc>
          <w:tcPr>
            <w:tcW w:w="2018" w:type="dxa"/>
          </w:tcPr>
          <w:p w14:paraId="75111614" w14:textId="77777777" w:rsidR="007D024C" w:rsidRPr="00851F64" w:rsidRDefault="007D024C" w:rsidP="00C40C85">
            <w:pPr>
              <w:pStyle w:val="TableText"/>
              <w:widowControl/>
              <w:rPr>
                <w:rFonts w:asciiTheme="minorHAnsi" w:hAnsiTheme="minorHAnsi" w:cstheme="minorHAnsi"/>
              </w:rPr>
            </w:pPr>
          </w:p>
        </w:tc>
        <w:tc>
          <w:tcPr>
            <w:tcW w:w="2019" w:type="dxa"/>
          </w:tcPr>
          <w:p w14:paraId="2B88E592" w14:textId="77777777" w:rsidR="007D024C" w:rsidRPr="00851F64" w:rsidRDefault="007D024C" w:rsidP="00C40C85">
            <w:pPr>
              <w:pStyle w:val="TableText"/>
              <w:widowControl/>
              <w:rPr>
                <w:rFonts w:asciiTheme="minorHAnsi" w:hAnsiTheme="minorHAnsi" w:cstheme="minorHAnsi"/>
              </w:rPr>
            </w:pPr>
          </w:p>
        </w:tc>
      </w:tr>
      <w:tr w:rsidR="007D024C" w:rsidRPr="00851F64" w14:paraId="45AA56E0" w14:textId="77777777" w:rsidTr="00575A68">
        <w:tc>
          <w:tcPr>
            <w:tcW w:w="0" w:type="auto"/>
          </w:tcPr>
          <w:p w14:paraId="35C48D24"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Criticality of the service to the community</w:t>
            </w:r>
          </w:p>
        </w:tc>
        <w:tc>
          <w:tcPr>
            <w:tcW w:w="2018" w:type="dxa"/>
          </w:tcPr>
          <w:p w14:paraId="50676496" w14:textId="77777777" w:rsidR="007D024C" w:rsidRPr="00851F64" w:rsidRDefault="007D024C" w:rsidP="00C40C85">
            <w:pPr>
              <w:pStyle w:val="TableText"/>
              <w:widowControl/>
              <w:ind w:right="57"/>
              <w:jc w:val="right"/>
              <w:rPr>
                <w:rFonts w:asciiTheme="minorHAnsi" w:hAnsiTheme="minorHAnsi" w:cstheme="minorHAnsi"/>
              </w:rPr>
            </w:pPr>
            <w:r w:rsidRPr="00851F64">
              <w:rPr>
                <w:rFonts w:asciiTheme="minorHAnsi" w:hAnsiTheme="minorHAnsi" w:cstheme="minorHAnsi"/>
              </w:rPr>
              <w:t>Yes</w:t>
            </w:r>
          </w:p>
        </w:tc>
        <w:tc>
          <w:tcPr>
            <w:tcW w:w="2018" w:type="dxa"/>
          </w:tcPr>
          <w:p w14:paraId="298AA569"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Important but not essential</w:t>
            </w:r>
          </w:p>
        </w:tc>
        <w:tc>
          <w:tcPr>
            <w:tcW w:w="2019" w:type="dxa"/>
          </w:tcPr>
          <w:p w14:paraId="46F87B98"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Nice to have</w:t>
            </w:r>
          </w:p>
        </w:tc>
      </w:tr>
      <w:tr w:rsidR="007D024C" w:rsidRPr="00851F64" w14:paraId="6461BF3F" w14:textId="77777777" w:rsidTr="00575A68">
        <w:tc>
          <w:tcPr>
            <w:tcW w:w="0" w:type="auto"/>
          </w:tcPr>
          <w:p w14:paraId="32D3B55B"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Value of Building</w:t>
            </w:r>
          </w:p>
        </w:tc>
        <w:tc>
          <w:tcPr>
            <w:tcW w:w="2018" w:type="dxa"/>
          </w:tcPr>
          <w:p w14:paraId="7EE11FB3" w14:textId="77777777" w:rsidR="007D024C" w:rsidRPr="00851F64" w:rsidRDefault="007D024C" w:rsidP="00C40C85">
            <w:pPr>
              <w:pStyle w:val="TableText"/>
              <w:widowControl/>
              <w:ind w:right="57"/>
              <w:jc w:val="right"/>
              <w:rPr>
                <w:rFonts w:asciiTheme="minorHAnsi" w:hAnsiTheme="minorHAnsi" w:cstheme="minorHAnsi"/>
              </w:rPr>
            </w:pPr>
            <w:r w:rsidRPr="00851F64">
              <w:rPr>
                <w:rFonts w:asciiTheme="minorHAnsi" w:hAnsiTheme="minorHAnsi" w:cstheme="minorHAnsi"/>
              </w:rPr>
              <w:t>&gt; $10 M</w:t>
            </w:r>
          </w:p>
        </w:tc>
        <w:tc>
          <w:tcPr>
            <w:tcW w:w="2018" w:type="dxa"/>
          </w:tcPr>
          <w:p w14:paraId="1D8A0659"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&gt; $3 M &lt; $10 M</w:t>
            </w:r>
          </w:p>
        </w:tc>
        <w:tc>
          <w:tcPr>
            <w:tcW w:w="2019" w:type="dxa"/>
          </w:tcPr>
          <w:p w14:paraId="53224299"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&lt; $3 M</w:t>
            </w:r>
          </w:p>
        </w:tc>
      </w:tr>
    </w:tbl>
    <w:p w14:paraId="14F2C1A9" w14:textId="77777777" w:rsidR="007D024C" w:rsidRPr="00851F64" w:rsidRDefault="007D024C" w:rsidP="007D024C">
      <w:pPr>
        <w:spacing w:line="276" w:lineRule="auto"/>
        <w:rPr>
          <w:rFonts w:asciiTheme="minorHAnsi" w:hAnsiTheme="minorHAnsi" w:cstheme="minorHAnsi"/>
        </w:rPr>
      </w:pPr>
    </w:p>
    <w:p w14:paraId="2456386C" w14:textId="77777777" w:rsidR="006B62EF" w:rsidRPr="00851F64" w:rsidRDefault="00220306" w:rsidP="006B62EF">
      <w:pPr>
        <w:pStyle w:val="TableHeaders"/>
        <w:jc w:val="both"/>
        <w:rPr>
          <w:rFonts w:asciiTheme="minorHAnsi" w:hAnsiTheme="minorHAnsi" w:cstheme="minorHAnsi"/>
        </w:rPr>
      </w:pPr>
      <w:r w:rsidRPr="00851F64">
        <w:rPr>
          <w:rFonts w:asciiTheme="minorHAnsi" w:hAnsiTheme="minorHAnsi" w:cstheme="minorHAnsi"/>
        </w:rPr>
        <w:t xml:space="preserve">Table </w:t>
      </w:r>
      <w:r w:rsidR="000F6FC5" w:rsidRPr="00851F64">
        <w:rPr>
          <w:rFonts w:asciiTheme="minorHAnsi" w:hAnsiTheme="minorHAnsi" w:cstheme="minorHAnsi"/>
        </w:rPr>
        <w:t>14</w:t>
      </w:r>
      <w:r w:rsidR="007D024C" w:rsidRPr="00851F64">
        <w:rPr>
          <w:rFonts w:asciiTheme="minorHAnsi" w:hAnsiTheme="minorHAnsi" w:cstheme="minorHAnsi"/>
        </w:rPr>
        <w:t>.</w:t>
      </w:r>
      <w:r w:rsidR="00575A68" w:rsidRPr="00851F64">
        <w:rPr>
          <w:rFonts w:asciiTheme="minorHAnsi" w:hAnsiTheme="minorHAnsi" w:cstheme="minorHAnsi"/>
        </w:rPr>
        <w:t>2</w:t>
      </w:r>
      <w:r w:rsidR="00F205A1" w:rsidRPr="00851F64">
        <w:rPr>
          <w:rFonts w:asciiTheme="minorHAnsi" w:hAnsiTheme="minorHAnsi" w:cstheme="minorHAnsi"/>
        </w:rPr>
        <w:t xml:space="preserve"> </w:t>
      </w:r>
      <w:r w:rsidR="006B62EF" w:rsidRPr="00851F64">
        <w:rPr>
          <w:rFonts w:asciiTheme="minorHAnsi" w:hAnsiTheme="minorHAnsi" w:cstheme="minorHAnsi"/>
        </w:rPr>
        <w:t xml:space="preserve">Critical Assets Assessment Criteria – Parks </w:t>
      </w:r>
    </w:p>
    <w:tbl>
      <w:tblPr>
        <w:tblStyle w:val="MyTables1"/>
        <w:tblW w:w="0" w:type="auto"/>
        <w:tblCellMar>
          <w:top w:w="51" w:type="dxa"/>
          <w:bottom w:w="51" w:type="dxa"/>
        </w:tblCellMar>
        <w:tblLook w:val="04A0" w:firstRow="1" w:lastRow="0" w:firstColumn="1" w:lastColumn="0" w:noHBand="0" w:noVBand="1"/>
      </w:tblPr>
      <w:tblGrid>
        <w:gridCol w:w="2903"/>
        <w:gridCol w:w="2336"/>
        <w:gridCol w:w="2336"/>
        <w:gridCol w:w="2336"/>
      </w:tblGrid>
      <w:tr w:rsidR="006B62EF" w:rsidRPr="00851F64" w14:paraId="730E1A8C" w14:textId="77777777" w:rsidTr="00361C00">
        <w:trPr>
          <w:cnfStyle w:val="100000000000" w:firstRow="1" w:lastRow="0" w:firstColumn="0" w:lastColumn="0" w:oddVBand="0" w:evenVBand="0" w:oddHBand="0" w:evenHBand="0" w:firstRowFirstColumn="0" w:firstRowLastColumn="0" w:lastRowFirstColumn="0" w:lastRowLastColumn="0"/>
        </w:trPr>
        <w:tc>
          <w:tcPr>
            <w:tcW w:w="0" w:type="auto"/>
          </w:tcPr>
          <w:p w14:paraId="1ABF4893" w14:textId="77777777" w:rsidR="006B62EF" w:rsidRPr="00851F64" w:rsidRDefault="006B62EF" w:rsidP="00361C00">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color w:val="000000"/>
              </w:rPr>
              <w:t>Factor</w:t>
            </w:r>
          </w:p>
        </w:tc>
        <w:tc>
          <w:tcPr>
            <w:tcW w:w="2336" w:type="dxa"/>
          </w:tcPr>
          <w:p w14:paraId="374FF1DD" w14:textId="77777777" w:rsidR="006B62EF" w:rsidRPr="00851F64" w:rsidRDefault="006B62EF" w:rsidP="00361C00">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color w:val="000000"/>
              </w:rPr>
              <w:t>High Score (9)</w:t>
            </w:r>
          </w:p>
        </w:tc>
        <w:tc>
          <w:tcPr>
            <w:tcW w:w="2336" w:type="dxa"/>
          </w:tcPr>
          <w:p w14:paraId="10FE898C" w14:textId="77777777" w:rsidR="006B62EF" w:rsidRPr="00851F64" w:rsidRDefault="006B62EF" w:rsidP="00361C00">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color w:val="000000"/>
              </w:rPr>
              <w:t>Medium Score (6)</w:t>
            </w:r>
          </w:p>
        </w:tc>
        <w:tc>
          <w:tcPr>
            <w:tcW w:w="2336" w:type="dxa"/>
          </w:tcPr>
          <w:p w14:paraId="0FEF86AB" w14:textId="77777777" w:rsidR="006B62EF" w:rsidRPr="00851F64" w:rsidRDefault="006B62EF" w:rsidP="00361C00">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color w:val="000000"/>
              </w:rPr>
              <w:t>Low Score (3)</w:t>
            </w:r>
          </w:p>
        </w:tc>
      </w:tr>
      <w:tr w:rsidR="006B62EF" w:rsidRPr="00851F64" w14:paraId="38158D97" w14:textId="77777777" w:rsidTr="00361C00">
        <w:tc>
          <w:tcPr>
            <w:tcW w:w="0" w:type="auto"/>
          </w:tcPr>
          <w:p w14:paraId="7F1D512F"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Park Classification</w:t>
            </w:r>
          </w:p>
        </w:tc>
        <w:tc>
          <w:tcPr>
            <w:tcW w:w="2336" w:type="dxa"/>
          </w:tcPr>
          <w:p w14:paraId="22C080AC" w14:textId="77777777" w:rsidR="006B62EF" w:rsidRPr="00851F64" w:rsidRDefault="006B62EF" w:rsidP="00361C00">
            <w:pPr>
              <w:pStyle w:val="TableText"/>
              <w:widowControl/>
              <w:ind w:right="57"/>
              <w:jc w:val="right"/>
              <w:rPr>
                <w:rFonts w:asciiTheme="minorHAnsi" w:hAnsiTheme="minorHAnsi" w:cstheme="minorHAnsi"/>
              </w:rPr>
            </w:pPr>
            <w:r w:rsidRPr="00851F64">
              <w:rPr>
                <w:rFonts w:asciiTheme="minorHAnsi" w:hAnsiTheme="minorHAnsi" w:cstheme="minorHAnsi"/>
              </w:rPr>
              <w:t>Regional</w:t>
            </w:r>
          </w:p>
        </w:tc>
        <w:tc>
          <w:tcPr>
            <w:tcW w:w="2336" w:type="dxa"/>
          </w:tcPr>
          <w:p w14:paraId="4E14FF0E"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District</w:t>
            </w:r>
          </w:p>
        </w:tc>
        <w:tc>
          <w:tcPr>
            <w:tcW w:w="2336" w:type="dxa"/>
          </w:tcPr>
          <w:p w14:paraId="16899B3F"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Local</w:t>
            </w:r>
          </w:p>
        </w:tc>
      </w:tr>
      <w:tr w:rsidR="006B62EF" w:rsidRPr="00851F64" w14:paraId="0BF5875C" w14:textId="77777777" w:rsidTr="00361C00">
        <w:tc>
          <w:tcPr>
            <w:tcW w:w="0" w:type="auto"/>
          </w:tcPr>
          <w:p w14:paraId="2DE59B32"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Number of playgrounds</w:t>
            </w:r>
          </w:p>
        </w:tc>
        <w:tc>
          <w:tcPr>
            <w:tcW w:w="2336" w:type="dxa"/>
          </w:tcPr>
          <w:p w14:paraId="5C7F8FA0" w14:textId="77777777" w:rsidR="006B62EF" w:rsidRPr="00851F64" w:rsidRDefault="006B62EF" w:rsidP="00361C00">
            <w:pPr>
              <w:pStyle w:val="TableText"/>
              <w:widowControl/>
              <w:ind w:right="57"/>
              <w:jc w:val="right"/>
              <w:rPr>
                <w:rFonts w:asciiTheme="minorHAnsi" w:hAnsiTheme="minorHAnsi" w:cstheme="minorHAnsi"/>
              </w:rPr>
            </w:pPr>
            <w:r w:rsidRPr="00851F64">
              <w:rPr>
                <w:rFonts w:asciiTheme="minorHAnsi" w:hAnsiTheme="minorHAnsi" w:cstheme="minorHAnsi"/>
              </w:rPr>
              <w:t>&gt;1</w:t>
            </w:r>
          </w:p>
        </w:tc>
        <w:tc>
          <w:tcPr>
            <w:tcW w:w="2336" w:type="dxa"/>
          </w:tcPr>
          <w:p w14:paraId="24B5CB63"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1</w:t>
            </w:r>
          </w:p>
        </w:tc>
        <w:tc>
          <w:tcPr>
            <w:tcW w:w="2336" w:type="dxa"/>
          </w:tcPr>
          <w:p w14:paraId="6D485BC5"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0</w:t>
            </w:r>
          </w:p>
        </w:tc>
      </w:tr>
      <w:tr w:rsidR="006B62EF" w:rsidRPr="00851F64" w14:paraId="4C5C9321" w14:textId="77777777" w:rsidTr="00361C00">
        <w:tc>
          <w:tcPr>
            <w:tcW w:w="0" w:type="auto"/>
          </w:tcPr>
          <w:p w14:paraId="65569263"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Number of amenity buildings</w:t>
            </w:r>
          </w:p>
        </w:tc>
        <w:tc>
          <w:tcPr>
            <w:tcW w:w="2336" w:type="dxa"/>
          </w:tcPr>
          <w:p w14:paraId="453AC21F" w14:textId="77777777" w:rsidR="006B62EF" w:rsidRPr="00851F64" w:rsidRDefault="006B62EF" w:rsidP="00361C00">
            <w:pPr>
              <w:pStyle w:val="TableText"/>
              <w:widowControl/>
              <w:ind w:right="57"/>
              <w:jc w:val="right"/>
              <w:rPr>
                <w:rFonts w:asciiTheme="minorHAnsi" w:hAnsiTheme="minorHAnsi" w:cstheme="minorHAnsi"/>
              </w:rPr>
            </w:pPr>
            <w:r w:rsidRPr="00851F64">
              <w:rPr>
                <w:rFonts w:asciiTheme="minorHAnsi" w:hAnsiTheme="minorHAnsi" w:cstheme="minorHAnsi"/>
              </w:rPr>
              <w:t>&gt;1</w:t>
            </w:r>
          </w:p>
        </w:tc>
        <w:tc>
          <w:tcPr>
            <w:tcW w:w="2336" w:type="dxa"/>
          </w:tcPr>
          <w:p w14:paraId="7A35F726"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1</w:t>
            </w:r>
          </w:p>
        </w:tc>
        <w:tc>
          <w:tcPr>
            <w:tcW w:w="2336" w:type="dxa"/>
          </w:tcPr>
          <w:p w14:paraId="03576F7C"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0</w:t>
            </w:r>
          </w:p>
        </w:tc>
      </w:tr>
      <w:tr w:rsidR="006B62EF" w:rsidRPr="00851F64" w14:paraId="1FA5128A" w14:textId="77777777" w:rsidTr="00361C00">
        <w:tc>
          <w:tcPr>
            <w:tcW w:w="0" w:type="auto"/>
          </w:tcPr>
          <w:p w14:paraId="168543D7"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Adjacent to waterway</w:t>
            </w:r>
          </w:p>
        </w:tc>
        <w:tc>
          <w:tcPr>
            <w:tcW w:w="2336" w:type="dxa"/>
          </w:tcPr>
          <w:p w14:paraId="11884355" w14:textId="77777777" w:rsidR="006B62EF" w:rsidRPr="00851F64" w:rsidRDefault="006B62EF" w:rsidP="00361C00">
            <w:pPr>
              <w:pStyle w:val="TableText"/>
              <w:widowControl/>
              <w:ind w:right="57"/>
              <w:jc w:val="right"/>
              <w:rPr>
                <w:rFonts w:asciiTheme="minorHAnsi" w:hAnsiTheme="minorHAnsi" w:cstheme="minorHAnsi"/>
              </w:rPr>
            </w:pPr>
            <w:r w:rsidRPr="00851F64">
              <w:rPr>
                <w:rFonts w:asciiTheme="minorHAnsi" w:hAnsiTheme="minorHAnsi" w:cstheme="minorHAnsi"/>
              </w:rPr>
              <w:t>Yes</w:t>
            </w:r>
          </w:p>
        </w:tc>
        <w:tc>
          <w:tcPr>
            <w:tcW w:w="2336" w:type="dxa"/>
          </w:tcPr>
          <w:p w14:paraId="338BDE82" w14:textId="77777777" w:rsidR="006B62EF" w:rsidRPr="00851F64" w:rsidRDefault="006B62EF" w:rsidP="00361C00">
            <w:pPr>
              <w:pStyle w:val="TableText"/>
              <w:widowControl/>
              <w:rPr>
                <w:rFonts w:asciiTheme="minorHAnsi" w:hAnsiTheme="minorHAnsi" w:cstheme="minorHAnsi"/>
              </w:rPr>
            </w:pPr>
          </w:p>
        </w:tc>
        <w:tc>
          <w:tcPr>
            <w:tcW w:w="2336" w:type="dxa"/>
          </w:tcPr>
          <w:p w14:paraId="17E3F7C6" w14:textId="77777777" w:rsidR="006B62EF" w:rsidRPr="00851F64" w:rsidRDefault="006B62EF" w:rsidP="00361C00">
            <w:pPr>
              <w:pStyle w:val="TableText"/>
              <w:widowControl/>
              <w:rPr>
                <w:rFonts w:asciiTheme="minorHAnsi" w:hAnsiTheme="minorHAnsi" w:cstheme="minorHAnsi"/>
              </w:rPr>
            </w:pPr>
          </w:p>
        </w:tc>
      </w:tr>
      <w:tr w:rsidR="006B62EF" w:rsidRPr="00851F64" w14:paraId="1158561D" w14:textId="77777777" w:rsidTr="00361C00">
        <w:tc>
          <w:tcPr>
            <w:tcW w:w="0" w:type="auto"/>
          </w:tcPr>
          <w:p w14:paraId="1AC50709"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Usage – criticality to the community</w:t>
            </w:r>
          </w:p>
        </w:tc>
        <w:tc>
          <w:tcPr>
            <w:tcW w:w="2336" w:type="dxa"/>
          </w:tcPr>
          <w:p w14:paraId="13ABA203" w14:textId="77777777" w:rsidR="006B62EF" w:rsidRPr="00851F64" w:rsidRDefault="006B62EF" w:rsidP="00361C00">
            <w:pPr>
              <w:pStyle w:val="TableText"/>
              <w:widowControl/>
              <w:ind w:right="57"/>
              <w:jc w:val="right"/>
              <w:rPr>
                <w:rFonts w:asciiTheme="minorHAnsi" w:hAnsiTheme="minorHAnsi" w:cstheme="minorHAnsi"/>
              </w:rPr>
            </w:pPr>
            <w:r w:rsidRPr="00851F64">
              <w:rPr>
                <w:rFonts w:asciiTheme="minorHAnsi" w:hAnsiTheme="minorHAnsi" w:cstheme="minorHAnsi"/>
              </w:rPr>
              <w:t>Sporting facility</w:t>
            </w:r>
          </w:p>
        </w:tc>
        <w:tc>
          <w:tcPr>
            <w:tcW w:w="2336" w:type="dxa"/>
          </w:tcPr>
          <w:p w14:paraId="3A731A57"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Passive recreation</w:t>
            </w:r>
          </w:p>
        </w:tc>
        <w:tc>
          <w:tcPr>
            <w:tcW w:w="2336" w:type="dxa"/>
          </w:tcPr>
          <w:p w14:paraId="6CC65FDB"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Civic garden</w:t>
            </w:r>
          </w:p>
        </w:tc>
      </w:tr>
      <w:tr w:rsidR="006B62EF" w:rsidRPr="00851F64" w14:paraId="07C00D17" w14:textId="77777777" w:rsidTr="00361C00">
        <w:tc>
          <w:tcPr>
            <w:tcW w:w="0" w:type="auto"/>
          </w:tcPr>
          <w:p w14:paraId="04EC4C43"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Frequency of use</w:t>
            </w:r>
          </w:p>
        </w:tc>
        <w:tc>
          <w:tcPr>
            <w:tcW w:w="2336" w:type="dxa"/>
          </w:tcPr>
          <w:p w14:paraId="783662E1" w14:textId="77777777" w:rsidR="006B62EF" w:rsidRPr="00851F64" w:rsidRDefault="006B62EF" w:rsidP="00361C00">
            <w:pPr>
              <w:pStyle w:val="TableText"/>
              <w:widowControl/>
              <w:ind w:right="57"/>
              <w:jc w:val="right"/>
              <w:rPr>
                <w:rFonts w:asciiTheme="minorHAnsi" w:hAnsiTheme="minorHAnsi" w:cstheme="minorHAnsi"/>
              </w:rPr>
            </w:pPr>
            <w:r w:rsidRPr="00851F64">
              <w:rPr>
                <w:rFonts w:asciiTheme="minorHAnsi" w:hAnsiTheme="minorHAnsi" w:cstheme="minorHAnsi"/>
              </w:rPr>
              <w:t>Daily</w:t>
            </w:r>
          </w:p>
        </w:tc>
        <w:tc>
          <w:tcPr>
            <w:tcW w:w="2336" w:type="dxa"/>
          </w:tcPr>
          <w:p w14:paraId="597C48F3"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&gt;daily</w:t>
            </w:r>
          </w:p>
        </w:tc>
        <w:tc>
          <w:tcPr>
            <w:tcW w:w="2336" w:type="dxa"/>
          </w:tcPr>
          <w:p w14:paraId="10076BD2"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&lt;weekly</w:t>
            </w:r>
          </w:p>
        </w:tc>
      </w:tr>
      <w:tr w:rsidR="006B62EF" w:rsidRPr="00851F64" w14:paraId="6BA7F6B4" w14:textId="77777777" w:rsidTr="00361C00">
        <w:tc>
          <w:tcPr>
            <w:tcW w:w="0" w:type="auto"/>
          </w:tcPr>
          <w:p w14:paraId="6DC2EEDD"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Swimming Pool Facilities</w:t>
            </w:r>
          </w:p>
        </w:tc>
        <w:tc>
          <w:tcPr>
            <w:tcW w:w="2336" w:type="dxa"/>
          </w:tcPr>
          <w:p w14:paraId="6A52875F" w14:textId="77777777" w:rsidR="006B62EF" w:rsidRPr="00851F64" w:rsidRDefault="006B62EF" w:rsidP="00361C00">
            <w:pPr>
              <w:pStyle w:val="TableText"/>
              <w:widowControl/>
              <w:ind w:right="57"/>
              <w:jc w:val="right"/>
              <w:rPr>
                <w:rFonts w:asciiTheme="minorHAnsi" w:hAnsiTheme="minorHAnsi" w:cstheme="minorHAnsi"/>
              </w:rPr>
            </w:pPr>
            <w:r w:rsidRPr="00851F64">
              <w:rPr>
                <w:rFonts w:asciiTheme="minorHAnsi" w:hAnsiTheme="minorHAnsi" w:cstheme="minorHAnsi"/>
              </w:rPr>
              <w:t>Sporting facility</w:t>
            </w:r>
          </w:p>
        </w:tc>
        <w:tc>
          <w:tcPr>
            <w:tcW w:w="2336" w:type="dxa"/>
          </w:tcPr>
          <w:p w14:paraId="7B2047B6" w14:textId="77777777" w:rsidR="006B62EF" w:rsidRPr="00851F64" w:rsidRDefault="006B62EF" w:rsidP="00361C00">
            <w:pPr>
              <w:pStyle w:val="TableText"/>
              <w:widowControl/>
              <w:rPr>
                <w:rFonts w:asciiTheme="minorHAnsi" w:hAnsiTheme="minorHAnsi" w:cstheme="minorHAnsi"/>
              </w:rPr>
            </w:pPr>
            <w:r w:rsidRPr="00851F64">
              <w:rPr>
                <w:rFonts w:asciiTheme="minorHAnsi" w:hAnsiTheme="minorHAnsi" w:cstheme="minorHAnsi"/>
              </w:rPr>
              <w:t xml:space="preserve">Passive recreation </w:t>
            </w:r>
          </w:p>
        </w:tc>
        <w:tc>
          <w:tcPr>
            <w:tcW w:w="2336" w:type="dxa"/>
          </w:tcPr>
          <w:p w14:paraId="206C0928" w14:textId="77777777" w:rsidR="006B62EF" w:rsidRPr="00851F64" w:rsidRDefault="006B62EF" w:rsidP="00361C00">
            <w:pPr>
              <w:pStyle w:val="TableText"/>
              <w:widowControl/>
              <w:rPr>
                <w:rFonts w:asciiTheme="minorHAnsi" w:hAnsiTheme="minorHAnsi" w:cstheme="minorHAnsi"/>
              </w:rPr>
            </w:pPr>
          </w:p>
        </w:tc>
      </w:tr>
    </w:tbl>
    <w:p w14:paraId="25B059EB" w14:textId="58C2AAE3" w:rsidR="006B62EF" w:rsidRPr="00851F64" w:rsidRDefault="006B62EF" w:rsidP="006B62EF">
      <w:pPr>
        <w:spacing w:line="276" w:lineRule="auto"/>
        <w:rPr>
          <w:rFonts w:asciiTheme="minorHAnsi" w:hAnsiTheme="minorHAnsi" w:cstheme="minorHAnsi"/>
        </w:rPr>
      </w:pPr>
    </w:p>
    <w:p w14:paraId="3F22B80E" w14:textId="77777777" w:rsidR="006B62EF" w:rsidRPr="00851F64" w:rsidRDefault="006B62EF">
      <w:pPr>
        <w:spacing w:after="0"/>
        <w:jc w:val="left"/>
        <w:rPr>
          <w:rFonts w:asciiTheme="minorHAnsi" w:hAnsiTheme="minorHAnsi" w:cstheme="minorHAnsi"/>
        </w:rPr>
      </w:pPr>
      <w:r w:rsidRPr="00851F64">
        <w:rPr>
          <w:rFonts w:asciiTheme="minorHAnsi" w:hAnsiTheme="minorHAnsi" w:cstheme="minorHAnsi"/>
        </w:rPr>
        <w:br w:type="page"/>
      </w:r>
    </w:p>
    <w:p w14:paraId="24A83B3B" w14:textId="0FF5DA5A" w:rsidR="00621CB8" w:rsidRPr="00851F64" w:rsidRDefault="006B62EF" w:rsidP="006B62EF">
      <w:pPr>
        <w:pStyle w:val="TableHeaders"/>
        <w:jc w:val="both"/>
        <w:rPr>
          <w:rFonts w:asciiTheme="minorHAnsi" w:hAnsiTheme="minorHAnsi" w:cstheme="minorHAnsi"/>
        </w:rPr>
      </w:pPr>
      <w:r w:rsidRPr="00851F64">
        <w:rPr>
          <w:rFonts w:asciiTheme="minorHAnsi" w:hAnsiTheme="minorHAnsi" w:cstheme="minorHAnsi"/>
        </w:rPr>
        <w:lastRenderedPageBreak/>
        <w:t xml:space="preserve">Table 14.3 </w:t>
      </w:r>
      <w:r w:rsidR="007D024C" w:rsidRPr="00851F64">
        <w:rPr>
          <w:rFonts w:asciiTheme="minorHAnsi" w:hAnsiTheme="minorHAnsi" w:cstheme="minorHAnsi"/>
        </w:rPr>
        <w:t xml:space="preserve">Building Assets </w:t>
      </w:r>
      <w:r w:rsidR="00F205A1" w:rsidRPr="00851F64">
        <w:rPr>
          <w:rFonts w:asciiTheme="minorHAnsi" w:hAnsiTheme="minorHAnsi" w:cstheme="minorHAnsi"/>
        </w:rPr>
        <w:t>Critical Risks a</w:t>
      </w:r>
      <w:r w:rsidR="008266BE" w:rsidRPr="00851F64">
        <w:rPr>
          <w:rFonts w:asciiTheme="minorHAnsi" w:hAnsiTheme="minorHAnsi" w:cstheme="minorHAnsi"/>
        </w:rPr>
        <w:t>nd Treatment Plans</w:t>
      </w:r>
    </w:p>
    <w:tbl>
      <w:tblPr>
        <w:tblStyle w:val="MyTables1"/>
        <w:tblW w:w="0" w:type="auto"/>
        <w:tblCellMar>
          <w:top w:w="51" w:type="dxa"/>
          <w:bottom w:w="51" w:type="dxa"/>
        </w:tblCellMar>
        <w:tblLook w:val="04A0" w:firstRow="1" w:lastRow="0" w:firstColumn="1" w:lastColumn="0" w:noHBand="0" w:noVBand="1"/>
      </w:tblPr>
      <w:tblGrid>
        <w:gridCol w:w="2008"/>
        <w:gridCol w:w="1134"/>
        <w:gridCol w:w="6769"/>
      </w:tblGrid>
      <w:tr w:rsidR="007D024C" w:rsidRPr="00851F64" w14:paraId="722061F6" w14:textId="77777777" w:rsidTr="00E817FA">
        <w:trPr>
          <w:cnfStyle w:val="100000000000" w:firstRow="1" w:lastRow="0" w:firstColumn="0" w:lastColumn="0" w:oddVBand="0" w:evenVBand="0" w:oddHBand="0" w:evenHBand="0" w:firstRowFirstColumn="0" w:firstRowLastColumn="0" w:lastRowFirstColumn="0" w:lastRowLastColumn="0"/>
        </w:trPr>
        <w:tc>
          <w:tcPr>
            <w:tcW w:w="2008" w:type="dxa"/>
          </w:tcPr>
          <w:p w14:paraId="64F50A77" w14:textId="77777777" w:rsidR="007D024C" w:rsidRPr="00851F64" w:rsidRDefault="007D024C" w:rsidP="00C40C85">
            <w:pPr>
              <w:pStyle w:val="TableText"/>
              <w:keepNext w:val="0"/>
              <w:widowControl/>
              <w:spacing w:beforeAutospacing="0" w:afterAutospacing="0"/>
              <w:ind w:left="0"/>
              <w:jc w:val="center"/>
              <w:rPr>
                <w:rFonts w:asciiTheme="minorHAnsi" w:hAnsiTheme="minorHAnsi" w:cstheme="minorHAnsi"/>
                <w:color w:val="000000"/>
              </w:rPr>
            </w:pPr>
            <w:bookmarkStart w:id="41" w:name="OLE_LINK1"/>
            <w:r w:rsidRPr="00851F64">
              <w:rPr>
                <w:rFonts w:asciiTheme="minorHAnsi" w:hAnsiTheme="minorHAnsi" w:cstheme="minorHAnsi"/>
                <w:color w:val="000000"/>
              </w:rPr>
              <w:t>Potential Risk</w:t>
            </w:r>
          </w:p>
        </w:tc>
        <w:tc>
          <w:tcPr>
            <w:tcW w:w="1134" w:type="dxa"/>
          </w:tcPr>
          <w:p w14:paraId="279F74BD" w14:textId="77777777" w:rsidR="007D024C" w:rsidRPr="00851F64" w:rsidRDefault="007D024C" w:rsidP="00C40C85">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Risk Rating</w:t>
            </w:r>
          </w:p>
        </w:tc>
        <w:tc>
          <w:tcPr>
            <w:tcW w:w="6769" w:type="dxa"/>
          </w:tcPr>
          <w:p w14:paraId="2B4E33A7" w14:textId="77777777" w:rsidR="007D024C" w:rsidRPr="00851F64" w:rsidRDefault="007D024C" w:rsidP="00C40C85">
            <w:pPr>
              <w:pStyle w:val="TableText"/>
              <w:keepNext w:val="0"/>
              <w:widowControl/>
              <w:spacing w:beforeAutospacing="0" w:afterAutospacing="0"/>
              <w:ind w:left="0"/>
              <w:jc w:val="center"/>
              <w:rPr>
                <w:rFonts w:asciiTheme="minorHAnsi" w:hAnsiTheme="minorHAnsi" w:cstheme="minorHAnsi"/>
                <w:color w:val="000000"/>
              </w:rPr>
            </w:pPr>
            <w:r w:rsidRPr="00851F64">
              <w:rPr>
                <w:rFonts w:asciiTheme="minorHAnsi" w:hAnsiTheme="minorHAnsi" w:cstheme="minorHAnsi"/>
                <w:color w:val="000000"/>
              </w:rPr>
              <w:t>Risk Treatment Plan</w:t>
            </w:r>
          </w:p>
        </w:tc>
      </w:tr>
      <w:tr w:rsidR="007D024C" w:rsidRPr="00851F64" w14:paraId="4D2FDC86" w14:textId="77777777" w:rsidTr="00E817FA">
        <w:tc>
          <w:tcPr>
            <w:tcW w:w="2008" w:type="dxa"/>
          </w:tcPr>
          <w:p w14:paraId="5F5B0178"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 xml:space="preserve">Destruction by fire </w:t>
            </w:r>
          </w:p>
        </w:tc>
        <w:tc>
          <w:tcPr>
            <w:tcW w:w="1134" w:type="dxa"/>
          </w:tcPr>
          <w:p w14:paraId="41543009"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 xml:space="preserve">Medium </w:t>
            </w:r>
          </w:p>
        </w:tc>
        <w:tc>
          <w:tcPr>
            <w:tcW w:w="6769" w:type="dxa"/>
          </w:tcPr>
          <w:p w14:paraId="55C3A222" w14:textId="77777777" w:rsidR="007D024C" w:rsidRPr="00851F64" w:rsidRDefault="00F31E41" w:rsidP="00C40C85">
            <w:pPr>
              <w:pStyle w:val="TableText"/>
              <w:widowControl/>
              <w:rPr>
                <w:rFonts w:asciiTheme="minorHAnsi" w:hAnsiTheme="minorHAnsi" w:cstheme="minorHAnsi"/>
              </w:rPr>
            </w:pPr>
            <w:r w:rsidRPr="00851F64">
              <w:rPr>
                <w:rFonts w:asciiTheme="minorHAnsi" w:hAnsiTheme="minorHAnsi" w:cstheme="minorHAnsi"/>
              </w:rPr>
              <w:t>Regular i</w:t>
            </w:r>
            <w:r w:rsidR="007D024C" w:rsidRPr="00851F64">
              <w:rPr>
                <w:rFonts w:asciiTheme="minorHAnsi" w:hAnsiTheme="minorHAnsi" w:cstheme="minorHAnsi"/>
              </w:rPr>
              <w:t xml:space="preserve">nspection of all buildings to ascertain adequacy for fire detection systems. Check adequacy of insurance, install fire alarms and develop continuity plans as required. </w:t>
            </w:r>
          </w:p>
        </w:tc>
      </w:tr>
      <w:tr w:rsidR="007D024C" w:rsidRPr="00851F64" w14:paraId="3B19204B" w14:textId="77777777" w:rsidTr="00E817FA">
        <w:tc>
          <w:tcPr>
            <w:tcW w:w="2008" w:type="dxa"/>
          </w:tcPr>
          <w:p w14:paraId="402BE948"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 xml:space="preserve">Structural damage </w:t>
            </w:r>
          </w:p>
        </w:tc>
        <w:tc>
          <w:tcPr>
            <w:tcW w:w="1134" w:type="dxa"/>
          </w:tcPr>
          <w:p w14:paraId="6FA13882"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 xml:space="preserve">High </w:t>
            </w:r>
          </w:p>
        </w:tc>
        <w:tc>
          <w:tcPr>
            <w:tcW w:w="6769" w:type="dxa"/>
          </w:tcPr>
          <w:p w14:paraId="1701CCC3"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 xml:space="preserve">Inspect, monitor and report </w:t>
            </w:r>
          </w:p>
        </w:tc>
      </w:tr>
      <w:tr w:rsidR="007D024C" w:rsidRPr="00851F64" w14:paraId="05C9E5E9" w14:textId="77777777" w:rsidTr="00E817FA">
        <w:tc>
          <w:tcPr>
            <w:tcW w:w="2008" w:type="dxa"/>
          </w:tcPr>
          <w:p w14:paraId="4DF8B3B6"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 xml:space="preserve">Failure to meet Disability Discrimination Act (DDA) requirements and other codes </w:t>
            </w:r>
          </w:p>
        </w:tc>
        <w:tc>
          <w:tcPr>
            <w:tcW w:w="1134" w:type="dxa"/>
          </w:tcPr>
          <w:p w14:paraId="59133E7C"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 xml:space="preserve">High </w:t>
            </w:r>
          </w:p>
        </w:tc>
        <w:tc>
          <w:tcPr>
            <w:tcW w:w="6769" w:type="dxa"/>
          </w:tcPr>
          <w:p w14:paraId="5250EE11"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 xml:space="preserve">Assess assets and optimise funding </w:t>
            </w:r>
          </w:p>
        </w:tc>
      </w:tr>
      <w:tr w:rsidR="007D024C" w:rsidRPr="00851F64" w14:paraId="5F1596AC" w14:textId="77777777" w:rsidTr="00E817FA">
        <w:tc>
          <w:tcPr>
            <w:tcW w:w="2008" w:type="dxa"/>
          </w:tcPr>
          <w:p w14:paraId="2D85C60E" w14:textId="67BF352B" w:rsidR="007D024C" w:rsidRPr="00851F64" w:rsidRDefault="00A2506E" w:rsidP="00C40C85">
            <w:pPr>
              <w:pStyle w:val="TableText"/>
              <w:widowControl/>
              <w:rPr>
                <w:rFonts w:asciiTheme="minorHAnsi" w:hAnsiTheme="minorHAnsi" w:cstheme="minorHAnsi"/>
              </w:rPr>
            </w:pPr>
            <w:r w:rsidRPr="00851F64">
              <w:rPr>
                <w:rFonts w:asciiTheme="minorHAnsi" w:hAnsiTheme="minorHAnsi" w:cstheme="minorHAnsi"/>
              </w:rPr>
              <w:t>O</w:t>
            </w:r>
            <w:r w:rsidR="007D024C" w:rsidRPr="00851F64">
              <w:rPr>
                <w:rFonts w:asciiTheme="minorHAnsi" w:hAnsiTheme="minorHAnsi" w:cstheme="minorHAnsi"/>
              </w:rPr>
              <w:t xml:space="preserve">bsolescence </w:t>
            </w:r>
          </w:p>
        </w:tc>
        <w:tc>
          <w:tcPr>
            <w:tcW w:w="1134" w:type="dxa"/>
          </w:tcPr>
          <w:p w14:paraId="000BD996"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 xml:space="preserve">Medium </w:t>
            </w:r>
          </w:p>
        </w:tc>
        <w:tc>
          <w:tcPr>
            <w:tcW w:w="6769" w:type="dxa"/>
          </w:tcPr>
          <w:p w14:paraId="61A70271" w14:textId="3F706FF8" w:rsidR="007D024C" w:rsidRPr="00851F64" w:rsidRDefault="00F31E41" w:rsidP="00C40C85">
            <w:pPr>
              <w:pStyle w:val="TableText"/>
              <w:widowControl/>
              <w:rPr>
                <w:rFonts w:asciiTheme="minorHAnsi" w:hAnsiTheme="minorHAnsi" w:cstheme="minorHAnsi"/>
              </w:rPr>
            </w:pPr>
            <w:r w:rsidRPr="00851F64">
              <w:rPr>
                <w:rFonts w:asciiTheme="minorHAnsi" w:hAnsiTheme="minorHAnsi" w:cstheme="minorHAnsi"/>
              </w:rPr>
              <w:t xml:space="preserve">Adopted strategic planning to ensure replacement plans </w:t>
            </w:r>
            <w:r w:rsidR="00A2506E" w:rsidRPr="00851F64">
              <w:rPr>
                <w:rFonts w:asciiTheme="minorHAnsi" w:hAnsiTheme="minorHAnsi" w:cstheme="minorHAnsi"/>
              </w:rPr>
              <w:t xml:space="preserve">and </w:t>
            </w:r>
            <w:r w:rsidRPr="00851F64">
              <w:rPr>
                <w:rFonts w:asciiTheme="minorHAnsi" w:hAnsiTheme="minorHAnsi" w:cstheme="minorHAnsi"/>
              </w:rPr>
              <w:t>timings are appropriate.</w:t>
            </w:r>
          </w:p>
        </w:tc>
      </w:tr>
      <w:tr w:rsidR="007D024C" w:rsidRPr="00851F64" w14:paraId="6B2BAE8A" w14:textId="77777777" w:rsidTr="00E817FA">
        <w:tc>
          <w:tcPr>
            <w:tcW w:w="2008" w:type="dxa"/>
          </w:tcPr>
          <w:p w14:paraId="5A4221FE"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Damage by vandals</w:t>
            </w:r>
          </w:p>
        </w:tc>
        <w:tc>
          <w:tcPr>
            <w:tcW w:w="1134" w:type="dxa"/>
          </w:tcPr>
          <w:p w14:paraId="361F017D"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Medium</w:t>
            </w:r>
          </w:p>
        </w:tc>
        <w:tc>
          <w:tcPr>
            <w:tcW w:w="6769" w:type="dxa"/>
          </w:tcPr>
          <w:p w14:paraId="5E88E7AF"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Regular inspection of all buildings to ascertain adequacy for security systems.</w:t>
            </w:r>
          </w:p>
          <w:p w14:paraId="452D0528" w14:textId="77777777" w:rsidR="007D024C" w:rsidRPr="00851F64" w:rsidRDefault="007D024C" w:rsidP="00C40C85">
            <w:pPr>
              <w:pStyle w:val="TableText"/>
              <w:widowControl/>
              <w:rPr>
                <w:rFonts w:asciiTheme="minorHAnsi" w:hAnsiTheme="minorHAnsi" w:cstheme="minorHAnsi"/>
              </w:rPr>
            </w:pPr>
            <w:r w:rsidRPr="00851F64">
              <w:rPr>
                <w:rFonts w:asciiTheme="minorHAnsi" w:hAnsiTheme="minorHAnsi" w:cstheme="minorHAnsi"/>
              </w:rPr>
              <w:t>Check adequacy of insurance.</w:t>
            </w:r>
          </w:p>
        </w:tc>
      </w:tr>
      <w:tr w:rsidR="00F31E41" w:rsidRPr="00851F64" w14:paraId="024A446D" w14:textId="77777777" w:rsidTr="00E817FA">
        <w:tc>
          <w:tcPr>
            <w:tcW w:w="2008" w:type="dxa"/>
          </w:tcPr>
          <w:p w14:paraId="05D3CA44" w14:textId="77777777" w:rsidR="00F31E41" w:rsidRPr="00851F64" w:rsidRDefault="00F31E41" w:rsidP="00C40C85">
            <w:pPr>
              <w:pStyle w:val="TableText"/>
              <w:widowControl/>
              <w:rPr>
                <w:rFonts w:asciiTheme="minorHAnsi" w:hAnsiTheme="minorHAnsi" w:cstheme="minorHAnsi"/>
              </w:rPr>
            </w:pPr>
            <w:r w:rsidRPr="00851F64">
              <w:rPr>
                <w:rFonts w:asciiTheme="minorHAnsi" w:hAnsiTheme="minorHAnsi" w:cstheme="minorHAnsi"/>
              </w:rPr>
              <w:t>No alternative building arrangements</w:t>
            </w:r>
          </w:p>
        </w:tc>
        <w:tc>
          <w:tcPr>
            <w:tcW w:w="1134" w:type="dxa"/>
          </w:tcPr>
          <w:p w14:paraId="290335FF" w14:textId="77777777" w:rsidR="00F31E41" w:rsidRPr="00851F64" w:rsidRDefault="00F31E41" w:rsidP="00C40C85">
            <w:pPr>
              <w:pStyle w:val="TableText"/>
              <w:widowControl/>
              <w:rPr>
                <w:rFonts w:asciiTheme="minorHAnsi" w:hAnsiTheme="minorHAnsi" w:cstheme="minorHAnsi"/>
              </w:rPr>
            </w:pPr>
            <w:r w:rsidRPr="00851F64">
              <w:rPr>
                <w:rFonts w:asciiTheme="minorHAnsi" w:hAnsiTheme="minorHAnsi" w:cstheme="minorHAnsi"/>
              </w:rPr>
              <w:t>High</w:t>
            </w:r>
          </w:p>
        </w:tc>
        <w:tc>
          <w:tcPr>
            <w:tcW w:w="6769" w:type="dxa"/>
          </w:tcPr>
          <w:p w14:paraId="7B3B4050" w14:textId="0E536A6B" w:rsidR="00F31E41" w:rsidRPr="00851F64" w:rsidRDefault="00F31E41" w:rsidP="00C40C85">
            <w:pPr>
              <w:pStyle w:val="TableText"/>
              <w:widowControl/>
              <w:rPr>
                <w:rFonts w:asciiTheme="minorHAnsi" w:hAnsiTheme="minorHAnsi" w:cstheme="minorHAnsi"/>
              </w:rPr>
            </w:pPr>
            <w:r w:rsidRPr="00851F64">
              <w:rPr>
                <w:rFonts w:asciiTheme="minorHAnsi" w:hAnsiTheme="minorHAnsi" w:cstheme="minorHAnsi"/>
              </w:rPr>
              <w:t>Develop a robust Business Continuity Plan and update it regularly to ensure relevance.</w:t>
            </w:r>
          </w:p>
          <w:p w14:paraId="2B1F449C" w14:textId="77777777" w:rsidR="00F31E41" w:rsidRPr="00851F64" w:rsidRDefault="00F31E41" w:rsidP="00C40C85">
            <w:pPr>
              <w:pStyle w:val="TableText"/>
              <w:widowControl/>
              <w:rPr>
                <w:rFonts w:asciiTheme="minorHAnsi" w:hAnsiTheme="minorHAnsi" w:cstheme="minorHAnsi"/>
              </w:rPr>
            </w:pPr>
            <w:r w:rsidRPr="00851F64">
              <w:rPr>
                <w:rFonts w:asciiTheme="minorHAnsi" w:hAnsiTheme="minorHAnsi" w:cstheme="minorHAnsi"/>
              </w:rPr>
              <w:t>Have formal arrangements in place with owners of alternative buildings.</w:t>
            </w:r>
          </w:p>
          <w:p w14:paraId="6997DEC6" w14:textId="77777777" w:rsidR="00F31E41" w:rsidRPr="00851F64" w:rsidRDefault="00F31E41" w:rsidP="00C40C85">
            <w:pPr>
              <w:pStyle w:val="TableText"/>
              <w:widowControl/>
              <w:rPr>
                <w:rFonts w:asciiTheme="minorHAnsi" w:hAnsiTheme="minorHAnsi" w:cstheme="minorHAnsi"/>
              </w:rPr>
            </w:pPr>
          </w:p>
        </w:tc>
      </w:tr>
    </w:tbl>
    <w:p w14:paraId="35F1F1A6" w14:textId="33A1DA4A" w:rsidR="00D2034A" w:rsidRPr="00851F64" w:rsidRDefault="00D2034A" w:rsidP="00D2034A">
      <w:pPr>
        <w:pStyle w:val="TableHeaders"/>
        <w:jc w:val="both"/>
        <w:rPr>
          <w:rFonts w:asciiTheme="minorHAnsi" w:hAnsiTheme="minorHAnsi" w:cstheme="minorHAnsi"/>
        </w:rPr>
      </w:pPr>
      <w:r w:rsidRPr="00851F64">
        <w:rPr>
          <w:rFonts w:asciiTheme="minorHAnsi" w:hAnsiTheme="minorHAnsi" w:cstheme="minorHAnsi"/>
        </w:rPr>
        <w:t>Table 14.</w:t>
      </w:r>
      <w:r w:rsidR="00575A68" w:rsidRPr="00851F64">
        <w:rPr>
          <w:rFonts w:asciiTheme="minorHAnsi" w:hAnsiTheme="minorHAnsi" w:cstheme="minorHAnsi"/>
        </w:rPr>
        <w:t>4</w:t>
      </w:r>
      <w:r w:rsidRPr="00851F64">
        <w:rPr>
          <w:rFonts w:asciiTheme="minorHAnsi" w:hAnsiTheme="minorHAnsi" w:cstheme="minorHAnsi"/>
        </w:rPr>
        <w:t xml:space="preserve"> </w:t>
      </w:r>
      <w:r w:rsidR="00A2506E" w:rsidRPr="00851F64">
        <w:rPr>
          <w:rFonts w:asciiTheme="minorHAnsi" w:hAnsiTheme="minorHAnsi" w:cstheme="minorHAnsi"/>
        </w:rPr>
        <w:t xml:space="preserve">Parks Assets </w:t>
      </w:r>
      <w:r w:rsidRPr="00851F64">
        <w:rPr>
          <w:rFonts w:asciiTheme="minorHAnsi" w:hAnsiTheme="minorHAnsi" w:cstheme="minorHAnsi"/>
        </w:rPr>
        <w:t>Critical Risks and Treatment Plans</w:t>
      </w:r>
    </w:p>
    <w:tbl>
      <w:tblPr>
        <w:tblW w:w="9946" w:type="dxa"/>
        <w:tblInd w:w="227" w:type="dxa"/>
        <w:tblBorders>
          <w:top w:val="single" w:sz="4" w:space="0" w:color="auto"/>
          <w:left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216"/>
        <w:gridCol w:w="3082"/>
        <w:gridCol w:w="991"/>
        <w:gridCol w:w="4657"/>
      </w:tblGrid>
      <w:tr w:rsidR="00D2034A" w:rsidRPr="00851F64" w14:paraId="16066D0E" w14:textId="77777777" w:rsidTr="00E817FA">
        <w:trPr>
          <w:cantSplit/>
          <w:tblHeader/>
        </w:trPr>
        <w:tc>
          <w:tcPr>
            <w:tcW w:w="0" w:type="auto"/>
            <w:shd w:val="clear" w:color="auto" w:fill="99CCFF"/>
            <w:vAlign w:val="center"/>
          </w:tcPr>
          <w:p w14:paraId="1DD0401A" w14:textId="77777777" w:rsidR="00D2034A" w:rsidRPr="00851F64" w:rsidRDefault="00D2034A" w:rsidP="00361C00">
            <w:pPr>
              <w:pStyle w:val="TableText"/>
              <w:spacing w:line="276" w:lineRule="auto"/>
              <w:jc w:val="center"/>
              <w:rPr>
                <w:rFonts w:asciiTheme="minorHAnsi" w:hAnsiTheme="minorHAnsi" w:cstheme="minorHAnsi"/>
                <w:b/>
              </w:rPr>
            </w:pPr>
            <w:r w:rsidRPr="00851F64">
              <w:rPr>
                <w:rFonts w:asciiTheme="minorHAnsi" w:hAnsiTheme="minorHAnsi" w:cstheme="minorHAnsi"/>
                <w:b/>
              </w:rPr>
              <w:t>Asset at Risk</w:t>
            </w:r>
          </w:p>
        </w:tc>
        <w:tc>
          <w:tcPr>
            <w:tcW w:w="3093" w:type="dxa"/>
            <w:shd w:val="clear" w:color="auto" w:fill="99CCFF"/>
            <w:vAlign w:val="center"/>
          </w:tcPr>
          <w:p w14:paraId="5937F445" w14:textId="77777777" w:rsidR="00D2034A" w:rsidRPr="00851F64" w:rsidRDefault="00D2034A" w:rsidP="00361C00">
            <w:pPr>
              <w:pStyle w:val="TableText"/>
              <w:spacing w:line="276" w:lineRule="auto"/>
              <w:jc w:val="center"/>
              <w:rPr>
                <w:rFonts w:asciiTheme="minorHAnsi" w:hAnsiTheme="minorHAnsi" w:cstheme="minorHAnsi"/>
                <w:b/>
              </w:rPr>
            </w:pPr>
            <w:r w:rsidRPr="00851F64">
              <w:rPr>
                <w:rFonts w:asciiTheme="minorHAnsi" w:hAnsiTheme="minorHAnsi" w:cstheme="minorHAnsi"/>
                <w:b/>
              </w:rPr>
              <w:t>What can Happen</w:t>
            </w:r>
          </w:p>
        </w:tc>
        <w:tc>
          <w:tcPr>
            <w:tcW w:w="992" w:type="dxa"/>
            <w:shd w:val="clear" w:color="auto" w:fill="99CCFF"/>
            <w:vAlign w:val="center"/>
          </w:tcPr>
          <w:p w14:paraId="4C4D1443" w14:textId="77777777" w:rsidR="00D2034A" w:rsidRPr="00851F64" w:rsidRDefault="00D2034A" w:rsidP="00361C00">
            <w:pPr>
              <w:pStyle w:val="TableText"/>
              <w:spacing w:line="276" w:lineRule="auto"/>
              <w:jc w:val="center"/>
              <w:rPr>
                <w:rFonts w:asciiTheme="minorHAnsi" w:hAnsiTheme="minorHAnsi" w:cstheme="minorHAnsi"/>
                <w:b/>
              </w:rPr>
            </w:pPr>
            <w:r w:rsidRPr="00851F64">
              <w:rPr>
                <w:rFonts w:asciiTheme="minorHAnsi" w:hAnsiTheme="minorHAnsi" w:cstheme="minorHAnsi"/>
                <w:b/>
              </w:rPr>
              <w:t>Risk Rating</w:t>
            </w:r>
          </w:p>
        </w:tc>
        <w:tc>
          <w:tcPr>
            <w:tcW w:w="4678" w:type="dxa"/>
            <w:shd w:val="clear" w:color="auto" w:fill="99CCFF"/>
            <w:vAlign w:val="center"/>
          </w:tcPr>
          <w:p w14:paraId="440F3238" w14:textId="77777777" w:rsidR="00D2034A" w:rsidRPr="00851F64" w:rsidRDefault="00D2034A" w:rsidP="00361C00">
            <w:pPr>
              <w:pStyle w:val="TableText"/>
              <w:spacing w:line="276" w:lineRule="auto"/>
              <w:jc w:val="center"/>
              <w:rPr>
                <w:rFonts w:asciiTheme="minorHAnsi" w:hAnsiTheme="minorHAnsi" w:cstheme="minorHAnsi"/>
                <w:b/>
              </w:rPr>
            </w:pPr>
            <w:r w:rsidRPr="00851F64">
              <w:rPr>
                <w:rFonts w:asciiTheme="minorHAnsi" w:hAnsiTheme="minorHAnsi" w:cstheme="minorHAnsi"/>
                <w:b/>
              </w:rPr>
              <w:t>Risk Treatment Plan</w:t>
            </w:r>
          </w:p>
        </w:tc>
      </w:tr>
      <w:tr w:rsidR="00D2034A" w:rsidRPr="00851F64" w14:paraId="5F3BA72C" w14:textId="77777777" w:rsidTr="00E817FA">
        <w:trPr>
          <w:cantSplit/>
        </w:trPr>
        <w:tc>
          <w:tcPr>
            <w:tcW w:w="0" w:type="auto"/>
            <w:shd w:val="clear" w:color="auto" w:fill="auto"/>
          </w:tcPr>
          <w:p w14:paraId="0F927C58" w14:textId="760A43D5" w:rsidR="00D2034A" w:rsidRPr="00851F64" w:rsidRDefault="00D2034A" w:rsidP="00361C00">
            <w:pPr>
              <w:pStyle w:val="TableText"/>
              <w:spacing w:line="276" w:lineRule="auto"/>
              <w:rPr>
                <w:rFonts w:asciiTheme="minorHAnsi" w:hAnsiTheme="minorHAnsi" w:cstheme="minorHAnsi"/>
              </w:rPr>
            </w:pPr>
            <w:r w:rsidRPr="00851F64">
              <w:rPr>
                <w:rFonts w:asciiTheme="minorHAnsi" w:hAnsiTheme="minorHAnsi" w:cstheme="minorHAnsi"/>
              </w:rPr>
              <w:t>Playgrounds</w:t>
            </w:r>
          </w:p>
        </w:tc>
        <w:tc>
          <w:tcPr>
            <w:tcW w:w="3093" w:type="dxa"/>
            <w:shd w:val="clear" w:color="auto" w:fill="auto"/>
          </w:tcPr>
          <w:p w14:paraId="01B8EFAC" w14:textId="0F0FAE98" w:rsidR="00D2034A" w:rsidRPr="00851F64" w:rsidRDefault="00D2034A" w:rsidP="00361C00">
            <w:pPr>
              <w:pStyle w:val="TableText"/>
              <w:spacing w:line="276" w:lineRule="auto"/>
              <w:rPr>
                <w:rFonts w:asciiTheme="minorHAnsi" w:hAnsiTheme="minorHAnsi" w:cstheme="minorHAnsi"/>
              </w:rPr>
            </w:pPr>
            <w:r w:rsidRPr="00851F64">
              <w:rPr>
                <w:rFonts w:asciiTheme="minorHAnsi" w:hAnsiTheme="minorHAnsi" w:cstheme="minorHAnsi"/>
              </w:rPr>
              <w:t>Structural failure caused by the age and condition of equipment</w:t>
            </w:r>
          </w:p>
        </w:tc>
        <w:tc>
          <w:tcPr>
            <w:tcW w:w="992" w:type="dxa"/>
            <w:shd w:val="clear" w:color="auto" w:fill="auto"/>
          </w:tcPr>
          <w:p w14:paraId="63B0F50E" w14:textId="4DD080A4" w:rsidR="00D2034A" w:rsidRPr="00851F64" w:rsidRDefault="00D2034A" w:rsidP="00361C00">
            <w:pPr>
              <w:pStyle w:val="TableText"/>
              <w:spacing w:line="276" w:lineRule="auto"/>
              <w:rPr>
                <w:rFonts w:asciiTheme="minorHAnsi" w:hAnsiTheme="minorHAnsi" w:cstheme="minorHAnsi"/>
              </w:rPr>
            </w:pPr>
            <w:r w:rsidRPr="00851F64">
              <w:rPr>
                <w:rFonts w:asciiTheme="minorHAnsi" w:hAnsiTheme="minorHAnsi" w:cstheme="minorHAnsi"/>
              </w:rPr>
              <w:t>Medium</w:t>
            </w:r>
          </w:p>
        </w:tc>
        <w:tc>
          <w:tcPr>
            <w:tcW w:w="4678" w:type="dxa"/>
            <w:shd w:val="clear" w:color="auto" w:fill="auto"/>
          </w:tcPr>
          <w:p w14:paraId="16B60071" w14:textId="2CF5A902" w:rsidR="00D2034A" w:rsidRPr="00851F64" w:rsidRDefault="00D2034A" w:rsidP="00361C00">
            <w:pPr>
              <w:pStyle w:val="TableText"/>
              <w:spacing w:line="276" w:lineRule="auto"/>
              <w:rPr>
                <w:rFonts w:asciiTheme="minorHAnsi" w:hAnsiTheme="minorHAnsi" w:cstheme="minorHAnsi"/>
              </w:rPr>
            </w:pPr>
            <w:r w:rsidRPr="00851F64">
              <w:rPr>
                <w:rFonts w:asciiTheme="minorHAnsi" w:hAnsiTheme="minorHAnsi" w:cstheme="minorHAnsi"/>
              </w:rPr>
              <w:t>Maintain playgrounds to Australian standards through regular inspections and maintenance</w:t>
            </w:r>
          </w:p>
        </w:tc>
      </w:tr>
      <w:tr w:rsidR="00D2034A" w:rsidRPr="00851F64" w14:paraId="3FDD2101" w14:textId="77777777" w:rsidTr="00E817FA">
        <w:trPr>
          <w:cantSplit/>
        </w:trPr>
        <w:tc>
          <w:tcPr>
            <w:tcW w:w="0" w:type="auto"/>
            <w:shd w:val="clear" w:color="auto" w:fill="auto"/>
          </w:tcPr>
          <w:p w14:paraId="0E891EB3" w14:textId="04F94F9F"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Playgrounds</w:t>
            </w:r>
          </w:p>
        </w:tc>
        <w:tc>
          <w:tcPr>
            <w:tcW w:w="3093" w:type="dxa"/>
            <w:shd w:val="clear" w:color="auto" w:fill="auto"/>
          </w:tcPr>
          <w:p w14:paraId="3D6B7917" w14:textId="071B8F62"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Vandalism and/ or misuse of equipment making playground unsafe for usage</w:t>
            </w:r>
          </w:p>
        </w:tc>
        <w:tc>
          <w:tcPr>
            <w:tcW w:w="992" w:type="dxa"/>
            <w:shd w:val="clear" w:color="auto" w:fill="auto"/>
          </w:tcPr>
          <w:p w14:paraId="35BC78CB" w14:textId="4779DEE1"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Medium</w:t>
            </w:r>
          </w:p>
        </w:tc>
        <w:tc>
          <w:tcPr>
            <w:tcW w:w="4678" w:type="dxa"/>
            <w:shd w:val="clear" w:color="auto" w:fill="auto"/>
          </w:tcPr>
          <w:p w14:paraId="1A72C430" w14:textId="0B9AFD7B"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 xml:space="preserve">Regular inspections and responses from customer request system </w:t>
            </w:r>
          </w:p>
        </w:tc>
      </w:tr>
      <w:tr w:rsidR="00D2034A" w:rsidRPr="00851F64" w14:paraId="23D51706" w14:textId="77777777" w:rsidTr="00E817FA">
        <w:trPr>
          <w:cantSplit/>
        </w:trPr>
        <w:tc>
          <w:tcPr>
            <w:tcW w:w="0" w:type="auto"/>
            <w:shd w:val="clear" w:color="auto" w:fill="auto"/>
          </w:tcPr>
          <w:p w14:paraId="0B7CE858" w14:textId="131FB86A"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Playgrounds</w:t>
            </w:r>
          </w:p>
        </w:tc>
        <w:tc>
          <w:tcPr>
            <w:tcW w:w="3093" w:type="dxa"/>
            <w:shd w:val="clear" w:color="auto" w:fill="auto"/>
          </w:tcPr>
          <w:p w14:paraId="51EA206E" w14:textId="57844087"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Softfall or matting not meeting the minimum requirements under the Australian Standard, potentially causing injury</w:t>
            </w:r>
          </w:p>
        </w:tc>
        <w:tc>
          <w:tcPr>
            <w:tcW w:w="992" w:type="dxa"/>
            <w:shd w:val="clear" w:color="auto" w:fill="auto"/>
          </w:tcPr>
          <w:p w14:paraId="1DEAF919" w14:textId="1143F7FB"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Low</w:t>
            </w:r>
          </w:p>
        </w:tc>
        <w:tc>
          <w:tcPr>
            <w:tcW w:w="4678" w:type="dxa"/>
            <w:shd w:val="clear" w:color="auto" w:fill="auto"/>
          </w:tcPr>
          <w:p w14:paraId="5A630574" w14:textId="7CC818BD"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Regular inspections and responses from customer request system</w:t>
            </w:r>
          </w:p>
        </w:tc>
      </w:tr>
      <w:tr w:rsidR="00D2034A" w:rsidRPr="00851F64" w14:paraId="0E3A04B4" w14:textId="77777777" w:rsidTr="00E817FA">
        <w:trPr>
          <w:cantSplit/>
        </w:trPr>
        <w:tc>
          <w:tcPr>
            <w:tcW w:w="0" w:type="auto"/>
            <w:shd w:val="clear" w:color="auto" w:fill="auto"/>
          </w:tcPr>
          <w:p w14:paraId="724252D6" w14:textId="6BEC04F7"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Playgrounds</w:t>
            </w:r>
          </w:p>
        </w:tc>
        <w:tc>
          <w:tcPr>
            <w:tcW w:w="3093" w:type="dxa"/>
            <w:shd w:val="clear" w:color="auto" w:fill="auto"/>
          </w:tcPr>
          <w:p w14:paraId="7570D174" w14:textId="5C0334EE"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Discarded syringes left in the vicinity of playgrounds causing potential injury to users</w:t>
            </w:r>
          </w:p>
        </w:tc>
        <w:tc>
          <w:tcPr>
            <w:tcW w:w="992" w:type="dxa"/>
            <w:shd w:val="clear" w:color="auto" w:fill="auto"/>
          </w:tcPr>
          <w:p w14:paraId="042036C5" w14:textId="2C7D1932"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High</w:t>
            </w:r>
          </w:p>
        </w:tc>
        <w:tc>
          <w:tcPr>
            <w:tcW w:w="4678" w:type="dxa"/>
            <w:shd w:val="clear" w:color="auto" w:fill="auto"/>
          </w:tcPr>
          <w:p w14:paraId="62E1DF22" w14:textId="55510614"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Regular inspections and responses from customer request system</w:t>
            </w:r>
          </w:p>
        </w:tc>
      </w:tr>
      <w:tr w:rsidR="00D2034A" w:rsidRPr="00851F64" w14:paraId="6CD72ABF" w14:textId="77777777" w:rsidTr="00E817FA">
        <w:trPr>
          <w:cantSplit/>
        </w:trPr>
        <w:tc>
          <w:tcPr>
            <w:tcW w:w="0" w:type="auto"/>
            <w:shd w:val="clear" w:color="auto" w:fill="auto"/>
          </w:tcPr>
          <w:p w14:paraId="3C120927" w14:textId="1A2C4882"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Irrigation</w:t>
            </w:r>
          </w:p>
        </w:tc>
        <w:tc>
          <w:tcPr>
            <w:tcW w:w="3093" w:type="dxa"/>
            <w:shd w:val="clear" w:color="auto" w:fill="auto"/>
          </w:tcPr>
          <w:p w14:paraId="1AF5E9BF" w14:textId="52E45F5E"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Failure to maintain surfaces: turf</w:t>
            </w:r>
          </w:p>
        </w:tc>
        <w:tc>
          <w:tcPr>
            <w:tcW w:w="992" w:type="dxa"/>
            <w:shd w:val="clear" w:color="auto" w:fill="auto"/>
          </w:tcPr>
          <w:p w14:paraId="67151049" w14:textId="781E69D7"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High</w:t>
            </w:r>
          </w:p>
        </w:tc>
        <w:tc>
          <w:tcPr>
            <w:tcW w:w="4678" w:type="dxa"/>
            <w:shd w:val="clear" w:color="auto" w:fill="auto"/>
          </w:tcPr>
          <w:p w14:paraId="2E1EC0CC" w14:textId="797E4531"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 xml:space="preserve">Inspections and annual servicing of irrigation equipment </w:t>
            </w:r>
          </w:p>
        </w:tc>
      </w:tr>
      <w:tr w:rsidR="00A2506E" w:rsidRPr="00851F64" w14:paraId="6D8AE210" w14:textId="77777777" w:rsidTr="00E817FA">
        <w:trPr>
          <w:cantSplit/>
        </w:trPr>
        <w:tc>
          <w:tcPr>
            <w:tcW w:w="0" w:type="auto"/>
            <w:shd w:val="clear" w:color="auto" w:fill="auto"/>
          </w:tcPr>
          <w:p w14:paraId="28516A69" w14:textId="789D8841" w:rsidR="00A2506E"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Ovals, sporting and parks lighting</w:t>
            </w:r>
          </w:p>
        </w:tc>
        <w:tc>
          <w:tcPr>
            <w:tcW w:w="3093" w:type="dxa"/>
            <w:shd w:val="clear" w:color="auto" w:fill="auto"/>
          </w:tcPr>
          <w:p w14:paraId="566C0B9F" w14:textId="10B22001" w:rsidR="00A2506E"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Poles/ tower failure</w:t>
            </w:r>
          </w:p>
        </w:tc>
        <w:tc>
          <w:tcPr>
            <w:tcW w:w="992" w:type="dxa"/>
            <w:shd w:val="clear" w:color="auto" w:fill="auto"/>
          </w:tcPr>
          <w:p w14:paraId="0A06A590" w14:textId="4514CD63" w:rsidR="00A2506E"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Medium</w:t>
            </w:r>
          </w:p>
        </w:tc>
        <w:tc>
          <w:tcPr>
            <w:tcW w:w="4678" w:type="dxa"/>
            <w:shd w:val="clear" w:color="auto" w:fill="auto"/>
          </w:tcPr>
          <w:p w14:paraId="3C0A2DC6" w14:textId="48864E71" w:rsidR="00A2506E"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 xml:space="preserve">Conduct a detailed audit and annual inspections. Install Vandal proof fittings </w:t>
            </w:r>
          </w:p>
        </w:tc>
      </w:tr>
      <w:tr w:rsidR="00A2506E" w:rsidRPr="00851F64" w14:paraId="624F91A1" w14:textId="77777777" w:rsidTr="00E817FA">
        <w:trPr>
          <w:cantSplit/>
        </w:trPr>
        <w:tc>
          <w:tcPr>
            <w:tcW w:w="0" w:type="auto"/>
            <w:tcBorders>
              <w:bottom w:val="single" w:sz="4" w:space="0" w:color="auto"/>
            </w:tcBorders>
            <w:shd w:val="clear" w:color="auto" w:fill="auto"/>
          </w:tcPr>
          <w:p w14:paraId="2996FDAD" w14:textId="725D9005" w:rsidR="00A2506E"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Amenities</w:t>
            </w:r>
          </w:p>
        </w:tc>
        <w:tc>
          <w:tcPr>
            <w:tcW w:w="3093" w:type="dxa"/>
            <w:tcBorders>
              <w:bottom w:val="single" w:sz="4" w:space="0" w:color="auto"/>
            </w:tcBorders>
            <w:shd w:val="clear" w:color="auto" w:fill="auto"/>
          </w:tcPr>
          <w:p w14:paraId="208E8F05" w14:textId="1321A329" w:rsidR="00A2506E"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Failure of service: plumbing or sewer</w:t>
            </w:r>
          </w:p>
        </w:tc>
        <w:tc>
          <w:tcPr>
            <w:tcW w:w="992" w:type="dxa"/>
            <w:tcBorders>
              <w:bottom w:val="single" w:sz="4" w:space="0" w:color="auto"/>
            </w:tcBorders>
            <w:shd w:val="clear" w:color="auto" w:fill="auto"/>
          </w:tcPr>
          <w:p w14:paraId="18117D00" w14:textId="0F84967C" w:rsidR="00A2506E"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Medium</w:t>
            </w:r>
          </w:p>
        </w:tc>
        <w:tc>
          <w:tcPr>
            <w:tcW w:w="4678" w:type="dxa"/>
            <w:tcBorders>
              <w:bottom w:val="single" w:sz="4" w:space="0" w:color="auto"/>
            </w:tcBorders>
            <w:shd w:val="clear" w:color="auto" w:fill="auto"/>
          </w:tcPr>
          <w:p w14:paraId="71F515BB" w14:textId="1B93636B" w:rsidR="00A2506E"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Maintain procedures, regular visual inspection and customer service request responses</w:t>
            </w:r>
          </w:p>
        </w:tc>
      </w:tr>
      <w:tr w:rsidR="00D2034A" w:rsidRPr="00851F64" w14:paraId="62FBA7C7" w14:textId="77777777" w:rsidTr="00E817FA">
        <w:trPr>
          <w:cantSplit/>
        </w:trPr>
        <w:tc>
          <w:tcPr>
            <w:tcW w:w="0" w:type="auto"/>
            <w:tcBorders>
              <w:bottom w:val="single" w:sz="4" w:space="0" w:color="auto"/>
            </w:tcBorders>
            <w:shd w:val="clear" w:color="auto" w:fill="auto"/>
          </w:tcPr>
          <w:p w14:paraId="21480CB7" w14:textId="4F9351C5"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Paths and footpaths</w:t>
            </w:r>
          </w:p>
        </w:tc>
        <w:tc>
          <w:tcPr>
            <w:tcW w:w="3093" w:type="dxa"/>
            <w:tcBorders>
              <w:bottom w:val="single" w:sz="4" w:space="0" w:color="auto"/>
            </w:tcBorders>
            <w:shd w:val="clear" w:color="auto" w:fill="auto"/>
          </w:tcPr>
          <w:p w14:paraId="641C8ACA" w14:textId="39F62948"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Structural failure caused by the age and condition of paths causing injuries to pedestrians</w:t>
            </w:r>
          </w:p>
        </w:tc>
        <w:tc>
          <w:tcPr>
            <w:tcW w:w="992" w:type="dxa"/>
            <w:tcBorders>
              <w:bottom w:val="single" w:sz="4" w:space="0" w:color="auto"/>
            </w:tcBorders>
            <w:shd w:val="clear" w:color="auto" w:fill="auto"/>
          </w:tcPr>
          <w:p w14:paraId="06F6A798" w14:textId="1F92836C"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 xml:space="preserve">Low </w:t>
            </w:r>
          </w:p>
        </w:tc>
        <w:tc>
          <w:tcPr>
            <w:tcW w:w="4678" w:type="dxa"/>
            <w:tcBorders>
              <w:bottom w:val="single" w:sz="4" w:space="0" w:color="auto"/>
            </w:tcBorders>
            <w:shd w:val="clear" w:color="auto" w:fill="auto"/>
          </w:tcPr>
          <w:p w14:paraId="3F881789" w14:textId="523F60B5" w:rsidR="00D2034A" w:rsidRPr="00851F64" w:rsidRDefault="00A2506E" w:rsidP="00361C00">
            <w:pPr>
              <w:pStyle w:val="TableText"/>
              <w:spacing w:line="276" w:lineRule="auto"/>
              <w:rPr>
                <w:rFonts w:asciiTheme="minorHAnsi" w:hAnsiTheme="minorHAnsi" w:cstheme="minorHAnsi"/>
              </w:rPr>
            </w:pPr>
            <w:r w:rsidRPr="00851F64">
              <w:rPr>
                <w:rFonts w:asciiTheme="minorHAnsi" w:hAnsiTheme="minorHAnsi" w:cstheme="minorHAnsi"/>
              </w:rPr>
              <w:t>Maintain procedures, regular visual inspection and customer service request responses</w:t>
            </w:r>
          </w:p>
        </w:tc>
      </w:tr>
    </w:tbl>
    <w:p w14:paraId="2F08B0CC" w14:textId="39652438" w:rsidR="00A2506E" w:rsidRPr="00851F64" w:rsidRDefault="00A2506E">
      <w:pPr>
        <w:spacing w:after="0"/>
        <w:jc w:val="left"/>
        <w:rPr>
          <w:rFonts w:asciiTheme="minorHAnsi" w:hAnsiTheme="minorHAnsi" w:cstheme="minorHAnsi"/>
        </w:rPr>
      </w:pPr>
      <w:bookmarkStart w:id="42" w:name="_Toc298858138"/>
      <w:bookmarkStart w:id="43" w:name="OLE_LINK14"/>
      <w:bookmarkStart w:id="44" w:name="OLE_LINK15"/>
      <w:bookmarkEnd w:id="41"/>
    </w:p>
    <w:p w14:paraId="4A679F04" w14:textId="77777777" w:rsidR="00FA7D1A" w:rsidRPr="00851F64" w:rsidRDefault="00FA7D1A" w:rsidP="00FA7D1A">
      <w:pPr>
        <w:pStyle w:val="Heading1"/>
        <w:rPr>
          <w:rFonts w:asciiTheme="minorHAnsi" w:hAnsiTheme="minorHAnsi" w:cstheme="minorHAnsi"/>
        </w:rPr>
      </w:pPr>
      <w:bookmarkStart w:id="45" w:name="_Toc516824747"/>
      <w:bookmarkStart w:id="46" w:name="_Toc525824817"/>
      <w:bookmarkStart w:id="47" w:name="_Toc402246557"/>
      <w:r w:rsidRPr="00851F64">
        <w:rPr>
          <w:rFonts w:asciiTheme="minorHAnsi" w:hAnsiTheme="minorHAnsi" w:cstheme="minorHAnsi"/>
        </w:rPr>
        <w:t>Appendix A: Maintenance Program</w:t>
      </w:r>
      <w:bookmarkEnd w:id="45"/>
      <w:bookmarkEnd w:id="46"/>
    </w:p>
    <w:p w14:paraId="044C26F0" w14:textId="77777777" w:rsidR="00FA7D1A" w:rsidRPr="00851F64" w:rsidRDefault="00FA7D1A" w:rsidP="00FA7D1A">
      <w:pPr>
        <w:pStyle w:val="Heading4"/>
        <w:spacing w:line="276" w:lineRule="auto"/>
        <w:ind w:left="142"/>
        <w:rPr>
          <w:rFonts w:asciiTheme="minorHAnsi" w:hAnsiTheme="minorHAnsi" w:cstheme="minorHAnsi"/>
        </w:rPr>
      </w:pPr>
      <w:r w:rsidRPr="00851F64">
        <w:rPr>
          <w:rFonts w:asciiTheme="minorHAnsi" w:hAnsiTheme="minorHAnsi" w:cstheme="minorHAnsi"/>
        </w:rPr>
        <w:t>Maintenance Programs will be included in future versions of this Asset Management Plan</w:t>
      </w:r>
    </w:p>
    <w:p w14:paraId="2452C12D" w14:textId="77777777" w:rsidR="00FA7D1A" w:rsidRPr="00851F64" w:rsidRDefault="00FA7D1A" w:rsidP="00FA7D1A">
      <w:pPr>
        <w:rPr>
          <w:rFonts w:asciiTheme="minorHAnsi" w:hAnsiTheme="minorHAnsi" w:cstheme="minorHAnsi"/>
        </w:rPr>
      </w:pPr>
    </w:p>
    <w:p w14:paraId="5800B583" w14:textId="5D56C0AA" w:rsidR="00A745CC" w:rsidRPr="00851F64" w:rsidRDefault="00262660" w:rsidP="00FE22CC">
      <w:pPr>
        <w:pStyle w:val="Heading1"/>
        <w:rPr>
          <w:rFonts w:asciiTheme="minorHAnsi" w:hAnsiTheme="minorHAnsi" w:cstheme="minorHAnsi"/>
        </w:rPr>
      </w:pPr>
      <w:bookmarkStart w:id="48" w:name="_Toc525824818"/>
      <w:r w:rsidRPr="00851F64">
        <w:rPr>
          <w:rFonts w:asciiTheme="minorHAnsi" w:hAnsiTheme="minorHAnsi" w:cstheme="minorHAnsi"/>
        </w:rPr>
        <w:t xml:space="preserve">Appendix </w:t>
      </w:r>
      <w:r w:rsidR="002D5C64" w:rsidRPr="00851F64">
        <w:rPr>
          <w:rFonts w:asciiTheme="minorHAnsi" w:hAnsiTheme="minorHAnsi" w:cstheme="minorHAnsi"/>
        </w:rPr>
        <w:t>B</w:t>
      </w:r>
      <w:r w:rsidRPr="00851F64">
        <w:rPr>
          <w:rFonts w:asciiTheme="minorHAnsi" w:hAnsiTheme="minorHAnsi" w:cstheme="minorHAnsi"/>
        </w:rPr>
        <w:t xml:space="preserve">: </w:t>
      </w:r>
      <w:r w:rsidR="00FE22CC" w:rsidRPr="00851F64">
        <w:rPr>
          <w:rFonts w:asciiTheme="minorHAnsi" w:hAnsiTheme="minorHAnsi" w:cstheme="minorHAnsi"/>
        </w:rPr>
        <w:t>Renewal</w:t>
      </w:r>
      <w:bookmarkEnd w:id="47"/>
      <w:r w:rsidRPr="00851F64">
        <w:rPr>
          <w:rFonts w:asciiTheme="minorHAnsi" w:hAnsiTheme="minorHAnsi" w:cstheme="minorHAnsi"/>
        </w:rPr>
        <w:t>s</w:t>
      </w:r>
      <w:bookmarkEnd w:id="48"/>
    </w:p>
    <w:p w14:paraId="20A20CC7" w14:textId="7D7C1E46" w:rsidR="007B4FBB" w:rsidRPr="00851F64" w:rsidRDefault="007B4FBB" w:rsidP="007B4FBB">
      <w:pPr>
        <w:pStyle w:val="Heading4"/>
        <w:spacing w:line="276" w:lineRule="auto"/>
        <w:ind w:left="142"/>
        <w:rPr>
          <w:rFonts w:asciiTheme="minorHAnsi" w:hAnsiTheme="minorHAnsi" w:cstheme="minorHAnsi"/>
        </w:rPr>
      </w:pPr>
      <w:r w:rsidRPr="00851F64">
        <w:rPr>
          <w:rFonts w:asciiTheme="minorHAnsi" w:hAnsiTheme="minorHAnsi" w:cstheme="minorHAnsi"/>
        </w:rPr>
        <w:t>Renewal Programs will be included in future versions of this Asset Management Plan</w:t>
      </w:r>
    </w:p>
    <w:bookmarkEnd w:id="42"/>
    <w:bookmarkEnd w:id="43"/>
    <w:bookmarkEnd w:id="44"/>
    <w:p w14:paraId="60A9D227" w14:textId="76D83898" w:rsidR="0095456B" w:rsidRPr="00851F64" w:rsidRDefault="0095456B" w:rsidP="0095456B">
      <w:pPr>
        <w:rPr>
          <w:rFonts w:asciiTheme="minorHAnsi" w:hAnsiTheme="minorHAnsi" w:cstheme="minorHAnsi"/>
        </w:rPr>
      </w:pPr>
    </w:p>
    <w:p w14:paraId="2CEB3026" w14:textId="77777777" w:rsidR="00F21AAF" w:rsidRPr="00851F64" w:rsidRDefault="00F21AAF" w:rsidP="00F21AAF">
      <w:pPr>
        <w:pStyle w:val="Heading1"/>
        <w:rPr>
          <w:rFonts w:asciiTheme="minorHAnsi" w:hAnsiTheme="minorHAnsi" w:cstheme="minorHAnsi"/>
        </w:rPr>
      </w:pPr>
      <w:bookmarkStart w:id="49" w:name="_Toc525824819"/>
      <w:r w:rsidRPr="00851F64">
        <w:rPr>
          <w:rFonts w:asciiTheme="minorHAnsi" w:hAnsiTheme="minorHAnsi" w:cstheme="minorHAnsi"/>
        </w:rPr>
        <w:t>Appendix C: Upgrade / New Capital Works Program</w:t>
      </w:r>
      <w:bookmarkEnd w:id="49"/>
    </w:p>
    <w:tbl>
      <w:tblPr>
        <w:tblStyle w:val="MyTables1"/>
        <w:tblW w:w="0" w:type="auto"/>
        <w:tblCellMar>
          <w:top w:w="51" w:type="dxa"/>
          <w:bottom w:w="51" w:type="dxa"/>
        </w:tblCellMar>
        <w:tblLook w:val="04A0" w:firstRow="1" w:lastRow="0" w:firstColumn="1" w:lastColumn="0" w:noHBand="0" w:noVBand="1"/>
      </w:tblPr>
      <w:tblGrid>
        <w:gridCol w:w="6110"/>
        <w:gridCol w:w="1086"/>
        <w:gridCol w:w="905"/>
        <w:gridCol w:w="905"/>
        <w:gridCol w:w="905"/>
      </w:tblGrid>
      <w:tr w:rsidR="00FC7814" w:rsidRPr="00851F64" w14:paraId="0E38D9DF" w14:textId="77777777" w:rsidTr="001F63EF">
        <w:trPr>
          <w:cnfStyle w:val="100000000000" w:firstRow="1" w:lastRow="0" w:firstColumn="0" w:lastColumn="0" w:oddVBand="0" w:evenVBand="0" w:oddHBand="0" w:evenHBand="0" w:firstRowFirstColumn="0" w:firstRowLastColumn="0" w:lastRowFirstColumn="0" w:lastRowLastColumn="0"/>
        </w:trPr>
        <w:tc>
          <w:tcPr>
            <w:tcW w:w="0" w:type="auto"/>
          </w:tcPr>
          <w:p w14:paraId="55A2DC53" w14:textId="02170FDB" w:rsidR="00FC7814" w:rsidRPr="00851F64" w:rsidRDefault="00A870E3" w:rsidP="001F63EF">
            <w:pPr>
              <w:keepNext w:val="0"/>
              <w:widowControl/>
              <w:spacing w:beforeAutospacing="0" w:after="0" w:afterAutospacing="0"/>
              <w:ind w:left="0"/>
              <w:jc w:val="center"/>
              <w:rPr>
                <w:rFonts w:asciiTheme="minorHAnsi" w:hAnsiTheme="minorHAnsi" w:cstheme="minorHAnsi"/>
                <w:bCs/>
                <w:color w:val="000000"/>
                <w:lang w:eastAsia="en-AU"/>
              </w:rPr>
            </w:pPr>
            <w:bookmarkStart w:id="50" w:name="tb_Table_17_1"/>
            <w:r w:rsidRPr="00851F64">
              <w:rPr>
                <w:rFonts w:asciiTheme="minorHAnsi" w:hAnsiTheme="minorHAnsi" w:cstheme="minorHAnsi"/>
                <w:bCs/>
                <w:color w:val="000000"/>
                <w:lang w:eastAsia="en-AU"/>
              </w:rPr>
              <w:t>Work Description</w:t>
            </w:r>
          </w:p>
        </w:tc>
        <w:tc>
          <w:tcPr>
            <w:tcW w:w="0" w:type="auto"/>
          </w:tcPr>
          <w:p w14:paraId="63EB30AB" w14:textId="58E8DA13" w:rsidR="00FC7814" w:rsidRPr="00851F64" w:rsidRDefault="001F63EF" w:rsidP="001F63EF">
            <w:pPr>
              <w:keepNext w:val="0"/>
              <w:widowControl/>
              <w:spacing w:beforeAutospacing="0" w:after="0" w:afterAutospacing="0"/>
              <w:ind w:left="0"/>
              <w:jc w:val="center"/>
              <w:rPr>
                <w:rFonts w:asciiTheme="minorHAnsi" w:hAnsiTheme="minorHAnsi" w:cstheme="minorHAnsi"/>
                <w:bCs/>
                <w:color w:val="000000"/>
                <w:lang w:eastAsia="en-AU"/>
              </w:rPr>
            </w:pPr>
            <w:r w:rsidRPr="00851F64">
              <w:rPr>
                <w:rFonts w:asciiTheme="minorHAnsi" w:hAnsiTheme="minorHAnsi" w:cstheme="minorHAnsi"/>
                <w:bCs/>
                <w:color w:val="000000"/>
                <w:lang w:eastAsia="en-AU"/>
              </w:rPr>
              <w:t>bud_yr1</w:t>
            </w:r>
          </w:p>
        </w:tc>
        <w:tc>
          <w:tcPr>
            <w:tcW w:w="0" w:type="auto"/>
          </w:tcPr>
          <w:p w14:paraId="50B70C20" w14:textId="23642F4F" w:rsidR="00FC7814" w:rsidRPr="00851F64" w:rsidRDefault="001F63EF" w:rsidP="001F63EF">
            <w:pPr>
              <w:keepNext w:val="0"/>
              <w:widowControl/>
              <w:spacing w:beforeAutospacing="0" w:after="0" w:afterAutospacing="0"/>
              <w:ind w:left="0"/>
              <w:jc w:val="center"/>
              <w:rPr>
                <w:rFonts w:asciiTheme="minorHAnsi" w:hAnsiTheme="minorHAnsi" w:cstheme="minorHAnsi"/>
                <w:bCs/>
                <w:color w:val="000000"/>
                <w:lang w:eastAsia="en-AU"/>
              </w:rPr>
            </w:pPr>
            <w:r w:rsidRPr="00851F64">
              <w:rPr>
                <w:rFonts w:asciiTheme="minorHAnsi" w:hAnsiTheme="minorHAnsi" w:cstheme="minorHAnsi"/>
                <w:bCs/>
                <w:color w:val="000000"/>
                <w:lang w:eastAsia="en-AU"/>
              </w:rPr>
              <w:t>bud_yr2</w:t>
            </w:r>
          </w:p>
        </w:tc>
        <w:tc>
          <w:tcPr>
            <w:tcW w:w="0" w:type="auto"/>
          </w:tcPr>
          <w:p w14:paraId="19591912" w14:textId="79FEAAF8" w:rsidR="00FC7814" w:rsidRPr="00851F64" w:rsidRDefault="001F63EF" w:rsidP="001F63EF">
            <w:pPr>
              <w:keepNext w:val="0"/>
              <w:widowControl/>
              <w:spacing w:beforeAutospacing="0" w:after="0" w:afterAutospacing="0"/>
              <w:ind w:left="0"/>
              <w:jc w:val="center"/>
              <w:rPr>
                <w:rFonts w:asciiTheme="minorHAnsi" w:hAnsiTheme="minorHAnsi" w:cstheme="minorHAnsi"/>
                <w:bCs/>
                <w:color w:val="000000"/>
                <w:lang w:eastAsia="en-AU"/>
              </w:rPr>
            </w:pPr>
            <w:r w:rsidRPr="00851F64">
              <w:rPr>
                <w:rFonts w:asciiTheme="minorHAnsi" w:hAnsiTheme="minorHAnsi" w:cstheme="minorHAnsi"/>
                <w:bCs/>
                <w:color w:val="000000"/>
                <w:lang w:eastAsia="en-AU"/>
              </w:rPr>
              <w:t>bud_yr3</w:t>
            </w:r>
          </w:p>
        </w:tc>
        <w:tc>
          <w:tcPr>
            <w:tcW w:w="0" w:type="auto"/>
          </w:tcPr>
          <w:p w14:paraId="0A237B2B" w14:textId="1484F8D7" w:rsidR="00FC7814" w:rsidRPr="00851F64" w:rsidRDefault="001F63EF" w:rsidP="001F63EF">
            <w:pPr>
              <w:keepNext w:val="0"/>
              <w:widowControl/>
              <w:spacing w:beforeAutospacing="0" w:after="0" w:afterAutospacing="0"/>
              <w:ind w:left="0"/>
              <w:jc w:val="center"/>
              <w:rPr>
                <w:rFonts w:asciiTheme="minorHAnsi" w:hAnsiTheme="minorHAnsi" w:cstheme="minorHAnsi"/>
                <w:bCs/>
                <w:color w:val="000000"/>
                <w:lang w:eastAsia="en-AU"/>
              </w:rPr>
            </w:pPr>
            <w:r w:rsidRPr="00851F64">
              <w:rPr>
                <w:rFonts w:asciiTheme="minorHAnsi" w:hAnsiTheme="minorHAnsi" w:cstheme="minorHAnsi"/>
                <w:bCs/>
                <w:color w:val="000000"/>
                <w:lang w:eastAsia="en-AU"/>
              </w:rPr>
              <w:t>bud_yr4</w:t>
            </w:r>
          </w:p>
        </w:tc>
      </w:tr>
      <w:tr w:rsidR="00FC7814" w:rsidRPr="00851F64" w14:paraId="5DEEDA94" w14:textId="77777777" w:rsidTr="001F63EF">
        <w:tc>
          <w:tcPr>
            <w:tcW w:w="0" w:type="auto"/>
          </w:tcPr>
          <w:p w14:paraId="360AEACC" w14:textId="66B8FDA3" w:rsidR="00FC7814" w:rsidRPr="00851F64" w:rsidRDefault="001F63EF" w:rsidP="001F63EF">
            <w:pPr>
              <w:spacing w:after="0"/>
              <w:jc w:val="left"/>
              <w:rPr>
                <w:rFonts w:asciiTheme="minorHAnsi" w:hAnsiTheme="minorHAnsi" w:cstheme="minorHAnsi"/>
                <w:bCs/>
                <w:lang w:eastAsia="en-AU"/>
              </w:rPr>
            </w:pPr>
            <w:r w:rsidRPr="00851F64">
              <w:rPr>
                <w:rFonts w:asciiTheme="minorHAnsi" w:hAnsiTheme="minorHAnsi" w:cstheme="minorHAnsi"/>
                <w:bCs/>
                <w:lang w:eastAsia="en-AU"/>
              </w:rPr>
              <w:t>Cootamundra Waste Facility Upgrades</w:t>
            </w:r>
          </w:p>
        </w:tc>
        <w:tc>
          <w:tcPr>
            <w:tcW w:w="0" w:type="auto"/>
            <w:noWrap/>
          </w:tcPr>
          <w:p w14:paraId="5BDE6315" w14:textId="0141ABB0" w:rsidR="00FC7814" w:rsidRPr="00851F64" w:rsidRDefault="001F63EF" w:rsidP="001F63EF">
            <w:pPr>
              <w:spacing w:after="0"/>
              <w:ind w:right="57"/>
              <w:jc w:val="right"/>
              <w:rPr>
                <w:rFonts w:asciiTheme="minorHAnsi" w:hAnsiTheme="minorHAnsi" w:cstheme="minorHAnsi"/>
                <w:bCs/>
                <w:lang w:eastAsia="en-AU"/>
              </w:rPr>
            </w:pPr>
            <w:r w:rsidRPr="00851F64">
              <w:rPr>
                <w:rFonts w:asciiTheme="minorHAnsi" w:hAnsiTheme="minorHAnsi" w:cstheme="minorHAnsi"/>
                <w:bCs/>
                <w:lang w:eastAsia="en-AU"/>
              </w:rPr>
              <w:t>1,000,000</w:t>
            </w:r>
          </w:p>
        </w:tc>
        <w:tc>
          <w:tcPr>
            <w:tcW w:w="0" w:type="auto"/>
            <w:noWrap/>
          </w:tcPr>
          <w:p w14:paraId="7D8C07B3" w14:textId="77777777" w:rsidR="00FC7814" w:rsidRPr="00851F64" w:rsidRDefault="00FC7814" w:rsidP="001F63EF">
            <w:pPr>
              <w:spacing w:after="0"/>
              <w:jc w:val="left"/>
              <w:rPr>
                <w:rFonts w:asciiTheme="minorHAnsi" w:hAnsiTheme="minorHAnsi" w:cstheme="minorHAnsi"/>
                <w:bCs/>
                <w:lang w:eastAsia="en-AU"/>
              </w:rPr>
            </w:pPr>
          </w:p>
        </w:tc>
        <w:tc>
          <w:tcPr>
            <w:tcW w:w="0" w:type="auto"/>
            <w:noWrap/>
          </w:tcPr>
          <w:p w14:paraId="00104D86" w14:textId="77777777" w:rsidR="00FC7814" w:rsidRPr="00851F64" w:rsidRDefault="00FC7814" w:rsidP="001F63EF">
            <w:pPr>
              <w:spacing w:after="0"/>
              <w:jc w:val="left"/>
              <w:rPr>
                <w:rFonts w:asciiTheme="minorHAnsi" w:hAnsiTheme="minorHAnsi" w:cstheme="minorHAnsi"/>
                <w:bCs/>
                <w:lang w:eastAsia="en-AU"/>
              </w:rPr>
            </w:pPr>
          </w:p>
        </w:tc>
        <w:tc>
          <w:tcPr>
            <w:tcW w:w="0" w:type="auto"/>
            <w:noWrap/>
          </w:tcPr>
          <w:p w14:paraId="0C7ACBF3" w14:textId="77777777" w:rsidR="00FC7814" w:rsidRPr="00851F64" w:rsidRDefault="00FC7814" w:rsidP="001F63EF">
            <w:pPr>
              <w:spacing w:after="0"/>
              <w:jc w:val="left"/>
              <w:rPr>
                <w:rFonts w:asciiTheme="minorHAnsi" w:hAnsiTheme="minorHAnsi" w:cstheme="minorHAnsi"/>
                <w:bCs/>
                <w:lang w:eastAsia="en-AU"/>
              </w:rPr>
            </w:pPr>
          </w:p>
        </w:tc>
      </w:tr>
      <w:tr w:rsidR="00FC7814" w:rsidRPr="00851F64" w14:paraId="7F938E78" w14:textId="77777777" w:rsidTr="001F63EF">
        <w:tc>
          <w:tcPr>
            <w:tcW w:w="0" w:type="auto"/>
          </w:tcPr>
          <w:p w14:paraId="2F445B31" w14:textId="514825AE" w:rsidR="00FC7814" w:rsidRPr="00851F64" w:rsidRDefault="001F63EF" w:rsidP="001F63EF">
            <w:pPr>
              <w:spacing w:after="0"/>
              <w:jc w:val="left"/>
              <w:rPr>
                <w:rFonts w:asciiTheme="minorHAnsi" w:hAnsiTheme="minorHAnsi" w:cstheme="minorHAnsi"/>
                <w:lang w:eastAsia="en-AU"/>
              </w:rPr>
            </w:pPr>
            <w:r w:rsidRPr="00851F64">
              <w:rPr>
                <w:rFonts w:asciiTheme="minorHAnsi" w:hAnsiTheme="minorHAnsi" w:cstheme="minorHAnsi"/>
                <w:lang w:eastAsia="en-AU"/>
              </w:rPr>
              <w:t>Gundagai Waste Facility Upgrades</w:t>
            </w:r>
          </w:p>
        </w:tc>
        <w:tc>
          <w:tcPr>
            <w:tcW w:w="0" w:type="auto"/>
            <w:noWrap/>
          </w:tcPr>
          <w:p w14:paraId="6C6B3EFD" w14:textId="7250A81F" w:rsidR="00FC7814" w:rsidRPr="00851F64" w:rsidRDefault="001F63EF" w:rsidP="001F63EF">
            <w:pPr>
              <w:spacing w:after="0"/>
              <w:ind w:right="57"/>
              <w:jc w:val="right"/>
              <w:rPr>
                <w:rFonts w:asciiTheme="minorHAnsi" w:hAnsiTheme="minorHAnsi" w:cstheme="minorHAnsi"/>
                <w:lang w:eastAsia="en-AU"/>
              </w:rPr>
            </w:pPr>
            <w:r w:rsidRPr="00851F64">
              <w:rPr>
                <w:rFonts w:asciiTheme="minorHAnsi" w:hAnsiTheme="minorHAnsi" w:cstheme="minorHAnsi"/>
                <w:lang w:eastAsia="en-AU"/>
              </w:rPr>
              <w:t>400,000</w:t>
            </w:r>
          </w:p>
        </w:tc>
        <w:tc>
          <w:tcPr>
            <w:tcW w:w="0" w:type="auto"/>
            <w:noWrap/>
          </w:tcPr>
          <w:p w14:paraId="695C6818" w14:textId="77777777" w:rsidR="00FC7814" w:rsidRPr="00851F64" w:rsidRDefault="00FC7814" w:rsidP="001F63EF">
            <w:pPr>
              <w:spacing w:after="0"/>
              <w:jc w:val="left"/>
              <w:rPr>
                <w:rFonts w:asciiTheme="minorHAnsi" w:hAnsiTheme="minorHAnsi" w:cstheme="minorHAnsi"/>
                <w:lang w:eastAsia="en-AU"/>
              </w:rPr>
            </w:pPr>
          </w:p>
        </w:tc>
        <w:tc>
          <w:tcPr>
            <w:tcW w:w="0" w:type="auto"/>
            <w:noWrap/>
          </w:tcPr>
          <w:p w14:paraId="1912480C" w14:textId="77777777" w:rsidR="00FC7814" w:rsidRPr="00851F64" w:rsidRDefault="00FC7814" w:rsidP="001F63EF">
            <w:pPr>
              <w:spacing w:after="0"/>
              <w:jc w:val="left"/>
              <w:rPr>
                <w:rFonts w:asciiTheme="minorHAnsi" w:hAnsiTheme="minorHAnsi" w:cstheme="minorHAnsi"/>
                <w:lang w:eastAsia="en-AU"/>
              </w:rPr>
            </w:pPr>
          </w:p>
        </w:tc>
        <w:tc>
          <w:tcPr>
            <w:tcW w:w="0" w:type="auto"/>
            <w:noWrap/>
          </w:tcPr>
          <w:p w14:paraId="6D62BA57" w14:textId="77777777" w:rsidR="00FC7814" w:rsidRPr="00851F64" w:rsidRDefault="00FC7814" w:rsidP="001F63EF">
            <w:pPr>
              <w:spacing w:after="0"/>
              <w:jc w:val="left"/>
              <w:rPr>
                <w:rFonts w:asciiTheme="minorHAnsi" w:hAnsiTheme="minorHAnsi" w:cstheme="minorHAnsi"/>
                <w:lang w:eastAsia="en-AU"/>
              </w:rPr>
            </w:pPr>
          </w:p>
        </w:tc>
      </w:tr>
      <w:tr w:rsidR="00FC7814" w:rsidRPr="00851F64" w14:paraId="30F9EE3E" w14:textId="77777777" w:rsidTr="001F63EF">
        <w:tc>
          <w:tcPr>
            <w:tcW w:w="0" w:type="auto"/>
          </w:tcPr>
          <w:p w14:paraId="5ACD7CF7" w14:textId="31A13FBD" w:rsidR="00FC7814" w:rsidRPr="00851F64" w:rsidRDefault="001F63EF" w:rsidP="001F63EF">
            <w:pPr>
              <w:spacing w:after="0"/>
              <w:jc w:val="left"/>
              <w:rPr>
                <w:rFonts w:asciiTheme="minorHAnsi" w:hAnsiTheme="minorHAnsi" w:cstheme="minorHAnsi"/>
                <w:lang w:eastAsia="en-AU"/>
              </w:rPr>
            </w:pPr>
            <w:r w:rsidRPr="00851F64">
              <w:rPr>
                <w:rFonts w:asciiTheme="minorHAnsi" w:hAnsiTheme="minorHAnsi" w:cstheme="minorHAnsi"/>
                <w:lang w:eastAsia="en-AU"/>
              </w:rPr>
              <w:t>Gundagai Large Scale Adventure Playground</w:t>
            </w:r>
          </w:p>
        </w:tc>
        <w:tc>
          <w:tcPr>
            <w:tcW w:w="0" w:type="auto"/>
            <w:noWrap/>
          </w:tcPr>
          <w:p w14:paraId="183FF4D0" w14:textId="17D4A908" w:rsidR="00FC7814" w:rsidRPr="00851F64" w:rsidRDefault="001F63EF" w:rsidP="001F63EF">
            <w:pPr>
              <w:spacing w:after="0"/>
              <w:ind w:right="57"/>
              <w:jc w:val="right"/>
              <w:rPr>
                <w:rFonts w:asciiTheme="minorHAnsi" w:hAnsiTheme="minorHAnsi" w:cstheme="minorHAnsi"/>
                <w:lang w:eastAsia="en-AU"/>
              </w:rPr>
            </w:pPr>
            <w:r w:rsidRPr="00851F64">
              <w:rPr>
                <w:rFonts w:asciiTheme="minorHAnsi" w:hAnsiTheme="minorHAnsi" w:cstheme="minorHAnsi"/>
                <w:lang w:eastAsia="en-AU"/>
              </w:rPr>
              <w:t>1,000,000</w:t>
            </w:r>
          </w:p>
        </w:tc>
        <w:tc>
          <w:tcPr>
            <w:tcW w:w="0" w:type="auto"/>
            <w:noWrap/>
          </w:tcPr>
          <w:p w14:paraId="689F844F" w14:textId="77777777" w:rsidR="00FC7814" w:rsidRPr="00851F64" w:rsidRDefault="00FC7814" w:rsidP="001F63EF">
            <w:pPr>
              <w:spacing w:after="0"/>
              <w:jc w:val="left"/>
              <w:rPr>
                <w:rFonts w:asciiTheme="minorHAnsi" w:hAnsiTheme="minorHAnsi" w:cstheme="minorHAnsi"/>
                <w:lang w:eastAsia="en-AU"/>
              </w:rPr>
            </w:pPr>
          </w:p>
        </w:tc>
        <w:tc>
          <w:tcPr>
            <w:tcW w:w="0" w:type="auto"/>
            <w:noWrap/>
          </w:tcPr>
          <w:p w14:paraId="4AA3C61B" w14:textId="77777777" w:rsidR="00FC7814" w:rsidRPr="00851F64" w:rsidRDefault="00FC7814" w:rsidP="001F63EF">
            <w:pPr>
              <w:spacing w:after="0"/>
              <w:jc w:val="left"/>
              <w:rPr>
                <w:rFonts w:asciiTheme="minorHAnsi" w:hAnsiTheme="minorHAnsi" w:cstheme="minorHAnsi"/>
                <w:lang w:eastAsia="en-AU"/>
              </w:rPr>
            </w:pPr>
          </w:p>
        </w:tc>
        <w:tc>
          <w:tcPr>
            <w:tcW w:w="0" w:type="auto"/>
            <w:noWrap/>
          </w:tcPr>
          <w:p w14:paraId="07F3D9DF" w14:textId="77777777" w:rsidR="00FC7814" w:rsidRPr="00851F64" w:rsidRDefault="00FC7814" w:rsidP="001F63EF">
            <w:pPr>
              <w:spacing w:after="0"/>
              <w:jc w:val="left"/>
              <w:rPr>
                <w:rFonts w:asciiTheme="minorHAnsi" w:hAnsiTheme="minorHAnsi" w:cstheme="minorHAnsi"/>
                <w:lang w:eastAsia="en-AU"/>
              </w:rPr>
            </w:pPr>
          </w:p>
        </w:tc>
      </w:tr>
      <w:tr w:rsidR="00FC7814" w:rsidRPr="00851F64" w14:paraId="01A224D9" w14:textId="77777777" w:rsidTr="001F63EF">
        <w:tc>
          <w:tcPr>
            <w:tcW w:w="0" w:type="auto"/>
          </w:tcPr>
          <w:p w14:paraId="7F359D22" w14:textId="4DDB96D5" w:rsidR="00FC7814" w:rsidRPr="00851F64" w:rsidRDefault="001F63EF" w:rsidP="001F63EF">
            <w:pPr>
              <w:spacing w:after="0"/>
              <w:jc w:val="left"/>
              <w:rPr>
                <w:rFonts w:asciiTheme="minorHAnsi" w:hAnsiTheme="minorHAnsi" w:cstheme="minorHAnsi"/>
                <w:lang w:eastAsia="en-AU"/>
              </w:rPr>
            </w:pPr>
            <w:r w:rsidRPr="00851F64">
              <w:rPr>
                <w:rFonts w:asciiTheme="minorHAnsi" w:hAnsiTheme="minorHAnsi" w:cstheme="minorHAnsi"/>
                <w:lang w:eastAsia="en-AU"/>
              </w:rPr>
              <w:t>Cootamundra Pool Water Park</w:t>
            </w:r>
          </w:p>
        </w:tc>
        <w:tc>
          <w:tcPr>
            <w:tcW w:w="0" w:type="auto"/>
            <w:noWrap/>
          </w:tcPr>
          <w:p w14:paraId="46DA0EAC" w14:textId="49952351" w:rsidR="00FC7814" w:rsidRPr="00851F64" w:rsidRDefault="001F63EF" w:rsidP="001F63EF">
            <w:pPr>
              <w:spacing w:after="0"/>
              <w:ind w:right="57"/>
              <w:jc w:val="right"/>
              <w:rPr>
                <w:rFonts w:asciiTheme="minorHAnsi" w:hAnsiTheme="minorHAnsi" w:cstheme="minorHAnsi"/>
                <w:lang w:eastAsia="en-AU"/>
              </w:rPr>
            </w:pPr>
            <w:r w:rsidRPr="00851F64">
              <w:rPr>
                <w:rFonts w:asciiTheme="minorHAnsi" w:hAnsiTheme="minorHAnsi" w:cstheme="minorHAnsi"/>
                <w:lang w:eastAsia="en-AU"/>
              </w:rPr>
              <w:t>100,000</w:t>
            </w:r>
          </w:p>
        </w:tc>
        <w:tc>
          <w:tcPr>
            <w:tcW w:w="0" w:type="auto"/>
            <w:noWrap/>
          </w:tcPr>
          <w:p w14:paraId="3671B6EC" w14:textId="77777777" w:rsidR="00FC7814" w:rsidRPr="00851F64" w:rsidRDefault="00FC7814" w:rsidP="001F63EF">
            <w:pPr>
              <w:spacing w:after="0"/>
              <w:jc w:val="left"/>
              <w:rPr>
                <w:rFonts w:asciiTheme="minorHAnsi" w:hAnsiTheme="minorHAnsi" w:cstheme="minorHAnsi"/>
                <w:lang w:eastAsia="en-AU"/>
              </w:rPr>
            </w:pPr>
          </w:p>
        </w:tc>
        <w:tc>
          <w:tcPr>
            <w:tcW w:w="0" w:type="auto"/>
            <w:noWrap/>
          </w:tcPr>
          <w:p w14:paraId="43835ECA" w14:textId="77777777" w:rsidR="00FC7814" w:rsidRPr="00851F64" w:rsidRDefault="00FC7814" w:rsidP="001F63EF">
            <w:pPr>
              <w:spacing w:after="0"/>
              <w:jc w:val="left"/>
              <w:rPr>
                <w:rFonts w:asciiTheme="minorHAnsi" w:hAnsiTheme="minorHAnsi" w:cstheme="minorHAnsi"/>
                <w:lang w:eastAsia="en-AU"/>
              </w:rPr>
            </w:pPr>
          </w:p>
        </w:tc>
        <w:tc>
          <w:tcPr>
            <w:tcW w:w="0" w:type="auto"/>
            <w:noWrap/>
          </w:tcPr>
          <w:p w14:paraId="21D84A2B" w14:textId="77777777" w:rsidR="00FC7814" w:rsidRPr="00851F64" w:rsidRDefault="00FC7814" w:rsidP="001F63EF">
            <w:pPr>
              <w:spacing w:after="0"/>
              <w:jc w:val="left"/>
              <w:rPr>
                <w:rFonts w:asciiTheme="minorHAnsi" w:hAnsiTheme="minorHAnsi" w:cstheme="minorHAnsi"/>
                <w:lang w:eastAsia="en-AU"/>
              </w:rPr>
            </w:pPr>
          </w:p>
        </w:tc>
      </w:tr>
      <w:tr w:rsidR="00FC7814" w:rsidRPr="00851F64" w14:paraId="6E30F607" w14:textId="77777777" w:rsidTr="001F63EF">
        <w:tc>
          <w:tcPr>
            <w:tcW w:w="0" w:type="auto"/>
          </w:tcPr>
          <w:p w14:paraId="446C4869" w14:textId="2646AAC6" w:rsidR="00FC7814" w:rsidRPr="00851F64" w:rsidRDefault="001F63EF" w:rsidP="001F63EF">
            <w:pPr>
              <w:spacing w:after="0"/>
              <w:jc w:val="left"/>
              <w:rPr>
                <w:rFonts w:asciiTheme="minorHAnsi" w:hAnsiTheme="minorHAnsi" w:cstheme="minorHAnsi"/>
                <w:lang w:eastAsia="en-AU"/>
              </w:rPr>
            </w:pPr>
            <w:r w:rsidRPr="00851F64">
              <w:rPr>
                <w:rFonts w:asciiTheme="minorHAnsi" w:hAnsiTheme="minorHAnsi" w:cstheme="minorHAnsi"/>
                <w:lang w:eastAsia="en-AU"/>
              </w:rPr>
              <w:t>Gundagai Netball Courts - 50% capital</w:t>
            </w:r>
          </w:p>
        </w:tc>
        <w:tc>
          <w:tcPr>
            <w:tcW w:w="0" w:type="auto"/>
            <w:noWrap/>
          </w:tcPr>
          <w:p w14:paraId="0922CB1A" w14:textId="231FF2C7" w:rsidR="00FC7814" w:rsidRPr="00851F64" w:rsidRDefault="001F63EF" w:rsidP="001F63EF">
            <w:pPr>
              <w:spacing w:after="0"/>
              <w:ind w:right="57"/>
              <w:jc w:val="right"/>
              <w:rPr>
                <w:rFonts w:asciiTheme="minorHAnsi" w:hAnsiTheme="minorHAnsi" w:cstheme="minorHAnsi"/>
                <w:lang w:eastAsia="en-AU"/>
              </w:rPr>
            </w:pPr>
            <w:r w:rsidRPr="00851F64">
              <w:rPr>
                <w:rFonts w:asciiTheme="minorHAnsi" w:hAnsiTheme="minorHAnsi" w:cstheme="minorHAnsi"/>
                <w:lang w:eastAsia="en-AU"/>
              </w:rPr>
              <w:t>100,000</w:t>
            </w:r>
          </w:p>
        </w:tc>
        <w:tc>
          <w:tcPr>
            <w:tcW w:w="0" w:type="auto"/>
            <w:noWrap/>
          </w:tcPr>
          <w:p w14:paraId="16D6530E" w14:textId="77777777" w:rsidR="00FC7814" w:rsidRPr="00851F64" w:rsidRDefault="00FC7814" w:rsidP="001F63EF">
            <w:pPr>
              <w:spacing w:after="0"/>
              <w:jc w:val="left"/>
              <w:rPr>
                <w:rFonts w:asciiTheme="minorHAnsi" w:hAnsiTheme="minorHAnsi" w:cstheme="minorHAnsi"/>
                <w:lang w:eastAsia="en-AU"/>
              </w:rPr>
            </w:pPr>
          </w:p>
        </w:tc>
        <w:tc>
          <w:tcPr>
            <w:tcW w:w="0" w:type="auto"/>
            <w:noWrap/>
          </w:tcPr>
          <w:p w14:paraId="373CF2D0" w14:textId="77777777" w:rsidR="00FC7814" w:rsidRPr="00851F64" w:rsidRDefault="00FC7814" w:rsidP="001F63EF">
            <w:pPr>
              <w:spacing w:after="0"/>
              <w:jc w:val="left"/>
              <w:rPr>
                <w:rFonts w:asciiTheme="minorHAnsi" w:hAnsiTheme="minorHAnsi" w:cstheme="minorHAnsi"/>
                <w:lang w:eastAsia="en-AU"/>
              </w:rPr>
            </w:pPr>
          </w:p>
        </w:tc>
        <w:tc>
          <w:tcPr>
            <w:tcW w:w="0" w:type="auto"/>
            <w:noWrap/>
          </w:tcPr>
          <w:p w14:paraId="383BEE47" w14:textId="77777777" w:rsidR="00FC7814" w:rsidRPr="00851F64" w:rsidRDefault="00FC7814" w:rsidP="001F63EF">
            <w:pPr>
              <w:spacing w:after="0"/>
              <w:jc w:val="left"/>
              <w:rPr>
                <w:rFonts w:asciiTheme="minorHAnsi" w:hAnsiTheme="minorHAnsi" w:cstheme="minorHAnsi"/>
                <w:lang w:eastAsia="en-AU"/>
              </w:rPr>
            </w:pPr>
          </w:p>
        </w:tc>
      </w:tr>
      <w:tr w:rsidR="00FC7814" w:rsidRPr="00851F64" w14:paraId="4F9226BF" w14:textId="77777777" w:rsidTr="001F63EF">
        <w:tc>
          <w:tcPr>
            <w:tcW w:w="0" w:type="auto"/>
          </w:tcPr>
          <w:p w14:paraId="675B5B62" w14:textId="047243B4" w:rsidR="00FC7814" w:rsidRPr="00851F64" w:rsidRDefault="001F63EF" w:rsidP="001F63EF">
            <w:pPr>
              <w:spacing w:after="0"/>
              <w:jc w:val="left"/>
              <w:rPr>
                <w:rFonts w:asciiTheme="minorHAnsi" w:hAnsiTheme="minorHAnsi" w:cstheme="minorHAnsi"/>
                <w:lang w:eastAsia="en-AU"/>
              </w:rPr>
            </w:pPr>
            <w:r w:rsidRPr="00851F64">
              <w:rPr>
                <w:rFonts w:asciiTheme="minorHAnsi" w:hAnsiTheme="minorHAnsi" w:cstheme="minorHAnsi"/>
                <w:lang w:eastAsia="en-AU"/>
              </w:rPr>
              <w:t>Cootamundra Library / Stephen Ward Rooms Outdoor area</w:t>
            </w:r>
          </w:p>
        </w:tc>
        <w:tc>
          <w:tcPr>
            <w:tcW w:w="0" w:type="auto"/>
            <w:noWrap/>
          </w:tcPr>
          <w:p w14:paraId="36CDADB9" w14:textId="12A4FC82" w:rsidR="00FC7814" w:rsidRPr="00851F64" w:rsidRDefault="001F63EF" w:rsidP="001F63EF">
            <w:pPr>
              <w:spacing w:after="0"/>
              <w:ind w:right="57"/>
              <w:jc w:val="right"/>
              <w:rPr>
                <w:rFonts w:asciiTheme="minorHAnsi" w:hAnsiTheme="minorHAnsi" w:cstheme="minorHAnsi"/>
                <w:lang w:eastAsia="en-AU"/>
              </w:rPr>
            </w:pPr>
            <w:r w:rsidRPr="00851F64">
              <w:rPr>
                <w:rFonts w:asciiTheme="minorHAnsi" w:hAnsiTheme="minorHAnsi" w:cstheme="minorHAnsi"/>
                <w:lang w:eastAsia="en-AU"/>
              </w:rPr>
              <w:t>200,000</w:t>
            </w:r>
          </w:p>
        </w:tc>
        <w:tc>
          <w:tcPr>
            <w:tcW w:w="0" w:type="auto"/>
            <w:noWrap/>
          </w:tcPr>
          <w:p w14:paraId="0B8E53FF" w14:textId="77777777" w:rsidR="00FC7814" w:rsidRPr="00851F64" w:rsidRDefault="00FC7814" w:rsidP="001F63EF">
            <w:pPr>
              <w:spacing w:after="0"/>
              <w:jc w:val="left"/>
              <w:rPr>
                <w:rFonts w:asciiTheme="minorHAnsi" w:hAnsiTheme="minorHAnsi" w:cstheme="minorHAnsi"/>
                <w:lang w:eastAsia="en-AU"/>
              </w:rPr>
            </w:pPr>
          </w:p>
        </w:tc>
        <w:tc>
          <w:tcPr>
            <w:tcW w:w="0" w:type="auto"/>
            <w:noWrap/>
          </w:tcPr>
          <w:p w14:paraId="6E39238B" w14:textId="77777777" w:rsidR="00FC7814" w:rsidRPr="00851F64" w:rsidRDefault="00FC7814" w:rsidP="001F63EF">
            <w:pPr>
              <w:spacing w:after="0"/>
              <w:jc w:val="left"/>
              <w:rPr>
                <w:rFonts w:asciiTheme="minorHAnsi" w:hAnsiTheme="minorHAnsi" w:cstheme="minorHAnsi"/>
                <w:lang w:eastAsia="en-AU"/>
              </w:rPr>
            </w:pPr>
          </w:p>
        </w:tc>
        <w:tc>
          <w:tcPr>
            <w:tcW w:w="0" w:type="auto"/>
            <w:noWrap/>
          </w:tcPr>
          <w:p w14:paraId="21157765" w14:textId="77777777" w:rsidR="00FC7814" w:rsidRPr="00851F64" w:rsidRDefault="00FC7814" w:rsidP="001F63EF">
            <w:pPr>
              <w:spacing w:after="0"/>
              <w:jc w:val="left"/>
              <w:rPr>
                <w:rFonts w:asciiTheme="minorHAnsi" w:hAnsiTheme="minorHAnsi" w:cstheme="minorHAnsi"/>
                <w:lang w:eastAsia="en-AU"/>
              </w:rPr>
            </w:pPr>
          </w:p>
        </w:tc>
      </w:tr>
      <w:tr w:rsidR="00FC7814" w:rsidRPr="00851F64" w14:paraId="45B8D1EE" w14:textId="77777777" w:rsidTr="001F63EF">
        <w:tc>
          <w:tcPr>
            <w:tcW w:w="0" w:type="auto"/>
          </w:tcPr>
          <w:p w14:paraId="34E54B0C" w14:textId="30BB6EA7" w:rsidR="00FC7814" w:rsidRPr="00851F64" w:rsidRDefault="001F63EF" w:rsidP="001F63EF">
            <w:pPr>
              <w:spacing w:after="0"/>
              <w:jc w:val="left"/>
              <w:rPr>
                <w:rFonts w:asciiTheme="minorHAnsi" w:hAnsiTheme="minorHAnsi" w:cstheme="minorHAnsi"/>
                <w:lang w:eastAsia="en-AU"/>
              </w:rPr>
            </w:pPr>
            <w:r w:rsidRPr="00851F64">
              <w:rPr>
                <w:rFonts w:asciiTheme="minorHAnsi" w:hAnsiTheme="minorHAnsi" w:cstheme="minorHAnsi"/>
                <w:lang w:eastAsia="en-AU"/>
              </w:rPr>
              <w:t>Cootamundra Rugby Union Club Upgrade 40% capital</w:t>
            </w:r>
          </w:p>
        </w:tc>
        <w:tc>
          <w:tcPr>
            <w:tcW w:w="0" w:type="auto"/>
            <w:noWrap/>
          </w:tcPr>
          <w:p w14:paraId="5B7CE725" w14:textId="4A31E58A" w:rsidR="00FC7814" w:rsidRPr="00851F64" w:rsidRDefault="001F63EF" w:rsidP="001F63EF">
            <w:pPr>
              <w:spacing w:after="0"/>
              <w:ind w:right="57"/>
              <w:jc w:val="right"/>
              <w:rPr>
                <w:rFonts w:asciiTheme="minorHAnsi" w:hAnsiTheme="minorHAnsi" w:cstheme="minorHAnsi"/>
                <w:lang w:eastAsia="en-AU"/>
              </w:rPr>
            </w:pPr>
            <w:r w:rsidRPr="00851F64">
              <w:rPr>
                <w:rFonts w:asciiTheme="minorHAnsi" w:hAnsiTheme="minorHAnsi" w:cstheme="minorHAnsi"/>
                <w:lang w:eastAsia="en-AU"/>
              </w:rPr>
              <w:t>80,000</w:t>
            </w:r>
          </w:p>
        </w:tc>
        <w:tc>
          <w:tcPr>
            <w:tcW w:w="0" w:type="auto"/>
            <w:noWrap/>
          </w:tcPr>
          <w:p w14:paraId="61BC63D6" w14:textId="77777777" w:rsidR="00FC7814" w:rsidRPr="00851F64" w:rsidRDefault="00FC7814" w:rsidP="001F63EF">
            <w:pPr>
              <w:spacing w:after="0"/>
              <w:jc w:val="left"/>
              <w:rPr>
                <w:rFonts w:asciiTheme="minorHAnsi" w:hAnsiTheme="minorHAnsi" w:cstheme="minorHAnsi"/>
                <w:lang w:eastAsia="en-AU"/>
              </w:rPr>
            </w:pPr>
          </w:p>
        </w:tc>
        <w:tc>
          <w:tcPr>
            <w:tcW w:w="0" w:type="auto"/>
            <w:noWrap/>
          </w:tcPr>
          <w:p w14:paraId="134EEA14" w14:textId="77777777" w:rsidR="00FC7814" w:rsidRPr="00851F64" w:rsidRDefault="00FC7814" w:rsidP="001F63EF">
            <w:pPr>
              <w:spacing w:after="0"/>
              <w:jc w:val="left"/>
              <w:rPr>
                <w:rFonts w:asciiTheme="minorHAnsi" w:hAnsiTheme="minorHAnsi" w:cstheme="minorHAnsi"/>
                <w:lang w:eastAsia="en-AU"/>
              </w:rPr>
            </w:pPr>
          </w:p>
        </w:tc>
        <w:tc>
          <w:tcPr>
            <w:tcW w:w="0" w:type="auto"/>
            <w:noWrap/>
          </w:tcPr>
          <w:p w14:paraId="5576B2DE" w14:textId="77777777" w:rsidR="00FC7814" w:rsidRPr="00851F64" w:rsidRDefault="00FC7814" w:rsidP="001F63EF">
            <w:pPr>
              <w:spacing w:after="0"/>
              <w:jc w:val="left"/>
              <w:rPr>
                <w:rFonts w:asciiTheme="minorHAnsi" w:hAnsiTheme="minorHAnsi" w:cstheme="minorHAnsi"/>
                <w:lang w:eastAsia="en-AU"/>
              </w:rPr>
            </w:pPr>
          </w:p>
        </w:tc>
      </w:tr>
      <w:tr w:rsidR="00FC7814" w:rsidRPr="00851F64" w14:paraId="76EBBFE9" w14:textId="77777777" w:rsidTr="001F63EF">
        <w:tc>
          <w:tcPr>
            <w:tcW w:w="0" w:type="auto"/>
          </w:tcPr>
          <w:p w14:paraId="5E5A64C9" w14:textId="6354725E" w:rsidR="00FC7814" w:rsidRPr="00851F64" w:rsidRDefault="001F63EF" w:rsidP="001F63EF">
            <w:pPr>
              <w:spacing w:after="0"/>
              <w:jc w:val="left"/>
              <w:rPr>
                <w:rFonts w:asciiTheme="minorHAnsi" w:hAnsiTheme="minorHAnsi" w:cstheme="minorHAnsi"/>
                <w:bCs/>
                <w:lang w:eastAsia="en-AU"/>
              </w:rPr>
            </w:pPr>
            <w:r w:rsidRPr="00851F64">
              <w:rPr>
                <w:rFonts w:asciiTheme="minorHAnsi" w:hAnsiTheme="minorHAnsi" w:cstheme="minorHAnsi"/>
                <w:bCs/>
                <w:lang w:eastAsia="en-AU"/>
              </w:rPr>
              <w:t>Gundagai Main Street Public Toilet</w:t>
            </w:r>
          </w:p>
        </w:tc>
        <w:tc>
          <w:tcPr>
            <w:tcW w:w="0" w:type="auto"/>
            <w:noWrap/>
          </w:tcPr>
          <w:p w14:paraId="4CD95E3E" w14:textId="5A11EC5F" w:rsidR="00FC7814" w:rsidRPr="00851F64" w:rsidRDefault="001F63EF" w:rsidP="001F63EF">
            <w:pPr>
              <w:spacing w:after="0"/>
              <w:ind w:right="57"/>
              <w:jc w:val="right"/>
              <w:rPr>
                <w:rFonts w:asciiTheme="minorHAnsi" w:hAnsiTheme="minorHAnsi" w:cstheme="minorHAnsi"/>
                <w:bCs/>
                <w:lang w:eastAsia="en-AU"/>
              </w:rPr>
            </w:pPr>
            <w:r w:rsidRPr="00851F64">
              <w:rPr>
                <w:rFonts w:asciiTheme="minorHAnsi" w:hAnsiTheme="minorHAnsi" w:cstheme="minorHAnsi"/>
                <w:bCs/>
                <w:lang w:eastAsia="en-AU"/>
              </w:rPr>
              <w:t>150,000</w:t>
            </w:r>
          </w:p>
        </w:tc>
        <w:tc>
          <w:tcPr>
            <w:tcW w:w="0" w:type="auto"/>
            <w:noWrap/>
          </w:tcPr>
          <w:p w14:paraId="4A014797" w14:textId="77777777" w:rsidR="00FC7814" w:rsidRPr="00851F64" w:rsidRDefault="00FC7814" w:rsidP="001F63EF">
            <w:pPr>
              <w:spacing w:after="0"/>
              <w:jc w:val="left"/>
              <w:rPr>
                <w:rFonts w:asciiTheme="minorHAnsi" w:hAnsiTheme="minorHAnsi" w:cstheme="minorHAnsi"/>
                <w:bCs/>
                <w:lang w:eastAsia="en-AU"/>
              </w:rPr>
            </w:pPr>
          </w:p>
        </w:tc>
        <w:tc>
          <w:tcPr>
            <w:tcW w:w="0" w:type="auto"/>
            <w:noWrap/>
          </w:tcPr>
          <w:p w14:paraId="2E24483E" w14:textId="77777777" w:rsidR="00FC7814" w:rsidRPr="00851F64" w:rsidRDefault="00FC7814" w:rsidP="001F63EF">
            <w:pPr>
              <w:spacing w:after="0"/>
              <w:jc w:val="left"/>
              <w:rPr>
                <w:rFonts w:asciiTheme="minorHAnsi" w:hAnsiTheme="minorHAnsi" w:cstheme="minorHAnsi"/>
                <w:bCs/>
                <w:lang w:eastAsia="en-AU"/>
              </w:rPr>
            </w:pPr>
          </w:p>
        </w:tc>
        <w:tc>
          <w:tcPr>
            <w:tcW w:w="0" w:type="auto"/>
            <w:noWrap/>
          </w:tcPr>
          <w:p w14:paraId="40F44AF0" w14:textId="77777777" w:rsidR="00FC7814" w:rsidRPr="00851F64" w:rsidRDefault="00FC7814" w:rsidP="001F63EF">
            <w:pPr>
              <w:spacing w:after="0"/>
              <w:jc w:val="left"/>
              <w:rPr>
                <w:rFonts w:asciiTheme="minorHAnsi" w:hAnsiTheme="minorHAnsi" w:cstheme="minorHAnsi"/>
                <w:bCs/>
                <w:lang w:eastAsia="en-AU"/>
              </w:rPr>
            </w:pPr>
          </w:p>
        </w:tc>
      </w:tr>
      <w:tr w:rsidR="00FC7814" w:rsidRPr="00851F64" w14:paraId="2022FD3C" w14:textId="77777777" w:rsidTr="001F63EF">
        <w:tc>
          <w:tcPr>
            <w:tcW w:w="0" w:type="auto"/>
          </w:tcPr>
          <w:p w14:paraId="4D2E4EF8" w14:textId="7CA5CEE7" w:rsidR="00FC7814" w:rsidRPr="00851F64" w:rsidRDefault="001F63EF" w:rsidP="001F63EF">
            <w:pPr>
              <w:spacing w:after="0"/>
              <w:jc w:val="left"/>
              <w:rPr>
                <w:rFonts w:asciiTheme="minorHAnsi" w:hAnsiTheme="minorHAnsi" w:cstheme="minorHAnsi"/>
                <w:lang w:eastAsia="en-AU"/>
              </w:rPr>
            </w:pPr>
            <w:r w:rsidRPr="00851F64">
              <w:rPr>
                <w:rFonts w:asciiTheme="minorHAnsi" w:hAnsiTheme="minorHAnsi" w:cstheme="minorHAnsi"/>
                <w:lang w:eastAsia="en-AU"/>
              </w:rPr>
              <w:t>Large-scale teen playground at Jubilee Park, Cootamundra 80% capital</w:t>
            </w:r>
          </w:p>
        </w:tc>
        <w:tc>
          <w:tcPr>
            <w:tcW w:w="0" w:type="auto"/>
            <w:noWrap/>
          </w:tcPr>
          <w:p w14:paraId="04986DB8" w14:textId="52B36D13" w:rsidR="00FC7814" w:rsidRPr="00851F64" w:rsidRDefault="001F63EF" w:rsidP="001F63EF">
            <w:pPr>
              <w:spacing w:after="0"/>
              <w:ind w:right="57"/>
              <w:jc w:val="right"/>
              <w:rPr>
                <w:rFonts w:asciiTheme="minorHAnsi" w:hAnsiTheme="minorHAnsi" w:cstheme="minorHAnsi"/>
                <w:lang w:eastAsia="en-AU"/>
              </w:rPr>
            </w:pPr>
            <w:r w:rsidRPr="00851F64">
              <w:rPr>
                <w:rFonts w:asciiTheme="minorHAnsi" w:hAnsiTheme="minorHAnsi" w:cstheme="minorHAnsi"/>
                <w:lang w:eastAsia="en-AU"/>
              </w:rPr>
              <w:t>400,000</w:t>
            </w:r>
          </w:p>
        </w:tc>
        <w:tc>
          <w:tcPr>
            <w:tcW w:w="0" w:type="auto"/>
            <w:noWrap/>
          </w:tcPr>
          <w:p w14:paraId="66B5D55A" w14:textId="1EB4F621" w:rsidR="00FC7814" w:rsidRPr="00851F64" w:rsidRDefault="00FC7814" w:rsidP="001F63EF">
            <w:pPr>
              <w:spacing w:after="0"/>
              <w:jc w:val="left"/>
              <w:rPr>
                <w:rFonts w:asciiTheme="minorHAnsi" w:hAnsiTheme="minorHAnsi" w:cstheme="minorHAnsi"/>
                <w:lang w:eastAsia="en-AU"/>
              </w:rPr>
            </w:pPr>
          </w:p>
        </w:tc>
        <w:tc>
          <w:tcPr>
            <w:tcW w:w="0" w:type="auto"/>
            <w:noWrap/>
          </w:tcPr>
          <w:p w14:paraId="68C6CFA9" w14:textId="1F5325A2" w:rsidR="00FC7814" w:rsidRPr="00851F64" w:rsidRDefault="00FC7814" w:rsidP="001F63EF">
            <w:pPr>
              <w:spacing w:after="0"/>
              <w:jc w:val="left"/>
              <w:rPr>
                <w:rFonts w:asciiTheme="minorHAnsi" w:hAnsiTheme="minorHAnsi" w:cstheme="minorHAnsi"/>
                <w:lang w:eastAsia="en-AU"/>
              </w:rPr>
            </w:pPr>
          </w:p>
        </w:tc>
        <w:tc>
          <w:tcPr>
            <w:tcW w:w="0" w:type="auto"/>
            <w:noWrap/>
          </w:tcPr>
          <w:p w14:paraId="2E196ACD" w14:textId="53D782EE" w:rsidR="00FC7814" w:rsidRPr="00851F64" w:rsidRDefault="00FC7814" w:rsidP="001F63EF">
            <w:pPr>
              <w:spacing w:after="0"/>
              <w:jc w:val="left"/>
              <w:rPr>
                <w:rFonts w:asciiTheme="minorHAnsi" w:hAnsiTheme="minorHAnsi" w:cstheme="minorHAnsi"/>
                <w:lang w:eastAsia="en-AU"/>
              </w:rPr>
            </w:pPr>
          </w:p>
        </w:tc>
      </w:tr>
      <w:tr w:rsidR="001F63EF" w:rsidRPr="00851F64" w14:paraId="3D84E214" w14:textId="77777777" w:rsidTr="001F63EF">
        <w:tc>
          <w:tcPr>
            <w:tcW w:w="0" w:type="auto"/>
          </w:tcPr>
          <w:p w14:paraId="71CB9073" w14:textId="0DC6BE74" w:rsidR="001F63EF" w:rsidRPr="00851F64" w:rsidRDefault="001F63EF" w:rsidP="001F63EF">
            <w:pPr>
              <w:spacing w:after="0"/>
              <w:jc w:val="left"/>
              <w:rPr>
                <w:rFonts w:asciiTheme="minorHAnsi" w:hAnsiTheme="minorHAnsi" w:cstheme="minorHAnsi"/>
                <w:lang w:eastAsia="en-AU"/>
              </w:rPr>
            </w:pPr>
            <w:r w:rsidRPr="00851F64">
              <w:rPr>
                <w:rFonts w:asciiTheme="minorHAnsi" w:hAnsiTheme="minorHAnsi" w:cstheme="minorHAnsi"/>
                <w:lang w:eastAsia="en-AU"/>
              </w:rPr>
              <w:t>Updated play and fitness equipment at Nangus, Stockinbingal and Wallendbeen villages</w:t>
            </w:r>
          </w:p>
        </w:tc>
        <w:tc>
          <w:tcPr>
            <w:tcW w:w="0" w:type="auto"/>
            <w:noWrap/>
          </w:tcPr>
          <w:p w14:paraId="297170A2" w14:textId="5BCABB82" w:rsidR="001F63EF" w:rsidRPr="00851F64" w:rsidRDefault="001F63EF" w:rsidP="001F63EF">
            <w:pPr>
              <w:spacing w:after="0"/>
              <w:ind w:right="57"/>
              <w:jc w:val="right"/>
              <w:rPr>
                <w:rFonts w:asciiTheme="minorHAnsi" w:hAnsiTheme="minorHAnsi" w:cstheme="minorHAnsi"/>
                <w:lang w:eastAsia="en-AU"/>
              </w:rPr>
            </w:pPr>
            <w:r w:rsidRPr="00851F64">
              <w:rPr>
                <w:rFonts w:asciiTheme="minorHAnsi" w:hAnsiTheme="minorHAnsi" w:cstheme="minorHAnsi"/>
                <w:lang w:eastAsia="en-AU"/>
              </w:rPr>
              <w:t>375,000</w:t>
            </w:r>
          </w:p>
        </w:tc>
        <w:tc>
          <w:tcPr>
            <w:tcW w:w="0" w:type="auto"/>
            <w:noWrap/>
          </w:tcPr>
          <w:p w14:paraId="7FFABD35" w14:textId="77777777" w:rsidR="001F63EF" w:rsidRPr="00851F64" w:rsidRDefault="001F63EF" w:rsidP="001F63EF">
            <w:pPr>
              <w:spacing w:after="0"/>
              <w:jc w:val="left"/>
              <w:rPr>
                <w:rFonts w:asciiTheme="minorHAnsi" w:hAnsiTheme="minorHAnsi" w:cstheme="minorHAnsi"/>
                <w:lang w:eastAsia="en-AU"/>
              </w:rPr>
            </w:pPr>
          </w:p>
        </w:tc>
        <w:tc>
          <w:tcPr>
            <w:tcW w:w="0" w:type="auto"/>
            <w:noWrap/>
          </w:tcPr>
          <w:p w14:paraId="51398999" w14:textId="77777777" w:rsidR="001F63EF" w:rsidRPr="00851F64" w:rsidRDefault="001F63EF" w:rsidP="001F63EF">
            <w:pPr>
              <w:spacing w:after="0"/>
              <w:jc w:val="left"/>
              <w:rPr>
                <w:rFonts w:asciiTheme="minorHAnsi" w:hAnsiTheme="minorHAnsi" w:cstheme="minorHAnsi"/>
                <w:lang w:eastAsia="en-AU"/>
              </w:rPr>
            </w:pPr>
          </w:p>
        </w:tc>
        <w:tc>
          <w:tcPr>
            <w:tcW w:w="0" w:type="auto"/>
            <w:noWrap/>
          </w:tcPr>
          <w:p w14:paraId="2760896D" w14:textId="77777777" w:rsidR="001F63EF" w:rsidRPr="00851F64" w:rsidRDefault="001F63EF" w:rsidP="001F63EF">
            <w:pPr>
              <w:spacing w:after="0"/>
              <w:jc w:val="left"/>
              <w:rPr>
                <w:rFonts w:asciiTheme="minorHAnsi" w:hAnsiTheme="minorHAnsi" w:cstheme="minorHAnsi"/>
                <w:lang w:eastAsia="en-AU"/>
              </w:rPr>
            </w:pPr>
          </w:p>
        </w:tc>
      </w:tr>
      <w:tr w:rsidR="001F63EF" w:rsidRPr="00851F64" w14:paraId="1E8CE51E" w14:textId="77777777" w:rsidTr="001F63EF">
        <w:tc>
          <w:tcPr>
            <w:tcW w:w="0" w:type="auto"/>
          </w:tcPr>
          <w:p w14:paraId="27C3C116" w14:textId="0B88554D" w:rsidR="001F63EF" w:rsidRPr="00851F64" w:rsidRDefault="001F63EF" w:rsidP="001F63EF">
            <w:pPr>
              <w:spacing w:after="0"/>
              <w:jc w:val="left"/>
              <w:rPr>
                <w:rFonts w:asciiTheme="minorHAnsi" w:hAnsiTheme="minorHAnsi" w:cstheme="minorHAnsi"/>
                <w:lang w:eastAsia="en-AU"/>
              </w:rPr>
            </w:pPr>
            <w:r w:rsidRPr="00851F64">
              <w:rPr>
                <w:rFonts w:asciiTheme="minorHAnsi" w:hAnsiTheme="minorHAnsi" w:cstheme="minorHAnsi"/>
                <w:lang w:eastAsia="en-AU"/>
              </w:rPr>
              <w:t>Upgrade to community fitness infrastructure in Gundagai and Cootamundra</w:t>
            </w:r>
          </w:p>
        </w:tc>
        <w:tc>
          <w:tcPr>
            <w:tcW w:w="0" w:type="auto"/>
            <w:noWrap/>
          </w:tcPr>
          <w:p w14:paraId="1BD32038" w14:textId="083D341B" w:rsidR="001F63EF" w:rsidRPr="00851F64" w:rsidRDefault="001F63EF" w:rsidP="001F63EF">
            <w:pPr>
              <w:spacing w:after="0"/>
              <w:ind w:right="57"/>
              <w:jc w:val="right"/>
              <w:rPr>
                <w:rFonts w:asciiTheme="minorHAnsi" w:hAnsiTheme="minorHAnsi" w:cstheme="minorHAnsi"/>
                <w:lang w:eastAsia="en-AU"/>
              </w:rPr>
            </w:pPr>
            <w:r w:rsidRPr="00851F64">
              <w:rPr>
                <w:rFonts w:asciiTheme="minorHAnsi" w:hAnsiTheme="minorHAnsi" w:cstheme="minorHAnsi"/>
                <w:lang w:eastAsia="en-AU"/>
              </w:rPr>
              <w:t>600,000</w:t>
            </w:r>
          </w:p>
        </w:tc>
        <w:tc>
          <w:tcPr>
            <w:tcW w:w="0" w:type="auto"/>
            <w:noWrap/>
          </w:tcPr>
          <w:p w14:paraId="0D87B2CD" w14:textId="77777777" w:rsidR="001F63EF" w:rsidRPr="00851F64" w:rsidRDefault="001F63EF" w:rsidP="001F63EF">
            <w:pPr>
              <w:spacing w:after="0"/>
              <w:jc w:val="left"/>
              <w:rPr>
                <w:rFonts w:asciiTheme="minorHAnsi" w:hAnsiTheme="minorHAnsi" w:cstheme="minorHAnsi"/>
                <w:lang w:eastAsia="en-AU"/>
              </w:rPr>
            </w:pPr>
          </w:p>
        </w:tc>
        <w:tc>
          <w:tcPr>
            <w:tcW w:w="0" w:type="auto"/>
            <w:noWrap/>
          </w:tcPr>
          <w:p w14:paraId="29E32DA1" w14:textId="77777777" w:rsidR="001F63EF" w:rsidRPr="00851F64" w:rsidRDefault="001F63EF" w:rsidP="001F63EF">
            <w:pPr>
              <w:spacing w:after="0"/>
              <w:jc w:val="left"/>
              <w:rPr>
                <w:rFonts w:asciiTheme="minorHAnsi" w:hAnsiTheme="minorHAnsi" w:cstheme="minorHAnsi"/>
                <w:lang w:eastAsia="en-AU"/>
              </w:rPr>
            </w:pPr>
          </w:p>
        </w:tc>
        <w:tc>
          <w:tcPr>
            <w:tcW w:w="0" w:type="auto"/>
            <w:noWrap/>
          </w:tcPr>
          <w:p w14:paraId="0B5A3416" w14:textId="77777777" w:rsidR="001F63EF" w:rsidRPr="00851F64" w:rsidRDefault="001F63EF" w:rsidP="001F63EF">
            <w:pPr>
              <w:spacing w:after="0"/>
              <w:jc w:val="left"/>
              <w:rPr>
                <w:rFonts w:asciiTheme="minorHAnsi" w:hAnsiTheme="minorHAnsi" w:cstheme="minorHAnsi"/>
                <w:lang w:eastAsia="en-AU"/>
              </w:rPr>
            </w:pPr>
          </w:p>
        </w:tc>
      </w:tr>
      <w:tr w:rsidR="001F63EF" w:rsidRPr="00851F64" w14:paraId="6D11E1F2" w14:textId="77777777" w:rsidTr="001F63EF">
        <w:tc>
          <w:tcPr>
            <w:tcW w:w="0" w:type="auto"/>
          </w:tcPr>
          <w:p w14:paraId="0187425E" w14:textId="77777777" w:rsidR="001F63EF" w:rsidRPr="00851F64" w:rsidRDefault="001F63EF" w:rsidP="001F63EF">
            <w:pPr>
              <w:spacing w:after="0"/>
              <w:jc w:val="left"/>
              <w:rPr>
                <w:rFonts w:asciiTheme="minorHAnsi" w:hAnsiTheme="minorHAnsi" w:cstheme="minorHAnsi"/>
                <w:b/>
                <w:lang w:eastAsia="en-AU"/>
              </w:rPr>
            </w:pPr>
          </w:p>
        </w:tc>
        <w:tc>
          <w:tcPr>
            <w:tcW w:w="0" w:type="auto"/>
            <w:noWrap/>
          </w:tcPr>
          <w:p w14:paraId="3D09BA8F" w14:textId="2F04AE13" w:rsidR="001F63EF" w:rsidRPr="00851F64" w:rsidRDefault="001F63EF" w:rsidP="001F63EF">
            <w:pPr>
              <w:spacing w:after="0"/>
              <w:ind w:right="57"/>
              <w:jc w:val="right"/>
              <w:rPr>
                <w:rFonts w:asciiTheme="minorHAnsi" w:hAnsiTheme="minorHAnsi" w:cstheme="minorHAnsi"/>
                <w:b/>
                <w:lang w:eastAsia="en-AU"/>
              </w:rPr>
            </w:pPr>
            <w:r w:rsidRPr="00851F64">
              <w:rPr>
                <w:rFonts w:asciiTheme="minorHAnsi" w:hAnsiTheme="minorHAnsi" w:cstheme="minorHAnsi"/>
                <w:b/>
                <w:lang w:eastAsia="en-AU"/>
              </w:rPr>
              <w:t>4,405,000</w:t>
            </w:r>
          </w:p>
        </w:tc>
        <w:tc>
          <w:tcPr>
            <w:tcW w:w="0" w:type="auto"/>
            <w:noWrap/>
          </w:tcPr>
          <w:p w14:paraId="3946D272" w14:textId="6196E691" w:rsidR="001F63EF" w:rsidRPr="00851F64" w:rsidRDefault="001F63EF" w:rsidP="001F63EF">
            <w:pPr>
              <w:spacing w:after="0"/>
              <w:jc w:val="left"/>
              <w:rPr>
                <w:rFonts w:asciiTheme="minorHAnsi" w:hAnsiTheme="minorHAnsi" w:cstheme="minorHAnsi"/>
                <w:b/>
                <w:lang w:eastAsia="en-AU"/>
              </w:rPr>
            </w:pPr>
            <w:r w:rsidRPr="00851F64">
              <w:rPr>
                <w:rFonts w:asciiTheme="minorHAnsi" w:hAnsiTheme="minorHAnsi" w:cstheme="minorHAnsi"/>
                <w:b/>
                <w:lang w:eastAsia="en-AU"/>
              </w:rPr>
              <w:t>0</w:t>
            </w:r>
          </w:p>
        </w:tc>
        <w:tc>
          <w:tcPr>
            <w:tcW w:w="0" w:type="auto"/>
            <w:noWrap/>
          </w:tcPr>
          <w:p w14:paraId="6D044431" w14:textId="75183671" w:rsidR="001F63EF" w:rsidRPr="00851F64" w:rsidRDefault="001F63EF" w:rsidP="001F63EF">
            <w:pPr>
              <w:spacing w:after="0"/>
              <w:jc w:val="left"/>
              <w:rPr>
                <w:rFonts w:asciiTheme="minorHAnsi" w:hAnsiTheme="minorHAnsi" w:cstheme="minorHAnsi"/>
                <w:b/>
                <w:lang w:eastAsia="en-AU"/>
              </w:rPr>
            </w:pPr>
            <w:r w:rsidRPr="00851F64">
              <w:rPr>
                <w:rFonts w:asciiTheme="minorHAnsi" w:hAnsiTheme="minorHAnsi" w:cstheme="minorHAnsi"/>
                <w:b/>
                <w:lang w:eastAsia="en-AU"/>
              </w:rPr>
              <w:t>0</w:t>
            </w:r>
          </w:p>
        </w:tc>
        <w:tc>
          <w:tcPr>
            <w:tcW w:w="0" w:type="auto"/>
            <w:noWrap/>
          </w:tcPr>
          <w:p w14:paraId="57B8F167" w14:textId="3CED913A" w:rsidR="001F63EF" w:rsidRPr="00851F64" w:rsidRDefault="001F63EF" w:rsidP="001F63EF">
            <w:pPr>
              <w:spacing w:after="0"/>
              <w:jc w:val="left"/>
              <w:rPr>
                <w:rFonts w:asciiTheme="minorHAnsi" w:hAnsiTheme="minorHAnsi" w:cstheme="minorHAnsi"/>
                <w:b/>
                <w:lang w:eastAsia="en-AU"/>
              </w:rPr>
            </w:pPr>
            <w:r w:rsidRPr="00851F64">
              <w:rPr>
                <w:rFonts w:asciiTheme="minorHAnsi" w:hAnsiTheme="minorHAnsi" w:cstheme="minorHAnsi"/>
                <w:b/>
                <w:lang w:eastAsia="en-AU"/>
              </w:rPr>
              <w:t>0</w:t>
            </w:r>
          </w:p>
        </w:tc>
      </w:tr>
      <w:bookmarkEnd w:id="50"/>
    </w:tbl>
    <w:p w14:paraId="1859B675" w14:textId="77777777" w:rsidR="00395B78" w:rsidRPr="00851F64" w:rsidRDefault="00395B78" w:rsidP="006664EA">
      <w:pPr>
        <w:rPr>
          <w:rFonts w:asciiTheme="minorHAnsi" w:hAnsiTheme="minorHAnsi" w:cstheme="minorHAnsi"/>
        </w:rPr>
      </w:pPr>
    </w:p>
    <w:p w14:paraId="44B96AEA" w14:textId="77777777" w:rsidR="004D0209" w:rsidRPr="00851F64" w:rsidRDefault="004D0209" w:rsidP="006664EA">
      <w:pPr>
        <w:rPr>
          <w:rFonts w:asciiTheme="minorHAnsi" w:hAnsiTheme="minorHAnsi" w:cstheme="minorHAnsi"/>
        </w:rPr>
        <w:sectPr w:rsidR="004D0209" w:rsidRPr="00851F64" w:rsidSect="004D5E77">
          <w:footerReference w:type="default" r:id="rId36"/>
          <w:pgSz w:w="11907" w:h="16840" w:code="9"/>
          <w:pgMar w:top="1134" w:right="851" w:bottom="851" w:left="1134" w:header="720" w:footer="720" w:gutter="0"/>
          <w:cols w:space="720"/>
          <w:docGrid w:linePitch="360"/>
        </w:sectPr>
      </w:pPr>
    </w:p>
    <w:p w14:paraId="184766A1" w14:textId="71E3735D" w:rsidR="004D5E77" w:rsidRPr="00851F64" w:rsidRDefault="004D5E77" w:rsidP="004D5E77">
      <w:pPr>
        <w:pStyle w:val="Heading1"/>
        <w:rPr>
          <w:rFonts w:asciiTheme="minorHAnsi" w:hAnsiTheme="minorHAnsi" w:cstheme="minorHAnsi"/>
        </w:rPr>
      </w:pPr>
      <w:bookmarkStart w:id="51" w:name="_Toc525824820"/>
      <w:r w:rsidRPr="00851F64">
        <w:rPr>
          <w:rFonts w:asciiTheme="minorHAnsi" w:hAnsiTheme="minorHAnsi" w:cstheme="minorHAnsi"/>
        </w:rPr>
        <w:lastRenderedPageBreak/>
        <w:t xml:space="preserve">Appendix D: </w:t>
      </w:r>
      <w:r w:rsidR="00B11F27" w:rsidRPr="00851F64">
        <w:rPr>
          <w:rFonts w:asciiTheme="minorHAnsi" w:hAnsiTheme="minorHAnsi" w:cstheme="minorHAnsi"/>
        </w:rPr>
        <w:t>1</w:t>
      </w:r>
      <w:r w:rsidRPr="00851F64">
        <w:rPr>
          <w:rFonts w:asciiTheme="minorHAnsi" w:hAnsiTheme="minorHAnsi" w:cstheme="minorHAnsi"/>
        </w:rPr>
        <w:t>0 Year Financial Plan (</w:t>
      </w:r>
      <w:r w:rsidR="00027D7C" w:rsidRPr="00851F64">
        <w:rPr>
          <w:rFonts w:asciiTheme="minorHAnsi" w:hAnsiTheme="minorHAnsi" w:cstheme="minorHAnsi"/>
        </w:rPr>
        <w:t>2017</w:t>
      </w:r>
      <w:r w:rsidRPr="00851F64">
        <w:rPr>
          <w:rFonts w:asciiTheme="minorHAnsi" w:hAnsiTheme="minorHAnsi" w:cstheme="minorHAnsi"/>
        </w:rPr>
        <w:t xml:space="preserve"> $,000)</w:t>
      </w:r>
      <w:bookmarkEnd w:id="51"/>
    </w:p>
    <w:tbl>
      <w:tblPr>
        <w:tblStyle w:val="MyTables1"/>
        <w:tblW w:w="0" w:type="auto"/>
        <w:tblCellMar>
          <w:top w:w="51" w:type="dxa"/>
          <w:bottom w:w="51" w:type="dxa"/>
        </w:tblCellMar>
        <w:tblLook w:val="04A0" w:firstRow="1" w:lastRow="0" w:firstColumn="1" w:lastColumn="0" w:noHBand="0" w:noVBand="1"/>
      </w:tblPr>
      <w:tblGrid>
        <w:gridCol w:w="7334"/>
        <w:gridCol w:w="911"/>
        <w:gridCol w:w="911"/>
        <w:gridCol w:w="911"/>
        <w:gridCol w:w="911"/>
        <w:gridCol w:w="911"/>
        <w:gridCol w:w="911"/>
        <w:gridCol w:w="911"/>
        <w:gridCol w:w="911"/>
        <w:gridCol w:w="911"/>
        <w:gridCol w:w="911"/>
        <w:gridCol w:w="898"/>
      </w:tblGrid>
      <w:tr w:rsidR="001F63EF" w:rsidRPr="00851F64" w14:paraId="64734C31" w14:textId="77777777" w:rsidTr="001F63EF">
        <w:trPr>
          <w:cnfStyle w:val="100000000000" w:firstRow="1" w:lastRow="0" w:firstColumn="0" w:lastColumn="0" w:oddVBand="0" w:evenVBand="0" w:oddHBand="0" w:evenHBand="0" w:firstRowFirstColumn="0" w:firstRowLastColumn="0" w:lastRowFirstColumn="0" w:lastRowLastColumn="0"/>
        </w:trPr>
        <w:tc>
          <w:tcPr>
            <w:tcW w:w="0" w:type="auto"/>
            <w:tcBorders>
              <w:bottom w:val="single" w:sz="4" w:space="0" w:color="auto"/>
            </w:tcBorders>
            <w:noWrap/>
            <w:hideMark/>
          </w:tcPr>
          <w:p w14:paraId="0638FD3E" w14:textId="150BFCC4" w:rsidR="008A671D" w:rsidRPr="00851F64" w:rsidRDefault="001F63EF" w:rsidP="001F63EF">
            <w:pPr>
              <w:keepNext w:val="0"/>
              <w:widowControl/>
              <w:spacing w:beforeAutospacing="0" w:after="0" w:afterAutospacing="0"/>
              <w:ind w:left="0"/>
              <w:jc w:val="center"/>
              <w:rPr>
                <w:rFonts w:asciiTheme="minorHAnsi" w:hAnsiTheme="minorHAnsi" w:cstheme="minorHAnsi"/>
                <w:color w:val="000000"/>
              </w:rPr>
            </w:pPr>
            <w:bookmarkStart w:id="52" w:name="tb_LTFP"/>
            <w:r w:rsidRPr="00851F64">
              <w:rPr>
                <w:rFonts w:asciiTheme="minorHAnsi" w:hAnsiTheme="minorHAnsi" w:cstheme="minorHAnsi"/>
                <w:bCs/>
                <w:color w:val="000000"/>
              </w:rPr>
              <w:t>Item</w:t>
            </w:r>
          </w:p>
        </w:tc>
        <w:tc>
          <w:tcPr>
            <w:tcW w:w="0" w:type="auto"/>
            <w:tcBorders>
              <w:bottom w:val="single" w:sz="4" w:space="0" w:color="auto"/>
            </w:tcBorders>
            <w:noWrap/>
            <w:hideMark/>
          </w:tcPr>
          <w:p w14:paraId="5357E354" w14:textId="1D95B39B" w:rsidR="008A671D" w:rsidRPr="00851F64" w:rsidRDefault="001F63EF" w:rsidP="001F63EF">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bCs/>
                <w:color w:val="000000"/>
              </w:rPr>
              <w:t>2018/19</w:t>
            </w:r>
          </w:p>
        </w:tc>
        <w:tc>
          <w:tcPr>
            <w:tcW w:w="0" w:type="auto"/>
            <w:tcBorders>
              <w:bottom w:val="single" w:sz="4" w:space="0" w:color="auto"/>
            </w:tcBorders>
            <w:noWrap/>
            <w:hideMark/>
          </w:tcPr>
          <w:p w14:paraId="6DB8E302" w14:textId="1CD6A980" w:rsidR="008A671D" w:rsidRPr="00851F64" w:rsidRDefault="001F63EF" w:rsidP="001F63EF">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bCs/>
                <w:color w:val="000000"/>
              </w:rPr>
              <w:t>2019/20</w:t>
            </w:r>
          </w:p>
        </w:tc>
        <w:tc>
          <w:tcPr>
            <w:tcW w:w="0" w:type="auto"/>
            <w:tcBorders>
              <w:bottom w:val="single" w:sz="4" w:space="0" w:color="auto"/>
            </w:tcBorders>
            <w:noWrap/>
            <w:hideMark/>
          </w:tcPr>
          <w:p w14:paraId="68E9A73B" w14:textId="681DAF3F" w:rsidR="008A671D" w:rsidRPr="00851F64" w:rsidRDefault="001F63EF" w:rsidP="001F63EF">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bCs/>
                <w:color w:val="000000"/>
              </w:rPr>
              <w:t>2020/21</w:t>
            </w:r>
          </w:p>
        </w:tc>
        <w:tc>
          <w:tcPr>
            <w:tcW w:w="0" w:type="auto"/>
            <w:tcBorders>
              <w:bottom w:val="single" w:sz="4" w:space="0" w:color="auto"/>
            </w:tcBorders>
            <w:noWrap/>
            <w:hideMark/>
          </w:tcPr>
          <w:p w14:paraId="66C164AA" w14:textId="015C3995" w:rsidR="008A671D" w:rsidRPr="00851F64" w:rsidRDefault="001F63EF" w:rsidP="001F63EF">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bCs/>
                <w:color w:val="000000"/>
              </w:rPr>
              <w:t>2021/22</w:t>
            </w:r>
          </w:p>
        </w:tc>
        <w:tc>
          <w:tcPr>
            <w:tcW w:w="0" w:type="auto"/>
            <w:tcBorders>
              <w:bottom w:val="single" w:sz="4" w:space="0" w:color="auto"/>
            </w:tcBorders>
            <w:noWrap/>
            <w:hideMark/>
          </w:tcPr>
          <w:p w14:paraId="243FAC9E" w14:textId="59FD859E" w:rsidR="008A671D" w:rsidRPr="00851F64" w:rsidRDefault="001F63EF" w:rsidP="001F63EF">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bCs/>
                <w:color w:val="000000"/>
              </w:rPr>
              <w:t>2022/23</w:t>
            </w:r>
          </w:p>
        </w:tc>
        <w:tc>
          <w:tcPr>
            <w:tcW w:w="0" w:type="auto"/>
            <w:tcBorders>
              <w:bottom w:val="single" w:sz="4" w:space="0" w:color="auto"/>
            </w:tcBorders>
            <w:noWrap/>
            <w:hideMark/>
          </w:tcPr>
          <w:p w14:paraId="39CE0197" w14:textId="71D44BA1" w:rsidR="008A671D" w:rsidRPr="00851F64" w:rsidRDefault="001F63EF" w:rsidP="001F63EF">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bCs/>
                <w:color w:val="000000"/>
              </w:rPr>
              <w:t>2023/24</w:t>
            </w:r>
          </w:p>
        </w:tc>
        <w:tc>
          <w:tcPr>
            <w:tcW w:w="0" w:type="auto"/>
            <w:tcBorders>
              <w:bottom w:val="single" w:sz="4" w:space="0" w:color="auto"/>
            </w:tcBorders>
            <w:noWrap/>
            <w:hideMark/>
          </w:tcPr>
          <w:p w14:paraId="2F1FCFAE" w14:textId="0B635030" w:rsidR="008A671D" w:rsidRPr="00851F64" w:rsidRDefault="001F63EF" w:rsidP="001F63EF">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bCs/>
                <w:color w:val="000000"/>
              </w:rPr>
              <w:t>2024/25</w:t>
            </w:r>
          </w:p>
        </w:tc>
        <w:tc>
          <w:tcPr>
            <w:tcW w:w="0" w:type="auto"/>
            <w:tcBorders>
              <w:bottom w:val="single" w:sz="4" w:space="0" w:color="auto"/>
            </w:tcBorders>
            <w:noWrap/>
            <w:hideMark/>
          </w:tcPr>
          <w:p w14:paraId="726F072C" w14:textId="5925FCDA" w:rsidR="008A671D" w:rsidRPr="00851F64" w:rsidRDefault="001F63EF" w:rsidP="001F63EF">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bCs/>
                <w:color w:val="000000"/>
              </w:rPr>
              <w:t>2025/26</w:t>
            </w:r>
          </w:p>
        </w:tc>
        <w:tc>
          <w:tcPr>
            <w:tcW w:w="0" w:type="auto"/>
            <w:tcBorders>
              <w:bottom w:val="single" w:sz="4" w:space="0" w:color="auto"/>
            </w:tcBorders>
            <w:noWrap/>
            <w:hideMark/>
          </w:tcPr>
          <w:p w14:paraId="28730F55" w14:textId="49376352" w:rsidR="008A671D" w:rsidRPr="00851F64" w:rsidRDefault="001F63EF" w:rsidP="001F63EF">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bCs/>
                <w:color w:val="000000"/>
              </w:rPr>
              <w:t>2026/27</w:t>
            </w:r>
          </w:p>
        </w:tc>
        <w:tc>
          <w:tcPr>
            <w:tcW w:w="0" w:type="auto"/>
            <w:tcBorders>
              <w:bottom w:val="single" w:sz="4" w:space="0" w:color="auto"/>
            </w:tcBorders>
            <w:noWrap/>
            <w:hideMark/>
          </w:tcPr>
          <w:p w14:paraId="611FFC87" w14:textId="6E9606EE" w:rsidR="008A671D" w:rsidRPr="00851F64" w:rsidRDefault="001F63EF" w:rsidP="001F63EF">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bCs/>
                <w:color w:val="000000"/>
              </w:rPr>
              <w:t>2027/28</w:t>
            </w:r>
          </w:p>
        </w:tc>
        <w:tc>
          <w:tcPr>
            <w:tcW w:w="0" w:type="auto"/>
            <w:tcBorders>
              <w:bottom w:val="single" w:sz="4" w:space="0" w:color="auto"/>
            </w:tcBorders>
            <w:noWrap/>
            <w:hideMark/>
          </w:tcPr>
          <w:p w14:paraId="2327C047" w14:textId="439F56A5" w:rsidR="008A671D" w:rsidRPr="00851F64" w:rsidRDefault="001F63EF" w:rsidP="001F63EF">
            <w:pPr>
              <w:keepNext w:val="0"/>
              <w:widowControl/>
              <w:spacing w:beforeAutospacing="0" w:after="0" w:afterAutospacing="0"/>
              <w:ind w:left="0"/>
              <w:jc w:val="center"/>
              <w:rPr>
                <w:rFonts w:asciiTheme="minorHAnsi" w:hAnsiTheme="minorHAnsi" w:cstheme="minorHAnsi"/>
                <w:color w:val="000000"/>
              </w:rPr>
            </w:pPr>
            <w:r w:rsidRPr="00851F64">
              <w:rPr>
                <w:rFonts w:asciiTheme="minorHAnsi" w:hAnsiTheme="minorHAnsi" w:cstheme="minorHAnsi"/>
                <w:bCs/>
                <w:color w:val="000000"/>
              </w:rPr>
              <w:t>Average</w:t>
            </w:r>
          </w:p>
        </w:tc>
      </w:tr>
      <w:tr w:rsidR="001F63EF" w:rsidRPr="00851F64" w14:paraId="0F0918FB" w14:textId="77777777" w:rsidTr="001F63EF">
        <w:tc>
          <w:tcPr>
            <w:tcW w:w="0" w:type="auto"/>
            <w:shd w:val="clear" w:color="auto" w:fill="CCFFCC"/>
            <w:noWrap/>
            <w:hideMark/>
          </w:tcPr>
          <w:p w14:paraId="363EE1F2" w14:textId="70A052CD" w:rsidR="008A671D" w:rsidRPr="00851F64" w:rsidRDefault="001F63EF" w:rsidP="001F63EF">
            <w:pPr>
              <w:spacing w:after="0"/>
              <w:jc w:val="left"/>
              <w:rPr>
                <w:rFonts w:asciiTheme="minorHAnsi" w:hAnsiTheme="minorHAnsi" w:cstheme="minorHAnsi"/>
                <w:b/>
              </w:rPr>
            </w:pPr>
            <w:r w:rsidRPr="00851F64">
              <w:rPr>
                <w:rFonts w:asciiTheme="minorHAnsi" w:hAnsiTheme="minorHAnsi" w:cstheme="minorHAnsi"/>
                <w:b/>
                <w:bCs/>
              </w:rPr>
              <w:t>Income</w:t>
            </w:r>
          </w:p>
        </w:tc>
        <w:tc>
          <w:tcPr>
            <w:tcW w:w="0" w:type="auto"/>
            <w:shd w:val="clear" w:color="auto" w:fill="CCFFCC"/>
            <w:noWrap/>
          </w:tcPr>
          <w:p w14:paraId="256EDB34" w14:textId="77777777"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28DC2F03" w14:textId="77777777"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220446C1" w14:textId="77777777"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191B2A97" w14:textId="77777777"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423D997A" w14:textId="77777777"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5035C71E" w14:textId="77777777"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3A24B605" w14:textId="77777777"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2D67BBC7" w14:textId="77777777"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7F9B9296" w14:textId="77777777"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0E5387C5" w14:textId="77777777"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358C4D09" w14:textId="77777777" w:rsidR="008A671D" w:rsidRPr="00851F64" w:rsidRDefault="008A671D" w:rsidP="001F63EF">
            <w:pPr>
              <w:spacing w:after="0"/>
              <w:ind w:right="57"/>
              <w:jc w:val="left"/>
              <w:rPr>
                <w:rFonts w:asciiTheme="minorHAnsi" w:hAnsiTheme="minorHAnsi" w:cstheme="minorHAnsi"/>
                <w:b/>
              </w:rPr>
            </w:pPr>
          </w:p>
        </w:tc>
      </w:tr>
      <w:tr w:rsidR="008A671D" w:rsidRPr="00851F64" w14:paraId="43E6D534" w14:textId="77777777" w:rsidTr="001F63EF">
        <w:tc>
          <w:tcPr>
            <w:tcW w:w="0" w:type="auto"/>
            <w:noWrap/>
            <w:hideMark/>
          </w:tcPr>
          <w:p w14:paraId="6B100270" w14:textId="6B538B9A"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Caravan Parks Income</w:t>
            </w:r>
          </w:p>
        </w:tc>
        <w:tc>
          <w:tcPr>
            <w:tcW w:w="0" w:type="auto"/>
            <w:noWrap/>
          </w:tcPr>
          <w:p w14:paraId="603A77CC" w14:textId="76073108"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55</w:t>
            </w:r>
          </w:p>
        </w:tc>
        <w:tc>
          <w:tcPr>
            <w:tcW w:w="0" w:type="auto"/>
            <w:noWrap/>
          </w:tcPr>
          <w:p w14:paraId="3E12C9B7" w14:textId="161972DA"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58</w:t>
            </w:r>
          </w:p>
        </w:tc>
        <w:tc>
          <w:tcPr>
            <w:tcW w:w="0" w:type="auto"/>
            <w:noWrap/>
          </w:tcPr>
          <w:p w14:paraId="71D14DF0" w14:textId="67ABE0C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60</w:t>
            </w:r>
          </w:p>
        </w:tc>
        <w:tc>
          <w:tcPr>
            <w:tcW w:w="0" w:type="auto"/>
            <w:noWrap/>
          </w:tcPr>
          <w:p w14:paraId="05A7F5F0" w14:textId="5EF0F5F2"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62</w:t>
            </w:r>
          </w:p>
        </w:tc>
        <w:tc>
          <w:tcPr>
            <w:tcW w:w="0" w:type="auto"/>
            <w:noWrap/>
          </w:tcPr>
          <w:p w14:paraId="1792B482" w14:textId="01E7BDB6"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65</w:t>
            </w:r>
          </w:p>
        </w:tc>
        <w:tc>
          <w:tcPr>
            <w:tcW w:w="0" w:type="auto"/>
            <w:noWrap/>
          </w:tcPr>
          <w:p w14:paraId="72239B2B" w14:textId="7FC256E6"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67</w:t>
            </w:r>
          </w:p>
        </w:tc>
        <w:tc>
          <w:tcPr>
            <w:tcW w:w="0" w:type="auto"/>
            <w:noWrap/>
          </w:tcPr>
          <w:p w14:paraId="5B04A673" w14:textId="79ACEAA7"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70</w:t>
            </w:r>
          </w:p>
        </w:tc>
        <w:tc>
          <w:tcPr>
            <w:tcW w:w="0" w:type="auto"/>
            <w:noWrap/>
          </w:tcPr>
          <w:p w14:paraId="5C725DEC" w14:textId="629399C3"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73</w:t>
            </w:r>
          </w:p>
        </w:tc>
        <w:tc>
          <w:tcPr>
            <w:tcW w:w="0" w:type="auto"/>
            <w:noWrap/>
          </w:tcPr>
          <w:p w14:paraId="2A89FFE7" w14:textId="3FD36EC7"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76</w:t>
            </w:r>
          </w:p>
        </w:tc>
        <w:tc>
          <w:tcPr>
            <w:tcW w:w="0" w:type="auto"/>
            <w:noWrap/>
          </w:tcPr>
          <w:p w14:paraId="0B2AFA3E" w14:textId="1360A5E9"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79</w:t>
            </w:r>
          </w:p>
        </w:tc>
        <w:tc>
          <w:tcPr>
            <w:tcW w:w="0" w:type="auto"/>
            <w:noWrap/>
          </w:tcPr>
          <w:p w14:paraId="0ACECE48" w14:textId="3947E124"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66</w:t>
            </w:r>
          </w:p>
        </w:tc>
      </w:tr>
      <w:tr w:rsidR="008A671D" w:rsidRPr="00851F64" w14:paraId="4410AD2C" w14:textId="77777777" w:rsidTr="001F63EF">
        <w:tc>
          <w:tcPr>
            <w:tcW w:w="0" w:type="auto"/>
            <w:noWrap/>
            <w:hideMark/>
          </w:tcPr>
          <w:p w14:paraId="098E080E" w14:textId="0DC54CBD"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Emergency Services Income</w:t>
            </w:r>
          </w:p>
        </w:tc>
        <w:tc>
          <w:tcPr>
            <w:tcW w:w="0" w:type="auto"/>
            <w:noWrap/>
          </w:tcPr>
          <w:p w14:paraId="28D7C499" w14:textId="3DE49EB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267</w:t>
            </w:r>
          </w:p>
        </w:tc>
        <w:tc>
          <w:tcPr>
            <w:tcW w:w="0" w:type="auto"/>
            <w:noWrap/>
          </w:tcPr>
          <w:p w14:paraId="789DEE4E" w14:textId="6619F088"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271</w:t>
            </w:r>
          </w:p>
        </w:tc>
        <w:tc>
          <w:tcPr>
            <w:tcW w:w="0" w:type="auto"/>
            <w:noWrap/>
          </w:tcPr>
          <w:p w14:paraId="5DCC2689" w14:textId="479A48F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275</w:t>
            </w:r>
          </w:p>
        </w:tc>
        <w:tc>
          <w:tcPr>
            <w:tcW w:w="0" w:type="auto"/>
            <w:noWrap/>
          </w:tcPr>
          <w:p w14:paraId="7BEF4DE0" w14:textId="5A6A125B"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279</w:t>
            </w:r>
          </w:p>
        </w:tc>
        <w:tc>
          <w:tcPr>
            <w:tcW w:w="0" w:type="auto"/>
            <w:noWrap/>
          </w:tcPr>
          <w:p w14:paraId="268B9119" w14:textId="1DE22A8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283</w:t>
            </w:r>
          </w:p>
        </w:tc>
        <w:tc>
          <w:tcPr>
            <w:tcW w:w="0" w:type="auto"/>
            <w:noWrap/>
          </w:tcPr>
          <w:p w14:paraId="534A3656" w14:textId="49E4C1F7"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288</w:t>
            </w:r>
          </w:p>
        </w:tc>
        <w:tc>
          <w:tcPr>
            <w:tcW w:w="0" w:type="auto"/>
            <w:noWrap/>
          </w:tcPr>
          <w:p w14:paraId="61135B4E" w14:textId="470FDCC4"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292</w:t>
            </w:r>
          </w:p>
        </w:tc>
        <w:tc>
          <w:tcPr>
            <w:tcW w:w="0" w:type="auto"/>
            <w:noWrap/>
          </w:tcPr>
          <w:p w14:paraId="3EA2A5EA" w14:textId="628CEABC"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296</w:t>
            </w:r>
          </w:p>
        </w:tc>
        <w:tc>
          <w:tcPr>
            <w:tcW w:w="0" w:type="auto"/>
            <w:noWrap/>
          </w:tcPr>
          <w:p w14:paraId="00C3CF0A" w14:textId="13538993"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301</w:t>
            </w:r>
          </w:p>
        </w:tc>
        <w:tc>
          <w:tcPr>
            <w:tcW w:w="0" w:type="auto"/>
            <w:noWrap/>
          </w:tcPr>
          <w:p w14:paraId="72EA5B9E" w14:textId="2EB925B0"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305</w:t>
            </w:r>
          </w:p>
        </w:tc>
        <w:tc>
          <w:tcPr>
            <w:tcW w:w="0" w:type="auto"/>
            <w:noWrap/>
          </w:tcPr>
          <w:p w14:paraId="23C9A3F4" w14:textId="421FCD8A"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286</w:t>
            </w:r>
          </w:p>
        </w:tc>
      </w:tr>
      <w:tr w:rsidR="008A671D" w:rsidRPr="00851F64" w14:paraId="7F24EEF5" w14:textId="77777777" w:rsidTr="001F63EF">
        <w:tc>
          <w:tcPr>
            <w:tcW w:w="0" w:type="auto"/>
            <w:noWrap/>
            <w:hideMark/>
          </w:tcPr>
          <w:p w14:paraId="4ED055FD" w14:textId="47EC2B71"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Property income</w:t>
            </w:r>
          </w:p>
        </w:tc>
        <w:tc>
          <w:tcPr>
            <w:tcW w:w="0" w:type="auto"/>
            <w:noWrap/>
          </w:tcPr>
          <w:p w14:paraId="297F9F0E" w14:textId="484539D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181</w:t>
            </w:r>
          </w:p>
        </w:tc>
        <w:tc>
          <w:tcPr>
            <w:tcW w:w="0" w:type="auto"/>
            <w:noWrap/>
          </w:tcPr>
          <w:p w14:paraId="2005B541" w14:textId="2F67E643"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186</w:t>
            </w:r>
          </w:p>
        </w:tc>
        <w:tc>
          <w:tcPr>
            <w:tcW w:w="0" w:type="auto"/>
            <w:noWrap/>
          </w:tcPr>
          <w:p w14:paraId="160737F0" w14:textId="5DB5765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191</w:t>
            </w:r>
          </w:p>
        </w:tc>
        <w:tc>
          <w:tcPr>
            <w:tcW w:w="0" w:type="auto"/>
            <w:noWrap/>
          </w:tcPr>
          <w:p w14:paraId="2DF9A3F1" w14:textId="0A7D2408"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197</w:t>
            </w:r>
          </w:p>
        </w:tc>
        <w:tc>
          <w:tcPr>
            <w:tcW w:w="0" w:type="auto"/>
            <w:noWrap/>
          </w:tcPr>
          <w:p w14:paraId="5D131F67" w14:textId="7C80037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203</w:t>
            </w:r>
          </w:p>
        </w:tc>
        <w:tc>
          <w:tcPr>
            <w:tcW w:w="0" w:type="auto"/>
            <w:noWrap/>
          </w:tcPr>
          <w:p w14:paraId="41A89DDE" w14:textId="3039E854"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209</w:t>
            </w:r>
          </w:p>
        </w:tc>
        <w:tc>
          <w:tcPr>
            <w:tcW w:w="0" w:type="auto"/>
            <w:noWrap/>
          </w:tcPr>
          <w:p w14:paraId="7CBD1341" w14:textId="6D810635"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215</w:t>
            </w:r>
          </w:p>
        </w:tc>
        <w:tc>
          <w:tcPr>
            <w:tcW w:w="0" w:type="auto"/>
            <w:noWrap/>
          </w:tcPr>
          <w:p w14:paraId="7C989AFF" w14:textId="3E59356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222</w:t>
            </w:r>
          </w:p>
        </w:tc>
        <w:tc>
          <w:tcPr>
            <w:tcW w:w="0" w:type="auto"/>
            <w:noWrap/>
          </w:tcPr>
          <w:p w14:paraId="057F288B" w14:textId="2EBBF8A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229</w:t>
            </w:r>
          </w:p>
        </w:tc>
        <w:tc>
          <w:tcPr>
            <w:tcW w:w="0" w:type="auto"/>
            <w:noWrap/>
          </w:tcPr>
          <w:p w14:paraId="7A43125E" w14:textId="42502FE4"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236</w:t>
            </w:r>
          </w:p>
        </w:tc>
        <w:tc>
          <w:tcPr>
            <w:tcW w:w="0" w:type="auto"/>
            <w:noWrap/>
          </w:tcPr>
          <w:p w14:paraId="7A2490FD" w14:textId="498957A8"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207</w:t>
            </w:r>
          </w:p>
        </w:tc>
      </w:tr>
      <w:tr w:rsidR="008A671D" w:rsidRPr="00851F64" w14:paraId="1FD5DB81" w14:textId="77777777" w:rsidTr="001F63EF">
        <w:tc>
          <w:tcPr>
            <w:tcW w:w="0" w:type="auto"/>
            <w:noWrap/>
            <w:hideMark/>
          </w:tcPr>
          <w:p w14:paraId="46F02A22" w14:textId="2803F8E9"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Pools income</w:t>
            </w:r>
          </w:p>
        </w:tc>
        <w:tc>
          <w:tcPr>
            <w:tcW w:w="0" w:type="auto"/>
            <w:noWrap/>
          </w:tcPr>
          <w:p w14:paraId="068D4162" w14:textId="70017E2B"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102</w:t>
            </w:r>
          </w:p>
        </w:tc>
        <w:tc>
          <w:tcPr>
            <w:tcW w:w="0" w:type="auto"/>
            <w:noWrap/>
          </w:tcPr>
          <w:p w14:paraId="7411F6B5" w14:textId="61AD25F7"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106</w:t>
            </w:r>
          </w:p>
        </w:tc>
        <w:tc>
          <w:tcPr>
            <w:tcW w:w="0" w:type="auto"/>
            <w:noWrap/>
          </w:tcPr>
          <w:p w14:paraId="7032811A" w14:textId="0719BD22"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110</w:t>
            </w:r>
          </w:p>
        </w:tc>
        <w:tc>
          <w:tcPr>
            <w:tcW w:w="0" w:type="auto"/>
            <w:noWrap/>
          </w:tcPr>
          <w:p w14:paraId="5C8FAC51" w14:textId="2A4A68C9"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115</w:t>
            </w:r>
          </w:p>
        </w:tc>
        <w:tc>
          <w:tcPr>
            <w:tcW w:w="0" w:type="auto"/>
            <w:noWrap/>
          </w:tcPr>
          <w:p w14:paraId="0ED29298" w14:textId="14100925"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119</w:t>
            </w:r>
          </w:p>
        </w:tc>
        <w:tc>
          <w:tcPr>
            <w:tcW w:w="0" w:type="auto"/>
            <w:noWrap/>
          </w:tcPr>
          <w:p w14:paraId="3F4E8BAA" w14:textId="745ECEA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124</w:t>
            </w:r>
          </w:p>
        </w:tc>
        <w:tc>
          <w:tcPr>
            <w:tcW w:w="0" w:type="auto"/>
            <w:noWrap/>
          </w:tcPr>
          <w:p w14:paraId="4350C64F" w14:textId="55BA214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129</w:t>
            </w:r>
          </w:p>
        </w:tc>
        <w:tc>
          <w:tcPr>
            <w:tcW w:w="0" w:type="auto"/>
            <w:noWrap/>
          </w:tcPr>
          <w:p w14:paraId="0CD49E77" w14:textId="25EA700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134</w:t>
            </w:r>
          </w:p>
        </w:tc>
        <w:tc>
          <w:tcPr>
            <w:tcW w:w="0" w:type="auto"/>
            <w:noWrap/>
          </w:tcPr>
          <w:p w14:paraId="53D005EF" w14:textId="0EAB8E09"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139</w:t>
            </w:r>
          </w:p>
        </w:tc>
        <w:tc>
          <w:tcPr>
            <w:tcW w:w="0" w:type="auto"/>
            <w:noWrap/>
          </w:tcPr>
          <w:p w14:paraId="6E807F55" w14:textId="244C42C9"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145</w:t>
            </w:r>
          </w:p>
        </w:tc>
        <w:tc>
          <w:tcPr>
            <w:tcW w:w="0" w:type="auto"/>
            <w:noWrap/>
          </w:tcPr>
          <w:p w14:paraId="52A1D418" w14:textId="601AAE4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122</w:t>
            </w:r>
          </w:p>
        </w:tc>
      </w:tr>
      <w:tr w:rsidR="008A671D" w:rsidRPr="00851F64" w14:paraId="07357530" w14:textId="77777777" w:rsidTr="001F63EF">
        <w:tc>
          <w:tcPr>
            <w:tcW w:w="0" w:type="auto"/>
            <w:noWrap/>
            <w:hideMark/>
          </w:tcPr>
          <w:p w14:paraId="6A52947D" w14:textId="153D9DD8"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Grant Funding</w:t>
            </w:r>
          </w:p>
        </w:tc>
        <w:tc>
          <w:tcPr>
            <w:tcW w:w="0" w:type="auto"/>
            <w:noWrap/>
          </w:tcPr>
          <w:p w14:paraId="7D177B30" w14:textId="7A2B72E4"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1,546</w:t>
            </w:r>
          </w:p>
        </w:tc>
        <w:tc>
          <w:tcPr>
            <w:tcW w:w="0" w:type="auto"/>
            <w:noWrap/>
          </w:tcPr>
          <w:p w14:paraId="08DDE357" w14:textId="07B9B297"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26</w:t>
            </w:r>
          </w:p>
        </w:tc>
        <w:tc>
          <w:tcPr>
            <w:tcW w:w="0" w:type="auto"/>
            <w:noWrap/>
          </w:tcPr>
          <w:p w14:paraId="436740AB" w14:textId="2C1F5A3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19</w:t>
            </w:r>
          </w:p>
        </w:tc>
        <w:tc>
          <w:tcPr>
            <w:tcW w:w="0" w:type="auto"/>
            <w:noWrap/>
          </w:tcPr>
          <w:p w14:paraId="6B28C592" w14:textId="29EF9215"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13</w:t>
            </w:r>
          </w:p>
        </w:tc>
        <w:tc>
          <w:tcPr>
            <w:tcW w:w="0" w:type="auto"/>
            <w:noWrap/>
          </w:tcPr>
          <w:p w14:paraId="16306FFF" w14:textId="068CF639"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w:t>
            </w:r>
          </w:p>
        </w:tc>
        <w:tc>
          <w:tcPr>
            <w:tcW w:w="0" w:type="auto"/>
            <w:noWrap/>
          </w:tcPr>
          <w:p w14:paraId="5B454A26" w14:textId="58701293"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0</w:t>
            </w:r>
          </w:p>
        </w:tc>
        <w:tc>
          <w:tcPr>
            <w:tcW w:w="0" w:type="auto"/>
            <w:noWrap/>
          </w:tcPr>
          <w:p w14:paraId="0C3A7CB5" w14:textId="4050311C"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0</w:t>
            </w:r>
          </w:p>
        </w:tc>
        <w:tc>
          <w:tcPr>
            <w:tcW w:w="0" w:type="auto"/>
            <w:noWrap/>
          </w:tcPr>
          <w:p w14:paraId="3ACEEA9F" w14:textId="37EB33A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0</w:t>
            </w:r>
          </w:p>
        </w:tc>
        <w:tc>
          <w:tcPr>
            <w:tcW w:w="0" w:type="auto"/>
            <w:noWrap/>
          </w:tcPr>
          <w:p w14:paraId="2F0B9873" w14:textId="0AEE281C"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0</w:t>
            </w:r>
          </w:p>
        </w:tc>
        <w:tc>
          <w:tcPr>
            <w:tcW w:w="0" w:type="auto"/>
            <w:noWrap/>
          </w:tcPr>
          <w:p w14:paraId="6AE44094" w14:textId="32C0CB7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0</w:t>
            </w:r>
          </w:p>
        </w:tc>
        <w:tc>
          <w:tcPr>
            <w:tcW w:w="0" w:type="auto"/>
            <w:noWrap/>
          </w:tcPr>
          <w:p w14:paraId="518E4E92" w14:textId="52188EC6"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161</w:t>
            </w:r>
          </w:p>
        </w:tc>
      </w:tr>
      <w:tr w:rsidR="008A671D" w:rsidRPr="00851F64" w14:paraId="0F37CE1F" w14:textId="77777777" w:rsidTr="001F63EF">
        <w:tc>
          <w:tcPr>
            <w:tcW w:w="0" w:type="auto"/>
            <w:noWrap/>
            <w:hideMark/>
          </w:tcPr>
          <w:p w14:paraId="28DD5714" w14:textId="503BF477"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bCs/>
              </w:rPr>
              <w:t>Developer Contributions</w:t>
            </w:r>
          </w:p>
        </w:tc>
        <w:tc>
          <w:tcPr>
            <w:tcW w:w="0" w:type="auto"/>
            <w:noWrap/>
          </w:tcPr>
          <w:p w14:paraId="4E626D49" w14:textId="50463825"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50</w:t>
            </w:r>
          </w:p>
        </w:tc>
        <w:tc>
          <w:tcPr>
            <w:tcW w:w="0" w:type="auto"/>
            <w:noWrap/>
          </w:tcPr>
          <w:p w14:paraId="31076D40" w14:textId="50B196AD"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50</w:t>
            </w:r>
          </w:p>
        </w:tc>
        <w:tc>
          <w:tcPr>
            <w:tcW w:w="0" w:type="auto"/>
            <w:noWrap/>
          </w:tcPr>
          <w:p w14:paraId="04F70107" w14:textId="19B9F20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50</w:t>
            </w:r>
          </w:p>
        </w:tc>
        <w:tc>
          <w:tcPr>
            <w:tcW w:w="0" w:type="auto"/>
            <w:noWrap/>
          </w:tcPr>
          <w:p w14:paraId="12EF15AE" w14:textId="03EFFF93"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50</w:t>
            </w:r>
          </w:p>
        </w:tc>
        <w:tc>
          <w:tcPr>
            <w:tcW w:w="0" w:type="auto"/>
            <w:noWrap/>
          </w:tcPr>
          <w:p w14:paraId="791F6729" w14:textId="28A9B4ED"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50</w:t>
            </w:r>
          </w:p>
        </w:tc>
        <w:tc>
          <w:tcPr>
            <w:tcW w:w="0" w:type="auto"/>
            <w:noWrap/>
          </w:tcPr>
          <w:p w14:paraId="44C57D84" w14:textId="29CD473A"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50</w:t>
            </w:r>
          </w:p>
        </w:tc>
        <w:tc>
          <w:tcPr>
            <w:tcW w:w="0" w:type="auto"/>
            <w:noWrap/>
          </w:tcPr>
          <w:p w14:paraId="676D00E6" w14:textId="7B61B0F8"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5BC8707D" w14:textId="3F025268"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33904BB2" w14:textId="08FC29B3"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1B4AECD" w14:textId="23B29BC8"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BA2BEB8" w14:textId="5A713A3E"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30</w:t>
            </w:r>
          </w:p>
        </w:tc>
      </w:tr>
      <w:tr w:rsidR="008A671D" w:rsidRPr="00851F64" w14:paraId="552D3D7F" w14:textId="77777777" w:rsidTr="001F63EF">
        <w:tc>
          <w:tcPr>
            <w:tcW w:w="0" w:type="auto"/>
            <w:noWrap/>
            <w:hideMark/>
          </w:tcPr>
          <w:p w14:paraId="6AEB419E" w14:textId="1EA34386"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bCs/>
              </w:rPr>
              <w:t>Sporting Facilities Income</w:t>
            </w:r>
          </w:p>
        </w:tc>
        <w:tc>
          <w:tcPr>
            <w:tcW w:w="0" w:type="auto"/>
            <w:noWrap/>
          </w:tcPr>
          <w:p w14:paraId="5E4139BE" w14:textId="6BD59F36"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26</w:t>
            </w:r>
          </w:p>
        </w:tc>
        <w:tc>
          <w:tcPr>
            <w:tcW w:w="0" w:type="auto"/>
            <w:noWrap/>
          </w:tcPr>
          <w:p w14:paraId="075104DE" w14:textId="143D08F9"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27</w:t>
            </w:r>
          </w:p>
        </w:tc>
        <w:tc>
          <w:tcPr>
            <w:tcW w:w="0" w:type="auto"/>
            <w:noWrap/>
          </w:tcPr>
          <w:p w14:paraId="4A348021" w14:textId="53228730"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28</w:t>
            </w:r>
          </w:p>
        </w:tc>
        <w:tc>
          <w:tcPr>
            <w:tcW w:w="0" w:type="auto"/>
            <w:noWrap/>
          </w:tcPr>
          <w:p w14:paraId="5B2456C4" w14:textId="6624C658"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29</w:t>
            </w:r>
          </w:p>
        </w:tc>
        <w:tc>
          <w:tcPr>
            <w:tcW w:w="0" w:type="auto"/>
            <w:noWrap/>
          </w:tcPr>
          <w:p w14:paraId="1C2182CF" w14:textId="67E1656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30</w:t>
            </w:r>
          </w:p>
        </w:tc>
        <w:tc>
          <w:tcPr>
            <w:tcW w:w="0" w:type="auto"/>
            <w:noWrap/>
          </w:tcPr>
          <w:p w14:paraId="4CA3FE5D" w14:textId="5D319065"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31</w:t>
            </w:r>
          </w:p>
        </w:tc>
        <w:tc>
          <w:tcPr>
            <w:tcW w:w="0" w:type="auto"/>
            <w:noWrap/>
          </w:tcPr>
          <w:p w14:paraId="4A621458" w14:textId="4F3E4B75"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33</w:t>
            </w:r>
          </w:p>
        </w:tc>
        <w:tc>
          <w:tcPr>
            <w:tcW w:w="0" w:type="auto"/>
            <w:noWrap/>
          </w:tcPr>
          <w:p w14:paraId="2FB356A7" w14:textId="21DABFF0"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34</w:t>
            </w:r>
          </w:p>
        </w:tc>
        <w:tc>
          <w:tcPr>
            <w:tcW w:w="0" w:type="auto"/>
            <w:noWrap/>
          </w:tcPr>
          <w:p w14:paraId="0E10009D" w14:textId="4A2F004A"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35</w:t>
            </w:r>
          </w:p>
        </w:tc>
        <w:tc>
          <w:tcPr>
            <w:tcW w:w="0" w:type="auto"/>
            <w:noWrap/>
          </w:tcPr>
          <w:p w14:paraId="16F44681" w14:textId="758C5668"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37</w:t>
            </w:r>
          </w:p>
        </w:tc>
        <w:tc>
          <w:tcPr>
            <w:tcW w:w="0" w:type="auto"/>
            <w:noWrap/>
          </w:tcPr>
          <w:p w14:paraId="34417092" w14:textId="419FD078"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31</w:t>
            </w:r>
          </w:p>
        </w:tc>
      </w:tr>
      <w:tr w:rsidR="008A671D" w:rsidRPr="00851F64" w14:paraId="2D957B9C" w14:textId="77777777" w:rsidTr="001F63EF">
        <w:tc>
          <w:tcPr>
            <w:tcW w:w="0" w:type="auto"/>
            <w:noWrap/>
            <w:hideMark/>
          </w:tcPr>
          <w:p w14:paraId="439D0282" w14:textId="3B8EC9C8"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Parks Income</w:t>
            </w:r>
          </w:p>
        </w:tc>
        <w:tc>
          <w:tcPr>
            <w:tcW w:w="0" w:type="auto"/>
            <w:noWrap/>
          </w:tcPr>
          <w:p w14:paraId="7976191A" w14:textId="79245743"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16</w:t>
            </w:r>
          </w:p>
        </w:tc>
        <w:tc>
          <w:tcPr>
            <w:tcW w:w="0" w:type="auto"/>
            <w:noWrap/>
          </w:tcPr>
          <w:p w14:paraId="42ADFF85" w14:textId="38ED952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17</w:t>
            </w:r>
          </w:p>
        </w:tc>
        <w:tc>
          <w:tcPr>
            <w:tcW w:w="0" w:type="auto"/>
            <w:noWrap/>
          </w:tcPr>
          <w:p w14:paraId="28305B92" w14:textId="1B259375"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18</w:t>
            </w:r>
          </w:p>
        </w:tc>
        <w:tc>
          <w:tcPr>
            <w:tcW w:w="0" w:type="auto"/>
            <w:noWrap/>
          </w:tcPr>
          <w:p w14:paraId="6235CA1A" w14:textId="2C9B4CF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18</w:t>
            </w:r>
          </w:p>
        </w:tc>
        <w:tc>
          <w:tcPr>
            <w:tcW w:w="0" w:type="auto"/>
            <w:noWrap/>
          </w:tcPr>
          <w:p w14:paraId="44972E06" w14:textId="6EC97C03"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19</w:t>
            </w:r>
          </w:p>
        </w:tc>
        <w:tc>
          <w:tcPr>
            <w:tcW w:w="0" w:type="auto"/>
            <w:noWrap/>
          </w:tcPr>
          <w:p w14:paraId="76CD6934" w14:textId="2C52CE72"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20</w:t>
            </w:r>
          </w:p>
        </w:tc>
        <w:tc>
          <w:tcPr>
            <w:tcW w:w="0" w:type="auto"/>
            <w:noWrap/>
          </w:tcPr>
          <w:p w14:paraId="4149E59A" w14:textId="0667CD5A"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21</w:t>
            </w:r>
          </w:p>
        </w:tc>
        <w:tc>
          <w:tcPr>
            <w:tcW w:w="0" w:type="auto"/>
            <w:noWrap/>
          </w:tcPr>
          <w:p w14:paraId="4AFA2C92" w14:textId="72A41942"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22</w:t>
            </w:r>
          </w:p>
        </w:tc>
        <w:tc>
          <w:tcPr>
            <w:tcW w:w="0" w:type="auto"/>
            <w:noWrap/>
          </w:tcPr>
          <w:p w14:paraId="7A8CBEE4" w14:textId="275E38E9"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22</w:t>
            </w:r>
          </w:p>
        </w:tc>
        <w:tc>
          <w:tcPr>
            <w:tcW w:w="0" w:type="auto"/>
            <w:noWrap/>
          </w:tcPr>
          <w:p w14:paraId="04843994" w14:textId="4F1ADE4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23</w:t>
            </w:r>
          </w:p>
        </w:tc>
        <w:tc>
          <w:tcPr>
            <w:tcW w:w="0" w:type="auto"/>
            <w:noWrap/>
          </w:tcPr>
          <w:p w14:paraId="5FA182E9" w14:textId="26CF15B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20</w:t>
            </w:r>
          </w:p>
        </w:tc>
      </w:tr>
      <w:tr w:rsidR="005B2988" w:rsidRPr="00851F64" w14:paraId="69400430" w14:textId="77777777" w:rsidTr="001F63EF">
        <w:tc>
          <w:tcPr>
            <w:tcW w:w="0" w:type="auto"/>
            <w:noWrap/>
            <w:hideMark/>
          </w:tcPr>
          <w:p w14:paraId="5AB3CF49" w14:textId="543D5055"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Waste Charges</w:t>
            </w:r>
          </w:p>
        </w:tc>
        <w:tc>
          <w:tcPr>
            <w:tcW w:w="0" w:type="auto"/>
            <w:noWrap/>
          </w:tcPr>
          <w:p w14:paraId="3F240587" w14:textId="565F045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2,391</w:t>
            </w:r>
          </w:p>
        </w:tc>
        <w:tc>
          <w:tcPr>
            <w:tcW w:w="0" w:type="auto"/>
            <w:noWrap/>
          </w:tcPr>
          <w:p w14:paraId="63F4D5FF" w14:textId="5F300136"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2,487</w:t>
            </w:r>
          </w:p>
        </w:tc>
        <w:tc>
          <w:tcPr>
            <w:tcW w:w="0" w:type="auto"/>
            <w:noWrap/>
          </w:tcPr>
          <w:p w14:paraId="42C27C31" w14:textId="7BA85C42"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2,586</w:t>
            </w:r>
          </w:p>
        </w:tc>
        <w:tc>
          <w:tcPr>
            <w:tcW w:w="0" w:type="auto"/>
            <w:noWrap/>
          </w:tcPr>
          <w:p w14:paraId="3A233480" w14:textId="5C286B2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2,690</w:t>
            </w:r>
          </w:p>
        </w:tc>
        <w:tc>
          <w:tcPr>
            <w:tcW w:w="0" w:type="auto"/>
            <w:noWrap/>
          </w:tcPr>
          <w:p w14:paraId="73A1DE06" w14:textId="70E22CC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2,797</w:t>
            </w:r>
          </w:p>
        </w:tc>
        <w:tc>
          <w:tcPr>
            <w:tcW w:w="0" w:type="auto"/>
            <w:noWrap/>
          </w:tcPr>
          <w:p w14:paraId="23CF8FFB" w14:textId="65C29587"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2,909</w:t>
            </w:r>
          </w:p>
        </w:tc>
        <w:tc>
          <w:tcPr>
            <w:tcW w:w="0" w:type="auto"/>
            <w:noWrap/>
          </w:tcPr>
          <w:p w14:paraId="6CD35723" w14:textId="1C6DDD2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3,025</w:t>
            </w:r>
          </w:p>
        </w:tc>
        <w:tc>
          <w:tcPr>
            <w:tcW w:w="0" w:type="auto"/>
            <w:noWrap/>
          </w:tcPr>
          <w:p w14:paraId="02C2DA72" w14:textId="262BB9CA"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3,146</w:t>
            </w:r>
          </w:p>
        </w:tc>
        <w:tc>
          <w:tcPr>
            <w:tcW w:w="0" w:type="auto"/>
            <w:noWrap/>
          </w:tcPr>
          <w:p w14:paraId="0842FD4B" w14:textId="26AD671B"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3,272</w:t>
            </w:r>
          </w:p>
        </w:tc>
        <w:tc>
          <w:tcPr>
            <w:tcW w:w="0" w:type="auto"/>
            <w:noWrap/>
          </w:tcPr>
          <w:p w14:paraId="0CFBCA5E" w14:textId="2C0ADDEA"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3,403</w:t>
            </w:r>
          </w:p>
        </w:tc>
        <w:tc>
          <w:tcPr>
            <w:tcW w:w="0" w:type="auto"/>
            <w:noWrap/>
          </w:tcPr>
          <w:p w14:paraId="328F3163" w14:textId="105BD30C"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2,871</w:t>
            </w:r>
          </w:p>
        </w:tc>
      </w:tr>
      <w:tr w:rsidR="008A671D" w:rsidRPr="00851F64" w14:paraId="2A8F3822" w14:textId="77777777" w:rsidTr="001F63EF">
        <w:tc>
          <w:tcPr>
            <w:tcW w:w="0" w:type="auto"/>
            <w:noWrap/>
            <w:hideMark/>
          </w:tcPr>
          <w:p w14:paraId="57ED8365" w14:textId="28D112E5"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Rates &amp; Charges</w:t>
            </w:r>
          </w:p>
        </w:tc>
        <w:tc>
          <w:tcPr>
            <w:tcW w:w="0" w:type="auto"/>
            <w:noWrap/>
          </w:tcPr>
          <w:p w14:paraId="4DD6B15A" w14:textId="4DED1DA2"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11</w:t>
            </w:r>
          </w:p>
        </w:tc>
        <w:tc>
          <w:tcPr>
            <w:tcW w:w="0" w:type="auto"/>
            <w:noWrap/>
          </w:tcPr>
          <w:p w14:paraId="405EA69B" w14:textId="5ACABF0A"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11</w:t>
            </w:r>
          </w:p>
        </w:tc>
        <w:tc>
          <w:tcPr>
            <w:tcW w:w="0" w:type="auto"/>
            <w:noWrap/>
          </w:tcPr>
          <w:p w14:paraId="0A2A6B25" w14:textId="0DCED0D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11</w:t>
            </w:r>
          </w:p>
        </w:tc>
        <w:tc>
          <w:tcPr>
            <w:tcW w:w="0" w:type="auto"/>
            <w:noWrap/>
          </w:tcPr>
          <w:p w14:paraId="185D0DF6" w14:textId="3A5EDB5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12</w:t>
            </w:r>
          </w:p>
        </w:tc>
        <w:tc>
          <w:tcPr>
            <w:tcW w:w="0" w:type="auto"/>
            <w:noWrap/>
          </w:tcPr>
          <w:p w14:paraId="44ED4D97" w14:textId="312EE928"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12</w:t>
            </w:r>
          </w:p>
        </w:tc>
        <w:tc>
          <w:tcPr>
            <w:tcW w:w="0" w:type="auto"/>
            <w:noWrap/>
          </w:tcPr>
          <w:p w14:paraId="5EC66EAC" w14:textId="530E807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13</w:t>
            </w:r>
          </w:p>
        </w:tc>
        <w:tc>
          <w:tcPr>
            <w:tcW w:w="0" w:type="auto"/>
            <w:noWrap/>
          </w:tcPr>
          <w:p w14:paraId="7D90ADFF" w14:textId="1A7D179A"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13</w:t>
            </w:r>
          </w:p>
        </w:tc>
        <w:tc>
          <w:tcPr>
            <w:tcW w:w="0" w:type="auto"/>
            <w:noWrap/>
          </w:tcPr>
          <w:p w14:paraId="327016F5" w14:textId="160658D7"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14</w:t>
            </w:r>
          </w:p>
        </w:tc>
        <w:tc>
          <w:tcPr>
            <w:tcW w:w="0" w:type="auto"/>
            <w:noWrap/>
          </w:tcPr>
          <w:p w14:paraId="112D90A5" w14:textId="48D64AF4"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15</w:t>
            </w:r>
          </w:p>
        </w:tc>
        <w:tc>
          <w:tcPr>
            <w:tcW w:w="0" w:type="auto"/>
            <w:noWrap/>
          </w:tcPr>
          <w:p w14:paraId="1C12C30A" w14:textId="6DA2517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15</w:t>
            </w:r>
          </w:p>
        </w:tc>
        <w:tc>
          <w:tcPr>
            <w:tcW w:w="0" w:type="auto"/>
            <w:noWrap/>
          </w:tcPr>
          <w:p w14:paraId="16D119D9" w14:textId="0478231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13</w:t>
            </w:r>
          </w:p>
        </w:tc>
      </w:tr>
      <w:tr w:rsidR="008A671D" w:rsidRPr="00851F64" w14:paraId="21FDD20D" w14:textId="77777777" w:rsidTr="001F63EF">
        <w:tc>
          <w:tcPr>
            <w:tcW w:w="0" w:type="auto"/>
            <w:tcBorders>
              <w:bottom w:val="single" w:sz="4" w:space="0" w:color="auto"/>
            </w:tcBorders>
            <w:noWrap/>
            <w:hideMark/>
          </w:tcPr>
          <w:p w14:paraId="536934FC" w14:textId="49C974E8" w:rsidR="008A671D" w:rsidRPr="00851F64" w:rsidRDefault="001F63EF" w:rsidP="001F63EF">
            <w:pPr>
              <w:spacing w:after="0"/>
              <w:jc w:val="left"/>
              <w:rPr>
                <w:rFonts w:asciiTheme="minorHAnsi" w:hAnsiTheme="minorHAnsi" w:cstheme="minorHAnsi"/>
                <w:b/>
              </w:rPr>
            </w:pPr>
            <w:r w:rsidRPr="00851F64">
              <w:rPr>
                <w:rFonts w:asciiTheme="minorHAnsi" w:hAnsiTheme="minorHAnsi" w:cstheme="minorHAnsi"/>
                <w:b/>
              </w:rPr>
              <w:t>Total Income</w:t>
            </w:r>
          </w:p>
        </w:tc>
        <w:tc>
          <w:tcPr>
            <w:tcW w:w="0" w:type="auto"/>
            <w:tcBorders>
              <w:bottom w:val="single" w:sz="4" w:space="0" w:color="auto"/>
            </w:tcBorders>
            <w:noWrap/>
          </w:tcPr>
          <w:p w14:paraId="06229013" w14:textId="4453FD68"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4,645</w:t>
            </w:r>
          </w:p>
        </w:tc>
        <w:tc>
          <w:tcPr>
            <w:tcW w:w="0" w:type="auto"/>
            <w:tcBorders>
              <w:bottom w:val="single" w:sz="4" w:space="0" w:color="auto"/>
            </w:tcBorders>
            <w:noWrap/>
          </w:tcPr>
          <w:p w14:paraId="76FDEB49" w14:textId="16578CD4"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3,238</w:t>
            </w:r>
          </w:p>
        </w:tc>
        <w:tc>
          <w:tcPr>
            <w:tcW w:w="0" w:type="auto"/>
            <w:tcBorders>
              <w:bottom w:val="single" w:sz="4" w:space="0" w:color="auto"/>
            </w:tcBorders>
            <w:noWrap/>
          </w:tcPr>
          <w:p w14:paraId="06384D2E" w14:textId="33DFE694"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3,349</w:t>
            </w:r>
          </w:p>
        </w:tc>
        <w:tc>
          <w:tcPr>
            <w:tcW w:w="0" w:type="auto"/>
            <w:tcBorders>
              <w:bottom w:val="single" w:sz="4" w:space="0" w:color="auto"/>
            </w:tcBorders>
            <w:noWrap/>
          </w:tcPr>
          <w:p w14:paraId="38F5825A" w14:textId="48F4AA56"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3,464</w:t>
            </w:r>
          </w:p>
        </w:tc>
        <w:tc>
          <w:tcPr>
            <w:tcW w:w="0" w:type="auto"/>
            <w:tcBorders>
              <w:bottom w:val="single" w:sz="4" w:space="0" w:color="auto"/>
            </w:tcBorders>
            <w:noWrap/>
          </w:tcPr>
          <w:p w14:paraId="3D9689B7" w14:textId="0738219A"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3,583</w:t>
            </w:r>
          </w:p>
        </w:tc>
        <w:tc>
          <w:tcPr>
            <w:tcW w:w="0" w:type="auto"/>
            <w:tcBorders>
              <w:bottom w:val="single" w:sz="4" w:space="0" w:color="auto"/>
            </w:tcBorders>
            <w:noWrap/>
          </w:tcPr>
          <w:p w14:paraId="532E1536" w14:textId="03CCD59D"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3,711</w:t>
            </w:r>
          </w:p>
        </w:tc>
        <w:tc>
          <w:tcPr>
            <w:tcW w:w="0" w:type="auto"/>
            <w:tcBorders>
              <w:bottom w:val="single" w:sz="4" w:space="0" w:color="auto"/>
            </w:tcBorders>
            <w:noWrap/>
          </w:tcPr>
          <w:p w14:paraId="29F08964" w14:textId="77EE42C7"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3,798</w:t>
            </w:r>
          </w:p>
        </w:tc>
        <w:tc>
          <w:tcPr>
            <w:tcW w:w="0" w:type="auto"/>
            <w:tcBorders>
              <w:bottom w:val="single" w:sz="4" w:space="0" w:color="auto"/>
            </w:tcBorders>
            <w:noWrap/>
          </w:tcPr>
          <w:p w14:paraId="0BD393D4" w14:textId="204D5C6D"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3,941</w:t>
            </w:r>
          </w:p>
        </w:tc>
        <w:tc>
          <w:tcPr>
            <w:tcW w:w="0" w:type="auto"/>
            <w:tcBorders>
              <w:bottom w:val="single" w:sz="4" w:space="0" w:color="auto"/>
            </w:tcBorders>
            <w:noWrap/>
          </w:tcPr>
          <w:p w14:paraId="4EDADEF7" w14:textId="62A67F8C"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4,089</w:t>
            </w:r>
          </w:p>
        </w:tc>
        <w:tc>
          <w:tcPr>
            <w:tcW w:w="0" w:type="auto"/>
            <w:tcBorders>
              <w:bottom w:val="single" w:sz="4" w:space="0" w:color="auto"/>
            </w:tcBorders>
            <w:noWrap/>
          </w:tcPr>
          <w:p w14:paraId="3DA8975A" w14:textId="1D637FD5"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4,243</w:t>
            </w:r>
          </w:p>
        </w:tc>
        <w:tc>
          <w:tcPr>
            <w:tcW w:w="0" w:type="auto"/>
            <w:tcBorders>
              <w:bottom w:val="single" w:sz="4" w:space="0" w:color="auto"/>
            </w:tcBorders>
            <w:noWrap/>
          </w:tcPr>
          <w:p w14:paraId="07C32793" w14:textId="634599E4"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3,806</w:t>
            </w:r>
          </w:p>
        </w:tc>
      </w:tr>
      <w:tr w:rsidR="001F63EF" w:rsidRPr="00851F64" w14:paraId="20EBABFB" w14:textId="77777777" w:rsidTr="001F63EF">
        <w:tc>
          <w:tcPr>
            <w:tcW w:w="0" w:type="auto"/>
            <w:shd w:val="clear" w:color="auto" w:fill="CCFFCC"/>
            <w:noWrap/>
            <w:hideMark/>
          </w:tcPr>
          <w:p w14:paraId="216FFD2A" w14:textId="749776CF" w:rsidR="008A671D" w:rsidRPr="00851F64" w:rsidRDefault="001F63EF" w:rsidP="001F63EF">
            <w:pPr>
              <w:spacing w:after="0"/>
              <w:jc w:val="left"/>
              <w:rPr>
                <w:rFonts w:asciiTheme="minorHAnsi" w:hAnsiTheme="minorHAnsi" w:cstheme="minorHAnsi"/>
                <w:b/>
              </w:rPr>
            </w:pPr>
            <w:r w:rsidRPr="00851F64">
              <w:rPr>
                <w:rFonts w:asciiTheme="minorHAnsi" w:hAnsiTheme="minorHAnsi" w:cstheme="minorHAnsi"/>
                <w:b/>
              </w:rPr>
              <w:t>Operations</w:t>
            </w:r>
          </w:p>
        </w:tc>
        <w:tc>
          <w:tcPr>
            <w:tcW w:w="0" w:type="auto"/>
            <w:shd w:val="clear" w:color="auto" w:fill="CCFFCC"/>
            <w:noWrap/>
          </w:tcPr>
          <w:p w14:paraId="604FEFD3" w14:textId="712F5819"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75B05B00" w14:textId="4053BE17"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099FF7AE" w14:textId="67B05317"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58ED783F" w14:textId="72709848"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292ADEE8" w14:textId="648EF6D1"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6CB631D6" w14:textId="5B9FA915"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24A2CA7E" w14:textId="17267FD2"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143EFF0B" w14:textId="3B025210"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4FCB1679" w14:textId="6313012F"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3D29F2C1" w14:textId="6B214BF4"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0D52A4F1" w14:textId="776BAE59" w:rsidR="008A671D" w:rsidRPr="00851F64" w:rsidRDefault="008A671D" w:rsidP="001F63EF">
            <w:pPr>
              <w:spacing w:after="0"/>
              <w:ind w:right="57"/>
              <w:jc w:val="left"/>
              <w:rPr>
                <w:rFonts w:asciiTheme="minorHAnsi" w:hAnsiTheme="minorHAnsi" w:cstheme="minorHAnsi"/>
                <w:b/>
              </w:rPr>
            </w:pPr>
          </w:p>
        </w:tc>
      </w:tr>
      <w:tr w:rsidR="008A671D" w:rsidRPr="00851F64" w14:paraId="2F2D3E4F" w14:textId="77777777" w:rsidTr="001F63EF">
        <w:tc>
          <w:tcPr>
            <w:tcW w:w="0" w:type="auto"/>
            <w:noWrap/>
            <w:hideMark/>
          </w:tcPr>
          <w:p w14:paraId="0C317C53" w14:textId="6AA81D8D"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bCs/>
              </w:rPr>
              <w:t>Administration</w:t>
            </w:r>
          </w:p>
        </w:tc>
        <w:tc>
          <w:tcPr>
            <w:tcW w:w="0" w:type="auto"/>
            <w:noWrap/>
          </w:tcPr>
          <w:p w14:paraId="617B4235" w14:textId="02AC0D7C"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569</w:t>
            </w:r>
          </w:p>
        </w:tc>
        <w:tc>
          <w:tcPr>
            <w:tcW w:w="0" w:type="auto"/>
            <w:noWrap/>
          </w:tcPr>
          <w:p w14:paraId="50A7E516" w14:textId="6C3EFEF4"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586</w:t>
            </w:r>
          </w:p>
        </w:tc>
        <w:tc>
          <w:tcPr>
            <w:tcW w:w="0" w:type="auto"/>
            <w:noWrap/>
          </w:tcPr>
          <w:p w14:paraId="540C642B" w14:textId="582B128F"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602</w:t>
            </w:r>
          </w:p>
        </w:tc>
        <w:tc>
          <w:tcPr>
            <w:tcW w:w="0" w:type="auto"/>
            <w:noWrap/>
          </w:tcPr>
          <w:p w14:paraId="7A6BA407" w14:textId="00ABAAEA"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620</w:t>
            </w:r>
          </w:p>
        </w:tc>
        <w:tc>
          <w:tcPr>
            <w:tcW w:w="0" w:type="auto"/>
            <w:noWrap/>
          </w:tcPr>
          <w:p w14:paraId="0E809BA7" w14:textId="2A0789CD"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640</w:t>
            </w:r>
          </w:p>
        </w:tc>
        <w:tc>
          <w:tcPr>
            <w:tcW w:w="0" w:type="auto"/>
            <w:noWrap/>
          </w:tcPr>
          <w:p w14:paraId="76E019ED" w14:textId="377D772F"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660</w:t>
            </w:r>
          </w:p>
        </w:tc>
        <w:tc>
          <w:tcPr>
            <w:tcW w:w="0" w:type="auto"/>
            <w:noWrap/>
          </w:tcPr>
          <w:p w14:paraId="0E4F8526" w14:textId="61909AD1"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679</w:t>
            </w:r>
          </w:p>
        </w:tc>
        <w:tc>
          <w:tcPr>
            <w:tcW w:w="0" w:type="auto"/>
            <w:noWrap/>
          </w:tcPr>
          <w:p w14:paraId="1BB3B396" w14:textId="4A9EFC34"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699</w:t>
            </w:r>
          </w:p>
        </w:tc>
        <w:tc>
          <w:tcPr>
            <w:tcW w:w="0" w:type="auto"/>
            <w:noWrap/>
          </w:tcPr>
          <w:p w14:paraId="57FD3E7C" w14:textId="7C6D4CC6"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719</w:t>
            </w:r>
          </w:p>
        </w:tc>
        <w:tc>
          <w:tcPr>
            <w:tcW w:w="0" w:type="auto"/>
            <w:noWrap/>
          </w:tcPr>
          <w:p w14:paraId="2952EF58" w14:textId="67AABF3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740</w:t>
            </w:r>
          </w:p>
        </w:tc>
        <w:tc>
          <w:tcPr>
            <w:tcW w:w="0" w:type="auto"/>
            <w:noWrap/>
          </w:tcPr>
          <w:p w14:paraId="6DB4C3B4" w14:textId="0B1E5BC3"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651</w:t>
            </w:r>
          </w:p>
        </w:tc>
      </w:tr>
      <w:tr w:rsidR="008A671D" w:rsidRPr="00851F64" w14:paraId="1C8A7273" w14:textId="77777777" w:rsidTr="001F63EF">
        <w:tc>
          <w:tcPr>
            <w:tcW w:w="0" w:type="auto"/>
            <w:noWrap/>
            <w:hideMark/>
          </w:tcPr>
          <w:p w14:paraId="75BC3410" w14:textId="3CC1B431"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bCs/>
              </w:rPr>
              <w:t>Emergency Services Operations</w:t>
            </w:r>
          </w:p>
        </w:tc>
        <w:tc>
          <w:tcPr>
            <w:tcW w:w="0" w:type="auto"/>
            <w:noWrap/>
          </w:tcPr>
          <w:p w14:paraId="50264212" w14:textId="7170F51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687</w:t>
            </w:r>
          </w:p>
        </w:tc>
        <w:tc>
          <w:tcPr>
            <w:tcW w:w="0" w:type="auto"/>
            <w:noWrap/>
          </w:tcPr>
          <w:p w14:paraId="66C19AE8" w14:textId="4CD1206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700</w:t>
            </w:r>
          </w:p>
        </w:tc>
        <w:tc>
          <w:tcPr>
            <w:tcW w:w="0" w:type="auto"/>
            <w:noWrap/>
          </w:tcPr>
          <w:p w14:paraId="2C60A57A" w14:textId="65C799A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718</w:t>
            </w:r>
          </w:p>
        </w:tc>
        <w:tc>
          <w:tcPr>
            <w:tcW w:w="0" w:type="auto"/>
            <w:noWrap/>
          </w:tcPr>
          <w:p w14:paraId="12B90214" w14:textId="34987BFB"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736</w:t>
            </w:r>
          </w:p>
        </w:tc>
        <w:tc>
          <w:tcPr>
            <w:tcW w:w="0" w:type="auto"/>
            <w:noWrap/>
          </w:tcPr>
          <w:p w14:paraId="5E917B0D" w14:textId="19365829"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755</w:t>
            </w:r>
          </w:p>
        </w:tc>
        <w:tc>
          <w:tcPr>
            <w:tcW w:w="0" w:type="auto"/>
            <w:noWrap/>
          </w:tcPr>
          <w:p w14:paraId="0E2A8DFF" w14:textId="541BCAD7"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774</w:t>
            </w:r>
          </w:p>
        </w:tc>
        <w:tc>
          <w:tcPr>
            <w:tcW w:w="0" w:type="auto"/>
            <w:noWrap/>
          </w:tcPr>
          <w:p w14:paraId="1196352C" w14:textId="7100E5F4"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794</w:t>
            </w:r>
          </w:p>
        </w:tc>
        <w:tc>
          <w:tcPr>
            <w:tcW w:w="0" w:type="auto"/>
            <w:noWrap/>
          </w:tcPr>
          <w:p w14:paraId="4A82A20A" w14:textId="10AA62D0"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815</w:t>
            </w:r>
          </w:p>
        </w:tc>
        <w:tc>
          <w:tcPr>
            <w:tcW w:w="0" w:type="auto"/>
            <w:noWrap/>
          </w:tcPr>
          <w:p w14:paraId="108F374C" w14:textId="7E7DC0AB"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836</w:t>
            </w:r>
          </w:p>
        </w:tc>
        <w:tc>
          <w:tcPr>
            <w:tcW w:w="0" w:type="auto"/>
            <w:noWrap/>
          </w:tcPr>
          <w:p w14:paraId="61491408" w14:textId="19D073C0"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858</w:t>
            </w:r>
          </w:p>
        </w:tc>
        <w:tc>
          <w:tcPr>
            <w:tcW w:w="0" w:type="auto"/>
            <w:noWrap/>
          </w:tcPr>
          <w:p w14:paraId="4B92644D" w14:textId="17A52322"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767</w:t>
            </w:r>
          </w:p>
        </w:tc>
      </w:tr>
      <w:tr w:rsidR="008A671D" w:rsidRPr="00851F64" w14:paraId="01CC2886" w14:textId="77777777" w:rsidTr="001F63EF">
        <w:tc>
          <w:tcPr>
            <w:tcW w:w="0" w:type="auto"/>
            <w:noWrap/>
            <w:hideMark/>
          </w:tcPr>
          <w:p w14:paraId="065567B8" w14:textId="2F10BBFF"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Rates &amp; Charges</w:t>
            </w:r>
          </w:p>
        </w:tc>
        <w:tc>
          <w:tcPr>
            <w:tcW w:w="0" w:type="auto"/>
            <w:noWrap/>
          </w:tcPr>
          <w:p w14:paraId="1578AB54" w14:textId="63188A2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351</w:t>
            </w:r>
          </w:p>
        </w:tc>
        <w:tc>
          <w:tcPr>
            <w:tcW w:w="0" w:type="auto"/>
            <w:noWrap/>
          </w:tcPr>
          <w:p w14:paraId="515172CE" w14:textId="4717944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351</w:t>
            </w:r>
          </w:p>
        </w:tc>
        <w:tc>
          <w:tcPr>
            <w:tcW w:w="0" w:type="auto"/>
            <w:noWrap/>
          </w:tcPr>
          <w:p w14:paraId="3CAE3901" w14:textId="377B687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355</w:t>
            </w:r>
          </w:p>
        </w:tc>
        <w:tc>
          <w:tcPr>
            <w:tcW w:w="0" w:type="auto"/>
            <w:noWrap/>
          </w:tcPr>
          <w:p w14:paraId="02CDB1FC" w14:textId="7044E24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359</w:t>
            </w:r>
          </w:p>
        </w:tc>
        <w:tc>
          <w:tcPr>
            <w:tcW w:w="0" w:type="auto"/>
            <w:noWrap/>
          </w:tcPr>
          <w:p w14:paraId="2831C320" w14:textId="705E0AD4"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361</w:t>
            </w:r>
          </w:p>
        </w:tc>
        <w:tc>
          <w:tcPr>
            <w:tcW w:w="0" w:type="auto"/>
            <w:noWrap/>
          </w:tcPr>
          <w:p w14:paraId="18176D69" w14:textId="3898B183"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375</w:t>
            </w:r>
          </w:p>
        </w:tc>
        <w:tc>
          <w:tcPr>
            <w:tcW w:w="0" w:type="auto"/>
            <w:noWrap/>
          </w:tcPr>
          <w:p w14:paraId="55CD03E6" w14:textId="034B83A9"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385</w:t>
            </w:r>
          </w:p>
        </w:tc>
        <w:tc>
          <w:tcPr>
            <w:tcW w:w="0" w:type="auto"/>
            <w:noWrap/>
          </w:tcPr>
          <w:p w14:paraId="351B7595" w14:textId="3036A1F0"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396</w:t>
            </w:r>
          </w:p>
        </w:tc>
        <w:tc>
          <w:tcPr>
            <w:tcW w:w="0" w:type="auto"/>
            <w:noWrap/>
          </w:tcPr>
          <w:p w14:paraId="797AA599" w14:textId="0688E92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407</w:t>
            </w:r>
          </w:p>
        </w:tc>
        <w:tc>
          <w:tcPr>
            <w:tcW w:w="0" w:type="auto"/>
            <w:noWrap/>
          </w:tcPr>
          <w:p w14:paraId="712FE1EE" w14:textId="1E35AA20"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418</w:t>
            </w:r>
          </w:p>
        </w:tc>
        <w:tc>
          <w:tcPr>
            <w:tcW w:w="0" w:type="auto"/>
            <w:noWrap/>
          </w:tcPr>
          <w:p w14:paraId="54FB5155" w14:textId="3857382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376</w:t>
            </w:r>
          </w:p>
        </w:tc>
      </w:tr>
      <w:tr w:rsidR="008A671D" w:rsidRPr="00851F64" w14:paraId="367F7CB9" w14:textId="77777777" w:rsidTr="001F63EF">
        <w:tc>
          <w:tcPr>
            <w:tcW w:w="0" w:type="auto"/>
            <w:noWrap/>
            <w:hideMark/>
          </w:tcPr>
          <w:p w14:paraId="103B5F25" w14:textId="4CD87CE8"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Electricity and gas</w:t>
            </w:r>
          </w:p>
        </w:tc>
        <w:tc>
          <w:tcPr>
            <w:tcW w:w="0" w:type="auto"/>
            <w:noWrap/>
          </w:tcPr>
          <w:p w14:paraId="50BDC657" w14:textId="3937C5D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225</w:t>
            </w:r>
          </w:p>
        </w:tc>
        <w:tc>
          <w:tcPr>
            <w:tcW w:w="0" w:type="auto"/>
            <w:noWrap/>
          </w:tcPr>
          <w:p w14:paraId="1B6ED56B" w14:textId="660271E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236</w:t>
            </w:r>
          </w:p>
        </w:tc>
        <w:tc>
          <w:tcPr>
            <w:tcW w:w="0" w:type="auto"/>
            <w:noWrap/>
          </w:tcPr>
          <w:p w14:paraId="05FE2D3C" w14:textId="6294150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248</w:t>
            </w:r>
          </w:p>
        </w:tc>
        <w:tc>
          <w:tcPr>
            <w:tcW w:w="0" w:type="auto"/>
            <w:noWrap/>
          </w:tcPr>
          <w:p w14:paraId="031A1597" w14:textId="13CA26A4"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260</w:t>
            </w:r>
          </w:p>
        </w:tc>
        <w:tc>
          <w:tcPr>
            <w:tcW w:w="0" w:type="auto"/>
            <w:noWrap/>
          </w:tcPr>
          <w:p w14:paraId="1ABAFD93" w14:textId="2478EE46"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273</w:t>
            </w:r>
          </w:p>
        </w:tc>
        <w:tc>
          <w:tcPr>
            <w:tcW w:w="0" w:type="auto"/>
            <w:noWrap/>
          </w:tcPr>
          <w:p w14:paraId="129EC155" w14:textId="633F031A"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281</w:t>
            </w:r>
          </w:p>
        </w:tc>
        <w:tc>
          <w:tcPr>
            <w:tcW w:w="0" w:type="auto"/>
            <w:noWrap/>
          </w:tcPr>
          <w:p w14:paraId="6F6B8496" w14:textId="1F4251A3"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295</w:t>
            </w:r>
          </w:p>
        </w:tc>
        <w:tc>
          <w:tcPr>
            <w:tcW w:w="0" w:type="auto"/>
            <w:noWrap/>
          </w:tcPr>
          <w:p w14:paraId="0ACA5CDD" w14:textId="6C143C05"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310</w:t>
            </w:r>
          </w:p>
        </w:tc>
        <w:tc>
          <w:tcPr>
            <w:tcW w:w="0" w:type="auto"/>
            <w:noWrap/>
          </w:tcPr>
          <w:p w14:paraId="10595332" w14:textId="075A08FC"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325</w:t>
            </w:r>
          </w:p>
        </w:tc>
        <w:tc>
          <w:tcPr>
            <w:tcW w:w="0" w:type="auto"/>
            <w:noWrap/>
          </w:tcPr>
          <w:p w14:paraId="4DD94E86" w14:textId="2F51DE9A"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342</w:t>
            </w:r>
          </w:p>
        </w:tc>
        <w:tc>
          <w:tcPr>
            <w:tcW w:w="0" w:type="auto"/>
            <w:noWrap/>
          </w:tcPr>
          <w:p w14:paraId="24A64EB6" w14:textId="072BB0D7"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279</w:t>
            </w:r>
          </w:p>
        </w:tc>
      </w:tr>
      <w:tr w:rsidR="008A671D" w:rsidRPr="00851F64" w14:paraId="5CD6D2A6" w14:textId="77777777" w:rsidTr="001F63EF">
        <w:tc>
          <w:tcPr>
            <w:tcW w:w="0" w:type="auto"/>
            <w:noWrap/>
            <w:hideMark/>
          </w:tcPr>
          <w:p w14:paraId="53E096F4" w14:textId="5948A124"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Employee costs</w:t>
            </w:r>
          </w:p>
        </w:tc>
        <w:tc>
          <w:tcPr>
            <w:tcW w:w="0" w:type="auto"/>
            <w:noWrap/>
          </w:tcPr>
          <w:p w14:paraId="6A0BEEFF" w14:textId="01B38C56"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589</w:t>
            </w:r>
          </w:p>
        </w:tc>
        <w:tc>
          <w:tcPr>
            <w:tcW w:w="0" w:type="auto"/>
            <w:noWrap/>
          </w:tcPr>
          <w:p w14:paraId="66DC9D1A" w14:textId="163563BB"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604</w:t>
            </w:r>
          </w:p>
        </w:tc>
        <w:tc>
          <w:tcPr>
            <w:tcW w:w="0" w:type="auto"/>
            <w:noWrap/>
          </w:tcPr>
          <w:p w14:paraId="3883E0F0" w14:textId="3C8D503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619</w:t>
            </w:r>
          </w:p>
        </w:tc>
        <w:tc>
          <w:tcPr>
            <w:tcW w:w="0" w:type="auto"/>
            <w:noWrap/>
          </w:tcPr>
          <w:p w14:paraId="36591FA5" w14:textId="43159AF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628</w:t>
            </w:r>
          </w:p>
        </w:tc>
        <w:tc>
          <w:tcPr>
            <w:tcW w:w="0" w:type="auto"/>
            <w:noWrap/>
          </w:tcPr>
          <w:p w14:paraId="141FC939" w14:textId="452ED363"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647</w:t>
            </w:r>
          </w:p>
        </w:tc>
        <w:tc>
          <w:tcPr>
            <w:tcW w:w="0" w:type="auto"/>
            <w:noWrap/>
          </w:tcPr>
          <w:p w14:paraId="22773FBD" w14:textId="6287F9F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666</w:t>
            </w:r>
          </w:p>
        </w:tc>
        <w:tc>
          <w:tcPr>
            <w:tcW w:w="0" w:type="auto"/>
            <w:noWrap/>
          </w:tcPr>
          <w:p w14:paraId="53D4F9B2" w14:textId="4C5FADD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644</w:t>
            </w:r>
          </w:p>
        </w:tc>
        <w:tc>
          <w:tcPr>
            <w:tcW w:w="0" w:type="auto"/>
            <w:noWrap/>
          </w:tcPr>
          <w:p w14:paraId="2C7BF8CF" w14:textId="7AA327D6"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664</w:t>
            </w:r>
          </w:p>
        </w:tc>
        <w:tc>
          <w:tcPr>
            <w:tcW w:w="0" w:type="auto"/>
            <w:noWrap/>
          </w:tcPr>
          <w:p w14:paraId="2B04DA31" w14:textId="01AD4515"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684</w:t>
            </w:r>
          </w:p>
        </w:tc>
        <w:tc>
          <w:tcPr>
            <w:tcW w:w="0" w:type="auto"/>
            <w:noWrap/>
          </w:tcPr>
          <w:p w14:paraId="74335E18" w14:textId="016106DC"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704</w:t>
            </w:r>
          </w:p>
        </w:tc>
        <w:tc>
          <w:tcPr>
            <w:tcW w:w="0" w:type="auto"/>
            <w:noWrap/>
          </w:tcPr>
          <w:p w14:paraId="71ADA5D1" w14:textId="710782D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645</w:t>
            </w:r>
          </w:p>
        </w:tc>
      </w:tr>
      <w:tr w:rsidR="008A671D" w:rsidRPr="00851F64" w14:paraId="6C884700" w14:textId="77777777" w:rsidTr="001F63EF">
        <w:tc>
          <w:tcPr>
            <w:tcW w:w="0" w:type="auto"/>
            <w:noWrap/>
            <w:hideMark/>
          </w:tcPr>
          <w:p w14:paraId="385C18F9" w14:textId="1C45F1C5"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Pool contract</w:t>
            </w:r>
          </w:p>
        </w:tc>
        <w:tc>
          <w:tcPr>
            <w:tcW w:w="0" w:type="auto"/>
            <w:noWrap/>
          </w:tcPr>
          <w:p w14:paraId="4036ED29" w14:textId="6305C1EA"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112</w:t>
            </w:r>
          </w:p>
        </w:tc>
        <w:tc>
          <w:tcPr>
            <w:tcW w:w="0" w:type="auto"/>
            <w:noWrap/>
          </w:tcPr>
          <w:p w14:paraId="16351C88" w14:textId="1B57C7B3"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114</w:t>
            </w:r>
          </w:p>
        </w:tc>
        <w:tc>
          <w:tcPr>
            <w:tcW w:w="0" w:type="auto"/>
            <w:noWrap/>
          </w:tcPr>
          <w:p w14:paraId="0E9450B2" w14:textId="150DD559"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117</w:t>
            </w:r>
          </w:p>
        </w:tc>
        <w:tc>
          <w:tcPr>
            <w:tcW w:w="0" w:type="auto"/>
            <w:noWrap/>
          </w:tcPr>
          <w:p w14:paraId="6AE8747C" w14:textId="7CE8B847"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119</w:t>
            </w:r>
          </w:p>
        </w:tc>
        <w:tc>
          <w:tcPr>
            <w:tcW w:w="0" w:type="auto"/>
            <w:noWrap/>
          </w:tcPr>
          <w:p w14:paraId="72C99F3F" w14:textId="1F12FCD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122</w:t>
            </w:r>
          </w:p>
        </w:tc>
        <w:tc>
          <w:tcPr>
            <w:tcW w:w="0" w:type="auto"/>
            <w:noWrap/>
          </w:tcPr>
          <w:p w14:paraId="3BEF2ACC" w14:textId="74B720F4"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124</w:t>
            </w:r>
          </w:p>
        </w:tc>
        <w:tc>
          <w:tcPr>
            <w:tcW w:w="0" w:type="auto"/>
            <w:noWrap/>
          </w:tcPr>
          <w:p w14:paraId="6149B823" w14:textId="0B13E188"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127</w:t>
            </w:r>
          </w:p>
        </w:tc>
        <w:tc>
          <w:tcPr>
            <w:tcW w:w="0" w:type="auto"/>
            <w:noWrap/>
          </w:tcPr>
          <w:p w14:paraId="642A035C" w14:textId="1DA73F7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130</w:t>
            </w:r>
          </w:p>
        </w:tc>
        <w:tc>
          <w:tcPr>
            <w:tcW w:w="0" w:type="auto"/>
            <w:noWrap/>
          </w:tcPr>
          <w:p w14:paraId="3ACFC8CC" w14:textId="69E850C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132</w:t>
            </w:r>
          </w:p>
        </w:tc>
        <w:tc>
          <w:tcPr>
            <w:tcW w:w="0" w:type="auto"/>
            <w:noWrap/>
          </w:tcPr>
          <w:p w14:paraId="505714EC" w14:textId="0A4BBE33"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135</w:t>
            </w:r>
          </w:p>
        </w:tc>
        <w:tc>
          <w:tcPr>
            <w:tcW w:w="0" w:type="auto"/>
            <w:noWrap/>
          </w:tcPr>
          <w:p w14:paraId="37CA8145" w14:textId="3A27F38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123</w:t>
            </w:r>
          </w:p>
        </w:tc>
      </w:tr>
      <w:tr w:rsidR="008A671D" w:rsidRPr="00851F64" w14:paraId="256037C0" w14:textId="77777777" w:rsidTr="001F63EF">
        <w:tc>
          <w:tcPr>
            <w:tcW w:w="0" w:type="auto"/>
            <w:noWrap/>
            <w:hideMark/>
          </w:tcPr>
          <w:p w14:paraId="4318B71F" w14:textId="03943A0C"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bCs/>
              </w:rPr>
              <w:t>Waste Collection</w:t>
            </w:r>
          </w:p>
        </w:tc>
        <w:tc>
          <w:tcPr>
            <w:tcW w:w="0" w:type="auto"/>
            <w:noWrap/>
          </w:tcPr>
          <w:p w14:paraId="2635FE4C" w14:textId="1BA0E35B"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406</w:t>
            </w:r>
          </w:p>
        </w:tc>
        <w:tc>
          <w:tcPr>
            <w:tcW w:w="0" w:type="auto"/>
            <w:noWrap/>
          </w:tcPr>
          <w:p w14:paraId="006981E1" w14:textId="332BE943"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414</w:t>
            </w:r>
          </w:p>
        </w:tc>
        <w:tc>
          <w:tcPr>
            <w:tcW w:w="0" w:type="auto"/>
            <w:noWrap/>
          </w:tcPr>
          <w:p w14:paraId="6AA8472A" w14:textId="440F85AC"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423</w:t>
            </w:r>
          </w:p>
        </w:tc>
        <w:tc>
          <w:tcPr>
            <w:tcW w:w="0" w:type="auto"/>
            <w:noWrap/>
          </w:tcPr>
          <w:p w14:paraId="54BEF977" w14:textId="54EB6731"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432</w:t>
            </w:r>
          </w:p>
        </w:tc>
        <w:tc>
          <w:tcPr>
            <w:tcW w:w="0" w:type="auto"/>
            <w:noWrap/>
          </w:tcPr>
          <w:p w14:paraId="3D751EFA" w14:textId="455D462F"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441</w:t>
            </w:r>
          </w:p>
        </w:tc>
        <w:tc>
          <w:tcPr>
            <w:tcW w:w="0" w:type="auto"/>
            <w:noWrap/>
          </w:tcPr>
          <w:p w14:paraId="51322101" w14:textId="736ABE52"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450</w:t>
            </w:r>
          </w:p>
        </w:tc>
        <w:tc>
          <w:tcPr>
            <w:tcW w:w="0" w:type="auto"/>
            <w:noWrap/>
          </w:tcPr>
          <w:p w14:paraId="0B290872" w14:textId="63AC70AD"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459</w:t>
            </w:r>
          </w:p>
        </w:tc>
        <w:tc>
          <w:tcPr>
            <w:tcW w:w="0" w:type="auto"/>
            <w:noWrap/>
          </w:tcPr>
          <w:p w14:paraId="4035B22A" w14:textId="5D419240"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469</w:t>
            </w:r>
          </w:p>
        </w:tc>
        <w:tc>
          <w:tcPr>
            <w:tcW w:w="0" w:type="auto"/>
            <w:noWrap/>
          </w:tcPr>
          <w:p w14:paraId="6700CA4D" w14:textId="59BB2B10"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479</w:t>
            </w:r>
          </w:p>
        </w:tc>
        <w:tc>
          <w:tcPr>
            <w:tcW w:w="0" w:type="auto"/>
            <w:noWrap/>
          </w:tcPr>
          <w:p w14:paraId="245DCC08" w14:textId="6F4F69B4"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489</w:t>
            </w:r>
          </w:p>
        </w:tc>
        <w:tc>
          <w:tcPr>
            <w:tcW w:w="0" w:type="auto"/>
            <w:noWrap/>
          </w:tcPr>
          <w:p w14:paraId="3D692380" w14:textId="404A6F55"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446</w:t>
            </w:r>
          </w:p>
        </w:tc>
      </w:tr>
      <w:tr w:rsidR="008A671D" w:rsidRPr="00851F64" w14:paraId="33DDBED4" w14:textId="77777777" w:rsidTr="001F63EF">
        <w:tc>
          <w:tcPr>
            <w:tcW w:w="0" w:type="auto"/>
            <w:noWrap/>
            <w:hideMark/>
          </w:tcPr>
          <w:p w14:paraId="774780A9" w14:textId="0118D2A1"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bCs/>
              </w:rPr>
              <w:t>Waste processing</w:t>
            </w:r>
          </w:p>
        </w:tc>
        <w:tc>
          <w:tcPr>
            <w:tcW w:w="0" w:type="auto"/>
            <w:noWrap/>
          </w:tcPr>
          <w:p w14:paraId="0D1FD147" w14:textId="4C461715"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490</w:t>
            </w:r>
          </w:p>
        </w:tc>
        <w:tc>
          <w:tcPr>
            <w:tcW w:w="0" w:type="auto"/>
            <w:noWrap/>
          </w:tcPr>
          <w:p w14:paraId="18AC4A44" w14:textId="18C78672"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500</w:t>
            </w:r>
          </w:p>
        </w:tc>
        <w:tc>
          <w:tcPr>
            <w:tcW w:w="0" w:type="auto"/>
            <w:noWrap/>
          </w:tcPr>
          <w:p w14:paraId="24A9D265" w14:textId="1E4F4E9B"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511</w:t>
            </w:r>
          </w:p>
        </w:tc>
        <w:tc>
          <w:tcPr>
            <w:tcW w:w="0" w:type="auto"/>
            <w:noWrap/>
          </w:tcPr>
          <w:p w14:paraId="21F92F4E" w14:textId="57DB80B5"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521</w:t>
            </w:r>
          </w:p>
        </w:tc>
        <w:tc>
          <w:tcPr>
            <w:tcW w:w="0" w:type="auto"/>
            <w:noWrap/>
          </w:tcPr>
          <w:p w14:paraId="6F98892B" w14:textId="718A8179"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532</w:t>
            </w:r>
          </w:p>
        </w:tc>
        <w:tc>
          <w:tcPr>
            <w:tcW w:w="0" w:type="auto"/>
            <w:noWrap/>
          </w:tcPr>
          <w:p w14:paraId="49D31B8D" w14:textId="388D6F1C"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543</w:t>
            </w:r>
          </w:p>
        </w:tc>
        <w:tc>
          <w:tcPr>
            <w:tcW w:w="0" w:type="auto"/>
            <w:noWrap/>
          </w:tcPr>
          <w:p w14:paraId="42D4BD79" w14:textId="1B08A7A3"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555</w:t>
            </w:r>
          </w:p>
        </w:tc>
        <w:tc>
          <w:tcPr>
            <w:tcW w:w="0" w:type="auto"/>
            <w:noWrap/>
          </w:tcPr>
          <w:p w14:paraId="7675AF35" w14:textId="2FCABED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566</w:t>
            </w:r>
          </w:p>
        </w:tc>
        <w:tc>
          <w:tcPr>
            <w:tcW w:w="0" w:type="auto"/>
            <w:noWrap/>
          </w:tcPr>
          <w:p w14:paraId="1BCF85CF" w14:textId="416661B0"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578</w:t>
            </w:r>
          </w:p>
        </w:tc>
        <w:tc>
          <w:tcPr>
            <w:tcW w:w="0" w:type="auto"/>
            <w:noWrap/>
          </w:tcPr>
          <w:p w14:paraId="034D0BED" w14:textId="1A359294"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591</w:t>
            </w:r>
          </w:p>
        </w:tc>
        <w:tc>
          <w:tcPr>
            <w:tcW w:w="0" w:type="auto"/>
            <w:noWrap/>
          </w:tcPr>
          <w:p w14:paraId="3DCF3FA4" w14:textId="342F4D9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539</w:t>
            </w:r>
          </w:p>
        </w:tc>
      </w:tr>
      <w:tr w:rsidR="005B2988" w:rsidRPr="00851F64" w14:paraId="384C4734" w14:textId="77777777" w:rsidTr="001F63EF">
        <w:tc>
          <w:tcPr>
            <w:tcW w:w="0" w:type="auto"/>
            <w:noWrap/>
            <w:hideMark/>
          </w:tcPr>
          <w:p w14:paraId="5CEEA2D5" w14:textId="39B5291A"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Supervision contract</w:t>
            </w:r>
          </w:p>
        </w:tc>
        <w:tc>
          <w:tcPr>
            <w:tcW w:w="0" w:type="auto"/>
            <w:noWrap/>
          </w:tcPr>
          <w:p w14:paraId="49E99AB9" w14:textId="1200B695"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393</w:t>
            </w:r>
          </w:p>
        </w:tc>
        <w:tc>
          <w:tcPr>
            <w:tcW w:w="0" w:type="auto"/>
            <w:noWrap/>
          </w:tcPr>
          <w:p w14:paraId="21E180C7" w14:textId="1EA0684A"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401</w:t>
            </w:r>
          </w:p>
        </w:tc>
        <w:tc>
          <w:tcPr>
            <w:tcW w:w="0" w:type="auto"/>
            <w:noWrap/>
          </w:tcPr>
          <w:p w14:paraId="63161667" w14:textId="100F3013"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410</w:t>
            </w:r>
          </w:p>
        </w:tc>
        <w:tc>
          <w:tcPr>
            <w:tcW w:w="0" w:type="auto"/>
            <w:noWrap/>
          </w:tcPr>
          <w:p w14:paraId="61664B87" w14:textId="60956A88"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418</w:t>
            </w:r>
          </w:p>
        </w:tc>
        <w:tc>
          <w:tcPr>
            <w:tcW w:w="0" w:type="auto"/>
            <w:noWrap/>
          </w:tcPr>
          <w:p w14:paraId="2C6C5947" w14:textId="1F772BD2"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427</w:t>
            </w:r>
          </w:p>
        </w:tc>
        <w:tc>
          <w:tcPr>
            <w:tcW w:w="0" w:type="auto"/>
            <w:noWrap/>
          </w:tcPr>
          <w:p w14:paraId="53A9CD76" w14:textId="4E12856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436</w:t>
            </w:r>
          </w:p>
        </w:tc>
        <w:tc>
          <w:tcPr>
            <w:tcW w:w="0" w:type="auto"/>
            <w:noWrap/>
          </w:tcPr>
          <w:p w14:paraId="343C0B73" w14:textId="7C5EE683"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445</w:t>
            </w:r>
          </w:p>
        </w:tc>
        <w:tc>
          <w:tcPr>
            <w:tcW w:w="0" w:type="auto"/>
            <w:noWrap/>
          </w:tcPr>
          <w:p w14:paraId="7E8FFD9C" w14:textId="1EBACAC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455</w:t>
            </w:r>
          </w:p>
        </w:tc>
        <w:tc>
          <w:tcPr>
            <w:tcW w:w="0" w:type="auto"/>
            <w:noWrap/>
          </w:tcPr>
          <w:p w14:paraId="75014AC5" w14:textId="31EFF56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464</w:t>
            </w:r>
          </w:p>
        </w:tc>
        <w:tc>
          <w:tcPr>
            <w:tcW w:w="0" w:type="auto"/>
            <w:noWrap/>
          </w:tcPr>
          <w:p w14:paraId="4D9E6692" w14:textId="2AB87F10"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474</w:t>
            </w:r>
          </w:p>
        </w:tc>
        <w:tc>
          <w:tcPr>
            <w:tcW w:w="0" w:type="auto"/>
            <w:noWrap/>
          </w:tcPr>
          <w:p w14:paraId="50D1C462" w14:textId="32DC8708"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432</w:t>
            </w:r>
          </w:p>
        </w:tc>
      </w:tr>
      <w:tr w:rsidR="008B16B8" w:rsidRPr="00851F64" w14:paraId="5E691BC8" w14:textId="77777777" w:rsidTr="001F63EF">
        <w:tc>
          <w:tcPr>
            <w:tcW w:w="0" w:type="auto"/>
            <w:noWrap/>
            <w:hideMark/>
          </w:tcPr>
          <w:p w14:paraId="61546F81" w14:textId="7DDF976B"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Waste haulage costs</w:t>
            </w:r>
          </w:p>
        </w:tc>
        <w:tc>
          <w:tcPr>
            <w:tcW w:w="0" w:type="auto"/>
            <w:noWrap/>
          </w:tcPr>
          <w:p w14:paraId="7F468AFD" w14:textId="54761929"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90</w:t>
            </w:r>
          </w:p>
        </w:tc>
        <w:tc>
          <w:tcPr>
            <w:tcW w:w="0" w:type="auto"/>
            <w:noWrap/>
          </w:tcPr>
          <w:p w14:paraId="504F1807" w14:textId="6F27D478"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92</w:t>
            </w:r>
          </w:p>
        </w:tc>
        <w:tc>
          <w:tcPr>
            <w:tcW w:w="0" w:type="auto"/>
            <w:noWrap/>
          </w:tcPr>
          <w:p w14:paraId="055991CC" w14:textId="66C5FA4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94</w:t>
            </w:r>
          </w:p>
        </w:tc>
        <w:tc>
          <w:tcPr>
            <w:tcW w:w="0" w:type="auto"/>
            <w:noWrap/>
          </w:tcPr>
          <w:p w14:paraId="583AFD00" w14:textId="7F704BF7"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96</w:t>
            </w:r>
          </w:p>
        </w:tc>
        <w:tc>
          <w:tcPr>
            <w:tcW w:w="0" w:type="auto"/>
            <w:noWrap/>
          </w:tcPr>
          <w:p w14:paraId="6A08C42F" w14:textId="516F1DF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98</w:t>
            </w:r>
          </w:p>
        </w:tc>
        <w:tc>
          <w:tcPr>
            <w:tcW w:w="0" w:type="auto"/>
            <w:noWrap/>
          </w:tcPr>
          <w:p w14:paraId="6D5B4172" w14:textId="25DC1DC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100</w:t>
            </w:r>
          </w:p>
        </w:tc>
        <w:tc>
          <w:tcPr>
            <w:tcW w:w="0" w:type="auto"/>
            <w:noWrap/>
          </w:tcPr>
          <w:p w14:paraId="60EAB4B6" w14:textId="0770BF8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102</w:t>
            </w:r>
          </w:p>
        </w:tc>
        <w:tc>
          <w:tcPr>
            <w:tcW w:w="0" w:type="auto"/>
            <w:noWrap/>
          </w:tcPr>
          <w:p w14:paraId="2723A587" w14:textId="49CC78E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104</w:t>
            </w:r>
          </w:p>
        </w:tc>
        <w:tc>
          <w:tcPr>
            <w:tcW w:w="0" w:type="auto"/>
            <w:noWrap/>
          </w:tcPr>
          <w:p w14:paraId="1D91E5BD" w14:textId="1A450C3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106</w:t>
            </w:r>
          </w:p>
        </w:tc>
        <w:tc>
          <w:tcPr>
            <w:tcW w:w="0" w:type="auto"/>
            <w:noWrap/>
          </w:tcPr>
          <w:p w14:paraId="01275842" w14:textId="4BCC47B9"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108</w:t>
            </w:r>
          </w:p>
        </w:tc>
        <w:tc>
          <w:tcPr>
            <w:tcW w:w="0" w:type="auto"/>
            <w:noWrap/>
          </w:tcPr>
          <w:p w14:paraId="5D719239" w14:textId="4930BDC4"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99</w:t>
            </w:r>
          </w:p>
        </w:tc>
      </w:tr>
      <w:tr w:rsidR="008A671D" w:rsidRPr="00851F64" w14:paraId="17400DAF" w14:textId="77777777" w:rsidTr="001F63EF">
        <w:tc>
          <w:tcPr>
            <w:tcW w:w="0" w:type="auto"/>
            <w:tcBorders>
              <w:bottom w:val="single" w:sz="4" w:space="0" w:color="auto"/>
            </w:tcBorders>
            <w:noWrap/>
            <w:hideMark/>
          </w:tcPr>
          <w:p w14:paraId="015BAC37" w14:textId="35C4F95B" w:rsidR="008A671D" w:rsidRPr="00851F64" w:rsidRDefault="001F63EF" w:rsidP="001F63EF">
            <w:pPr>
              <w:spacing w:after="0"/>
              <w:jc w:val="left"/>
              <w:rPr>
                <w:rFonts w:asciiTheme="minorHAnsi" w:hAnsiTheme="minorHAnsi" w:cstheme="minorHAnsi"/>
                <w:b/>
              </w:rPr>
            </w:pPr>
            <w:r w:rsidRPr="00851F64">
              <w:rPr>
                <w:rFonts w:asciiTheme="minorHAnsi" w:hAnsiTheme="minorHAnsi" w:cstheme="minorHAnsi"/>
                <w:b/>
              </w:rPr>
              <w:t>Total Operations</w:t>
            </w:r>
          </w:p>
        </w:tc>
        <w:tc>
          <w:tcPr>
            <w:tcW w:w="0" w:type="auto"/>
            <w:tcBorders>
              <w:bottom w:val="single" w:sz="4" w:space="0" w:color="auto"/>
            </w:tcBorders>
            <w:noWrap/>
          </w:tcPr>
          <w:p w14:paraId="34EA6451" w14:textId="4B87E3AD"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3,911</w:t>
            </w:r>
          </w:p>
        </w:tc>
        <w:tc>
          <w:tcPr>
            <w:tcW w:w="0" w:type="auto"/>
            <w:tcBorders>
              <w:bottom w:val="single" w:sz="4" w:space="0" w:color="auto"/>
            </w:tcBorders>
            <w:noWrap/>
          </w:tcPr>
          <w:p w14:paraId="1F1742F5" w14:textId="37D51001"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3,998</w:t>
            </w:r>
          </w:p>
        </w:tc>
        <w:tc>
          <w:tcPr>
            <w:tcW w:w="0" w:type="auto"/>
            <w:tcBorders>
              <w:bottom w:val="single" w:sz="4" w:space="0" w:color="auto"/>
            </w:tcBorders>
            <w:noWrap/>
          </w:tcPr>
          <w:p w14:paraId="5A707394" w14:textId="70EFA0A9"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4,095</w:t>
            </w:r>
          </w:p>
        </w:tc>
        <w:tc>
          <w:tcPr>
            <w:tcW w:w="0" w:type="auto"/>
            <w:tcBorders>
              <w:bottom w:val="single" w:sz="4" w:space="0" w:color="auto"/>
            </w:tcBorders>
            <w:noWrap/>
          </w:tcPr>
          <w:p w14:paraId="270ECA4C" w14:textId="1E41BF59"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4,189</w:t>
            </w:r>
          </w:p>
        </w:tc>
        <w:tc>
          <w:tcPr>
            <w:tcW w:w="0" w:type="auto"/>
            <w:tcBorders>
              <w:bottom w:val="single" w:sz="4" w:space="0" w:color="auto"/>
            </w:tcBorders>
            <w:noWrap/>
          </w:tcPr>
          <w:p w14:paraId="7D739960" w14:textId="1FB85A6E"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4,295</w:t>
            </w:r>
          </w:p>
        </w:tc>
        <w:tc>
          <w:tcPr>
            <w:tcW w:w="0" w:type="auto"/>
            <w:tcBorders>
              <w:bottom w:val="single" w:sz="4" w:space="0" w:color="auto"/>
            </w:tcBorders>
            <w:noWrap/>
          </w:tcPr>
          <w:p w14:paraId="56CFFAEC" w14:textId="75D349F7"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4,411</w:t>
            </w:r>
          </w:p>
        </w:tc>
        <w:tc>
          <w:tcPr>
            <w:tcW w:w="0" w:type="auto"/>
            <w:tcBorders>
              <w:bottom w:val="single" w:sz="4" w:space="0" w:color="auto"/>
            </w:tcBorders>
            <w:noWrap/>
          </w:tcPr>
          <w:p w14:paraId="03DA241A" w14:textId="5B7AF9E7"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4,487</w:t>
            </w:r>
          </w:p>
        </w:tc>
        <w:tc>
          <w:tcPr>
            <w:tcW w:w="0" w:type="auto"/>
            <w:tcBorders>
              <w:bottom w:val="single" w:sz="4" w:space="0" w:color="auto"/>
            </w:tcBorders>
            <w:noWrap/>
          </w:tcPr>
          <w:p w14:paraId="62A7B04B" w14:textId="6E405FF2"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4,607</w:t>
            </w:r>
          </w:p>
        </w:tc>
        <w:tc>
          <w:tcPr>
            <w:tcW w:w="0" w:type="auto"/>
            <w:tcBorders>
              <w:bottom w:val="single" w:sz="4" w:space="0" w:color="auto"/>
            </w:tcBorders>
            <w:noWrap/>
          </w:tcPr>
          <w:p w14:paraId="56230596" w14:textId="3F5E6E07"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4,731</w:t>
            </w:r>
          </w:p>
        </w:tc>
        <w:tc>
          <w:tcPr>
            <w:tcW w:w="0" w:type="auto"/>
            <w:tcBorders>
              <w:bottom w:val="single" w:sz="4" w:space="0" w:color="auto"/>
            </w:tcBorders>
            <w:noWrap/>
          </w:tcPr>
          <w:p w14:paraId="189A2B41" w14:textId="0A728418"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4,858</w:t>
            </w:r>
          </w:p>
        </w:tc>
        <w:tc>
          <w:tcPr>
            <w:tcW w:w="0" w:type="auto"/>
            <w:tcBorders>
              <w:bottom w:val="single" w:sz="4" w:space="0" w:color="auto"/>
            </w:tcBorders>
            <w:noWrap/>
          </w:tcPr>
          <w:p w14:paraId="6D7A1555" w14:textId="18B957EA" w:rsidR="008A671D" w:rsidRPr="00851F64" w:rsidRDefault="001F63EF" w:rsidP="001F63EF">
            <w:pPr>
              <w:spacing w:after="0"/>
              <w:ind w:right="57"/>
              <w:jc w:val="right"/>
              <w:rPr>
                <w:rFonts w:asciiTheme="minorHAnsi" w:hAnsiTheme="minorHAnsi" w:cstheme="minorHAnsi"/>
                <w:b/>
              </w:rPr>
            </w:pPr>
            <w:r w:rsidRPr="00851F64">
              <w:rPr>
                <w:rFonts w:asciiTheme="minorHAnsi" w:hAnsiTheme="minorHAnsi" w:cstheme="minorHAnsi"/>
                <w:b/>
              </w:rPr>
              <w:t>4,358</w:t>
            </w:r>
          </w:p>
        </w:tc>
      </w:tr>
      <w:tr w:rsidR="008A671D" w:rsidRPr="00851F64" w14:paraId="22401616" w14:textId="77777777" w:rsidTr="001F63EF">
        <w:tc>
          <w:tcPr>
            <w:tcW w:w="0" w:type="auto"/>
            <w:shd w:val="clear" w:color="auto" w:fill="CCFFCC"/>
            <w:noWrap/>
            <w:hideMark/>
          </w:tcPr>
          <w:p w14:paraId="0F59B7F6" w14:textId="3AFB8217" w:rsidR="008A671D" w:rsidRPr="00851F64" w:rsidRDefault="001F63EF" w:rsidP="001F63EF">
            <w:pPr>
              <w:spacing w:after="0"/>
              <w:jc w:val="left"/>
              <w:rPr>
                <w:rFonts w:asciiTheme="minorHAnsi" w:hAnsiTheme="minorHAnsi" w:cstheme="minorHAnsi"/>
                <w:b/>
              </w:rPr>
            </w:pPr>
            <w:r w:rsidRPr="00851F64">
              <w:rPr>
                <w:rFonts w:asciiTheme="minorHAnsi" w:hAnsiTheme="minorHAnsi" w:cstheme="minorHAnsi"/>
                <w:b/>
              </w:rPr>
              <w:t>Maintenance</w:t>
            </w:r>
          </w:p>
        </w:tc>
        <w:tc>
          <w:tcPr>
            <w:tcW w:w="0" w:type="auto"/>
            <w:shd w:val="clear" w:color="auto" w:fill="CCFFCC"/>
            <w:noWrap/>
          </w:tcPr>
          <w:p w14:paraId="7FF3137B" w14:textId="5DBA78C8"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2B3F61F3" w14:textId="55B874FC"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399D8251" w14:textId="206CC9B5"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6A9D2B80" w14:textId="0882D649"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2A9AB1AE" w14:textId="1E636478"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0B9F346F" w14:textId="6612210A"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75AB4017" w14:textId="608A677B"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45C6B448" w14:textId="38B0B446"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72FF06CB" w14:textId="6E00AC0E"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3CB49561" w14:textId="2AD591FE" w:rsidR="008A671D" w:rsidRPr="00851F64" w:rsidRDefault="008A671D" w:rsidP="001F63EF">
            <w:pPr>
              <w:spacing w:after="0"/>
              <w:ind w:right="57"/>
              <w:jc w:val="left"/>
              <w:rPr>
                <w:rFonts w:asciiTheme="minorHAnsi" w:hAnsiTheme="minorHAnsi" w:cstheme="minorHAnsi"/>
                <w:b/>
              </w:rPr>
            </w:pPr>
          </w:p>
        </w:tc>
        <w:tc>
          <w:tcPr>
            <w:tcW w:w="0" w:type="auto"/>
            <w:shd w:val="clear" w:color="auto" w:fill="CCFFCC"/>
            <w:noWrap/>
          </w:tcPr>
          <w:p w14:paraId="76D378FC" w14:textId="5E4E8F52" w:rsidR="008A671D" w:rsidRPr="00851F64" w:rsidRDefault="008A671D" w:rsidP="001F63EF">
            <w:pPr>
              <w:spacing w:after="0"/>
              <w:ind w:right="57"/>
              <w:jc w:val="left"/>
              <w:rPr>
                <w:rFonts w:asciiTheme="minorHAnsi" w:hAnsiTheme="minorHAnsi" w:cstheme="minorHAnsi"/>
                <w:b/>
              </w:rPr>
            </w:pPr>
          </w:p>
        </w:tc>
      </w:tr>
      <w:tr w:rsidR="001F63EF" w:rsidRPr="00851F64" w14:paraId="1FADCEC6" w14:textId="77777777" w:rsidTr="001F63EF">
        <w:tc>
          <w:tcPr>
            <w:tcW w:w="0" w:type="auto"/>
            <w:noWrap/>
            <w:hideMark/>
          </w:tcPr>
          <w:p w14:paraId="0F9C032A" w14:textId="6A219703"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Caravan Parks Maintenance</w:t>
            </w:r>
          </w:p>
        </w:tc>
        <w:tc>
          <w:tcPr>
            <w:tcW w:w="0" w:type="auto"/>
            <w:noWrap/>
          </w:tcPr>
          <w:p w14:paraId="6F322C6F" w14:textId="25AB4215"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23</w:t>
            </w:r>
          </w:p>
        </w:tc>
        <w:tc>
          <w:tcPr>
            <w:tcW w:w="0" w:type="auto"/>
            <w:noWrap/>
          </w:tcPr>
          <w:p w14:paraId="72DF97C8" w14:textId="3612DA00"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24</w:t>
            </w:r>
          </w:p>
        </w:tc>
        <w:tc>
          <w:tcPr>
            <w:tcW w:w="0" w:type="auto"/>
            <w:noWrap/>
          </w:tcPr>
          <w:p w14:paraId="06CEBE6F" w14:textId="0C41F896"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24</w:t>
            </w:r>
          </w:p>
        </w:tc>
        <w:tc>
          <w:tcPr>
            <w:tcW w:w="0" w:type="auto"/>
            <w:noWrap/>
          </w:tcPr>
          <w:p w14:paraId="446C55A8" w14:textId="59EA4A03"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25</w:t>
            </w:r>
          </w:p>
        </w:tc>
        <w:tc>
          <w:tcPr>
            <w:tcW w:w="0" w:type="auto"/>
            <w:noWrap/>
          </w:tcPr>
          <w:p w14:paraId="0B1EE3C1" w14:textId="0C2645C9"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25</w:t>
            </w:r>
          </w:p>
        </w:tc>
        <w:tc>
          <w:tcPr>
            <w:tcW w:w="0" w:type="auto"/>
            <w:noWrap/>
          </w:tcPr>
          <w:p w14:paraId="3B140ECC" w14:textId="334FEAB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26</w:t>
            </w:r>
          </w:p>
        </w:tc>
        <w:tc>
          <w:tcPr>
            <w:tcW w:w="0" w:type="auto"/>
            <w:noWrap/>
          </w:tcPr>
          <w:p w14:paraId="0B887DFB" w14:textId="1BEB4465"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26</w:t>
            </w:r>
          </w:p>
        </w:tc>
        <w:tc>
          <w:tcPr>
            <w:tcW w:w="0" w:type="auto"/>
            <w:noWrap/>
          </w:tcPr>
          <w:p w14:paraId="0E55BFCF" w14:textId="2BABA418"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27</w:t>
            </w:r>
          </w:p>
        </w:tc>
        <w:tc>
          <w:tcPr>
            <w:tcW w:w="0" w:type="auto"/>
            <w:noWrap/>
          </w:tcPr>
          <w:p w14:paraId="0AAC0F77" w14:textId="72C2F88B"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27</w:t>
            </w:r>
          </w:p>
        </w:tc>
        <w:tc>
          <w:tcPr>
            <w:tcW w:w="0" w:type="auto"/>
            <w:noWrap/>
          </w:tcPr>
          <w:p w14:paraId="05DA029A" w14:textId="3CC5E5C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28</w:t>
            </w:r>
          </w:p>
        </w:tc>
        <w:tc>
          <w:tcPr>
            <w:tcW w:w="0" w:type="auto"/>
            <w:noWrap/>
          </w:tcPr>
          <w:p w14:paraId="17A29488" w14:textId="0F0DECA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26</w:t>
            </w:r>
          </w:p>
        </w:tc>
      </w:tr>
      <w:tr w:rsidR="008A671D" w:rsidRPr="00851F64" w14:paraId="62A33B87" w14:textId="77777777" w:rsidTr="001F63EF">
        <w:tc>
          <w:tcPr>
            <w:tcW w:w="0" w:type="auto"/>
            <w:noWrap/>
            <w:hideMark/>
          </w:tcPr>
          <w:p w14:paraId="69E2394D" w14:textId="61594A55"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Buildings maintenance</w:t>
            </w:r>
          </w:p>
        </w:tc>
        <w:tc>
          <w:tcPr>
            <w:tcW w:w="0" w:type="auto"/>
            <w:noWrap/>
          </w:tcPr>
          <w:p w14:paraId="26BD21BB" w14:textId="50F656B2"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359</w:t>
            </w:r>
          </w:p>
        </w:tc>
        <w:tc>
          <w:tcPr>
            <w:tcW w:w="0" w:type="auto"/>
            <w:noWrap/>
          </w:tcPr>
          <w:p w14:paraId="40C3C5D8" w14:textId="702A705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366</w:t>
            </w:r>
          </w:p>
        </w:tc>
        <w:tc>
          <w:tcPr>
            <w:tcW w:w="0" w:type="auto"/>
            <w:noWrap/>
          </w:tcPr>
          <w:p w14:paraId="3189D12D" w14:textId="219D9A24"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374</w:t>
            </w:r>
          </w:p>
        </w:tc>
        <w:tc>
          <w:tcPr>
            <w:tcW w:w="0" w:type="auto"/>
            <w:noWrap/>
          </w:tcPr>
          <w:p w14:paraId="0F2A7FCC" w14:textId="47E5420A"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382</w:t>
            </w:r>
          </w:p>
        </w:tc>
        <w:tc>
          <w:tcPr>
            <w:tcW w:w="0" w:type="auto"/>
            <w:noWrap/>
          </w:tcPr>
          <w:p w14:paraId="6C755D6B" w14:textId="038277EB"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390</w:t>
            </w:r>
          </w:p>
        </w:tc>
        <w:tc>
          <w:tcPr>
            <w:tcW w:w="0" w:type="auto"/>
            <w:noWrap/>
          </w:tcPr>
          <w:p w14:paraId="6D8DC76E" w14:textId="7311F938"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398</w:t>
            </w:r>
          </w:p>
        </w:tc>
        <w:tc>
          <w:tcPr>
            <w:tcW w:w="0" w:type="auto"/>
            <w:noWrap/>
          </w:tcPr>
          <w:p w14:paraId="7328C703" w14:textId="01FE9510"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406</w:t>
            </w:r>
          </w:p>
        </w:tc>
        <w:tc>
          <w:tcPr>
            <w:tcW w:w="0" w:type="auto"/>
            <w:noWrap/>
          </w:tcPr>
          <w:p w14:paraId="7E67A842" w14:textId="5E618CB8"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415</w:t>
            </w:r>
          </w:p>
        </w:tc>
        <w:tc>
          <w:tcPr>
            <w:tcW w:w="0" w:type="auto"/>
            <w:noWrap/>
          </w:tcPr>
          <w:p w14:paraId="69AEFB03" w14:textId="0C5B2D0B"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424</w:t>
            </w:r>
          </w:p>
        </w:tc>
        <w:tc>
          <w:tcPr>
            <w:tcW w:w="0" w:type="auto"/>
            <w:noWrap/>
          </w:tcPr>
          <w:p w14:paraId="78E098D9" w14:textId="266368C1"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433</w:t>
            </w:r>
          </w:p>
        </w:tc>
        <w:tc>
          <w:tcPr>
            <w:tcW w:w="0" w:type="auto"/>
            <w:noWrap/>
          </w:tcPr>
          <w:p w14:paraId="5B54B936" w14:textId="47FE4E86"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395</w:t>
            </w:r>
          </w:p>
        </w:tc>
      </w:tr>
      <w:tr w:rsidR="008A671D" w:rsidRPr="00851F64" w14:paraId="634A9C4D" w14:textId="77777777" w:rsidTr="001F63EF">
        <w:tc>
          <w:tcPr>
            <w:tcW w:w="0" w:type="auto"/>
            <w:noWrap/>
            <w:hideMark/>
          </w:tcPr>
          <w:p w14:paraId="2B2F85C2" w14:textId="54B49112"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bCs/>
              </w:rPr>
              <w:t>Pools maintenance</w:t>
            </w:r>
          </w:p>
        </w:tc>
        <w:tc>
          <w:tcPr>
            <w:tcW w:w="0" w:type="auto"/>
            <w:noWrap/>
          </w:tcPr>
          <w:p w14:paraId="592B238A" w14:textId="3E4527F3"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69</w:t>
            </w:r>
          </w:p>
        </w:tc>
        <w:tc>
          <w:tcPr>
            <w:tcW w:w="0" w:type="auto"/>
            <w:noWrap/>
          </w:tcPr>
          <w:p w14:paraId="66FF4A95" w14:textId="54E99D4E"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70</w:t>
            </w:r>
          </w:p>
        </w:tc>
        <w:tc>
          <w:tcPr>
            <w:tcW w:w="0" w:type="auto"/>
            <w:noWrap/>
          </w:tcPr>
          <w:p w14:paraId="6ADD3415" w14:textId="60EB5EB4"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72</w:t>
            </w:r>
          </w:p>
        </w:tc>
        <w:tc>
          <w:tcPr>
            <w:tcW w:w="0" w:type="auto"/>
            <w:noWrap/>
          </w:tcPr>
          <w:p w14:paraId="4323F06E" w14:textId="65A12999"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73</w:t>
            </w:r>
          </w:p>
        </w:tc>
        <w:tc>
          <w:tcPr>
            <w:tcW w:w="0" w:type="auto"/>
            <w:noWrap/>
          </w:tcPr>
          <w:p w14:paraId="54CB8DE4" w14:textId="269C6414"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75</w:t>
            </w:r>
          </w:p>
        </w:tc>
        <w:tc>
          <w:tcPr>
            <w:tcW w:w="0" w:type="auto"/>
            <w:noWrap/>
          </w:tcPr>
          <w:p w14:paraId="200F4D2E" w14:textId="2903E062"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76</w:t>
            </w:r>
          </w:p>
        </w:tc>
        <w:tc>
          <w:tcPr>
            <w:tcW w:w="0" w:type="auto"/>
            <w:noWrap/>
          </w:tcPr>
          <w:p w14:paraId="0610A007" w14:textId="39AEB36F"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78</w:t>
            </w:r>
          </w:p>
        </w:tc>
        <w:tc>
          <w:tcPr>
            <w:tcW w:w="0" w:type="auto"/>
            <w:noWrap/>
          </w:tcPr>
          <w:p w14:paraId="46D7D681" w14:textId="22EADD51"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80</w:t>
            </w:r>
          </w:p>
        </w:tc>
        <w:tc>
          <w:tcPr>
            <w:tcW w:w="0" w:type="auto"/>
            <w:noWrap/>
          </w:tcPr>
          <w:p w14:paraId="614CE1E9" w14:textId="57A61A4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81</w:t>
            </w:r>
          </w:p>
        </w:tc>
        <w:tc>
          <w:tcPr>
            <w:tcW w:w="0" w:type="auto"/>
            <w:noWrap/>
          </w:tcPr>
          <w:p w14:paraId="5D8399AF" w14:textId="46A7393B"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83</w:t>
            </w:r>
          </w:p>
        </w:tc>
        <w:tc>
          <w:tcPr>
            <w:tcW w:w="0" w:type="auto"/>
            <w:noWrap/>
          </w:tcPr>
          <w:p w14:paraId="1CABB9F3" w14:textId="21C74446"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76</w:t>
            </w:r>
          </w:p>
        </w:tc>
      </w:tr>
      <w:tr w:rsidR="008A671D" w:rsidRPr="00851F64" w14:paraId="3E2C2C7D" w14:textId="77777777" w:rsidTr="001F63EF">
        <w:tc>
          <w:tcPr>
            <w:tcW w:w="0" w:type="auto"/>
            <w:noWrap/>
            <w:hideMark/>
          </w:tcPr>
          <w:p w14:paraId="405B3474" w14:textId="78C132F0" w:rsidR="008A671D" w:rsidRPr="00851F64" w:rsidRDefault="001F63EF">
            <w:pPr>
              <w:spacing w:after="0"/>
              <w:jc w:val="left"/>
              <w:rPr>
                <w:rFonts w:asciiTheme="minorHAnsi" w:hAnsiTheme="minorHAnsi" w:cstheme="minorHAnsi"/>
              </w:rPr>
            </w:pPr>
            <w:r w:rsidRPr="00851F64">
              <w:rPr>
                <w:rFonts w:asciiTheme="minorHAnsi" w:hAnsiTheme="minorHAnsi" w:cstheme="minorHAnsi"/>
                <w:bCs/>
              </w:rPr>
              <w:t>Parks Maintena</w:t>
            </w:r>
            <w:r w:rsidR="007B4FBB" w:rsidRPr="00851F64">
              <w:rPr>
                <w:rFonts w:asciiTheme="minorHAnsi" w:hAnsiTheme="minorHAnsi" w:cstheme="minorHAnsi"/>
                <w:bCs/>
              </w:rPr>
              <w:t>n</w:t>
            </w:r>
            <w:r w:rsidRPr="00851F64">
              <w:rPr>
                <w:rFonts w:asciiTheme="minorHAnsi" w:hAnsiTheme="minorHAnsi" w:cstheme="minorHAnsi"/>
                <w:bCs/>
              </w:rPr>
              <w:t>ce</w:t>
            </w:r>
          </w:p>
        </w:tc>
        <w:tc>
          <w:tcPr>
            <w:tcW w:w="0" w:type="auto"/>
            <w:noWrap/>
          </w:tcPr>
          <w:p w14:paraId="05F810FF" w14:textId="508B39D8"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721</w:t>
            </w:r>
          </w:p>
        </w:tc>
        <w:tc>
          <w:tcPr>
            <w:tcW w:w="0" w:type="auto"/>
            <w:noWrap/>
          </w:tcPr>
          <w:p w14:paraId="18B0CBB9" w14:textId="4170DC62"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736</w:t>
            </w:r>
          </w:p>
        </w:tc>
        <w:tc>
          <w:tcPr>
            <w:tcW w:w="0" w:type="auto"/>
            <w:noWrap/>
          </w:tcPr>
          <w:p w14:paraId="51843DD1" w14:textId="64043022"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752</w:t>
            </w:r>
          </w:p>
        </w:tc>
        <w:tc>
          <w:tcPr>
            <w:tcW w:w="0" w:type="auto"/>
            <w:noWrap/>
          </w:tcPr>
          <w:p w14:paraId="59444AF3" w14:textId="0B6C6A63"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768</w:t>
            </w:r>
          </w:p>
        </w:tc>
        <w:tc>
          <w:tcPr>
            <w:tcW w:w="0" w:type="auto"/>
            <w:noWrap/>
          </w:tcPr>
          <w:p w14:paraId="2BFC25D1" w14:textId="23B035E5"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784</w:t>
            </w:r>
          </w:p>
        </w:tc>
        <w:tc>
          <w:tcPr>
            <w:tcW w:w="0" w:type="auto"/>
            <w:noWrap/>
          </w:tcPr>
          <w:p w14:paraId="03439F17" w14:textId="220A8C38"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800</w:t>
            </w:r>
          </w:p>
        </w:tc>
        <w:tc>
          <w:tcPr>
            <w:tcW w:w="0" w:type="auto"/>
            <w:noWrap/>
          </w:tcPr>
          <w:p w14:paraId="543AF8DD" w14:textId="0EA96583"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817</w:t>
            </w:r>
          </w:p>
        </w:tc>
        <w:tc>
          <w:tcPr>
            <w:tcW w:w="0" w:type="auto"/>
            <w:noWrap/>
          </w:tcPr>
          <w:p w14:paraId="756A2960" w14:textId="2F6252D5"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834</w:t>
            </w:r>
          </w:p>
        </w:tc>
        <w:tc>
          <w:tcPr>
            <w:tcW w:w="0" w:type="auto"/>
            <w:noWrap/>
          </w:tcPr>
          <w:p w14:paraId="04C238B9" w14:textId="171CB6FC"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852</w:t>
            </w:r>
          </w:p>
        </w:tc>
        <w:tc>
          <w:tcPr>
            <w:tcW w:w="0" w:type="auto"/>
            <w:noWrap/>
          </w:tcPr>
          <w:p w14:paraId="2A06B39A" w14:textId="1F59F1CC"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869</w:t>
            </w:r>
          </w:p>
        </w:tc>
        <w:tc>
          <w:tcPr>
            <w:tcW w:w="0" w:type="auto"/>
            <w:noWrap/>
          </w:tcPr>
          <w:p w14:paraId="5E24DCBB" w14:textId="3CC971F4"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793</w:t>
            </w:r>
          </w:p>
        </w:tc>
      </w:tr>
      <w:tr w:rsidR="00696FB3" w:rsidRPr="00851F64" w14:paraId="29A48F6C" w14:textId="77777777" w:rsidTr="001F63EF">
        <w:tc>
          <w:tcPr>
            <w:tcW w:w="0" w:type="auto"/>
            <w:noWrap/>
            <w:hideMark/>
          </w:tcPr>
          <w:p w14:paraId="3FB39D3D" w14:textId="12E1414F"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Tree Maintenance</w:t>
            </w:r>
          </w:p>
        </w:tc>
        <w:tc>
          <w:tcPr>
            <w:tcW w:w="0" w:type="auto"/>
            <w:noWrap/>
          </w:tcPr>
          <w:p w14:paraId="68A4013A" w14:textId="35EB3FA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200</w:t>
            </w:r>
          </w:p>
        </w:tc>
        <w:tc>
          <w:tcPr>
            <w:tcW w:w="0" w:type="auto"/>
            <w:noWrap/>
          </w:tcPr>
          <w:p w14:paraId="76D006A0" w14:textId="3D03E02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204</w:t>
            </w:r>
          </w:p>
        </w:tc>
        <w:tc>
          <w:tcPr>
            <w:tcW w:w="0" w:type="auto"/>
            <w:noWrap/>
          </w:tcPr>
          <w:p w14:paraId="259B324B" w14:textId="4390DD08"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208</w:t>
            </w:r>
          </w:p>
        </w:tc>
        <w:tc>
          <w:tcPr>
            <w:tcW w:w="0" w:type="auto"/>
            <w:noWrap/>
          </w:tcPr>
          <w:p w14:paraId="4DE53EFD" w14:textId="6A64F5D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213</w:t>
            </w:r>
          </w:p>
        </w:tc>
        <w:tc>
          <w:tcPr>
            <w:tcW w:w="0" w:type="auto"/>
            <w:noWrap/>
          </w:tcPr>
          <w:p w14:paraId="6EAE3E48" w14:textId="2E016C89"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217</w:t>
            </w:r>
          </w:p>
        </w:tc>
        <w:tc>
          <w:tcPr>
            <w:tcW w:w="0" w:type="auto"/>
            <w:noWrap/>
          </w:tcPr>
          <w:p w14:paraId="2D985036" w14:textId="2856946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222</w:t>
            </w:r>
          </w:p>
        </w:tc>
        <w:tc>
          <w:tcPr>
            <w:tcW w:w="0" w:type="auto"/>
            <w:noWrap/>
          </w:tcPr>
          <w:p w14:paraId="4749EB6D" w14:textId="5772684F"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227</w:t>
            </w:r>
          </w:p>
        </w:tc>
        <w:tc>
          <w:tcPr>
            <w:tcW w:w="0" w:type="auto"/>
            <w:noWrap/>
          </w:tcPr>
          <w:p w14:paraId="79D99D32" w14:textId="575EBA93"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231</w:t>
            </w:r>
          </w:p>
        </w:tc>
        <w:tc>
          <w:tcPr>
            <w:tcW w:w="0" w:type="auto"/>
            <w:noWrap/>
          </w:tcPr>
          <w:p w14:paraId="2C7076E2" w14:textId="76F0341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236</w:t>
            </w:r>
          </w:p>
        </w:tc>
        <w:tc>
          <w:tcPr>
            <w:tcW w:w="0" w:type="auto"/>
            <w:noWrap/>
          </w:tcPr>
          <w:p w14:paraId="718D8F58" w14:textId="0D9BF5B2"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241</w:t>
            </w:r>
          </w:p>
        </w:tc>
        <w:tc>
          <w:tcPr>
            <w:tcW w:w="0" w:type="auto"/>
            <w:noWrap/>
          </w:tcPr>
          <w:p w14:paraId="5EC11B9A" w14:textId="7144991B"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220</w:t>
            </w:r>
          </w:p>
        </w:tc>
      </w:tr>
      <w:tr w:rsidR="008A671D" w:rsidRPr="00851F64" w14:paraId="4C88FF1F" w14:textId="77777777" w:rsidTr="001F63EF">
        <w:tc>
          <w:tcPr>
            <w:tcW w:w="0" w:type="auto"/>
            <w:noWrap/>
            <w:hideMark/>
          </w:tcPr>
          <w:p w14:paraId="291EE1DA" w14:textId="3208CB26"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rPr>
              <w:t>Landfill maintenance</w:t>
            </w:r>
          </w:p>
        </w:tc>
        <w:tc>
          <w:tcPr>
            <w:tcW w:w="0" w:type="auto"/>
            <w:noWrap/>
          </w:tcPr>
          <w:p w14:paraId="20CB23D7" w14:textId="6CC073D2"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105</w:t>
            </w:r>
          </w:p>
        </w:tc>
        <w:tc>
          <w:tcPr>
            <w:tcW w:w="0" w:type="auto"/>
            <w:noWrap/>
          </w:tcPr>
          <w:p w14:paraId="2C2AB910" w14:textId="542D8F2A"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107</w:t>
            </w:r>
          </w:p>
        </w:tc>
        <w:tc>
          <w:tcPr>
            <w:tcW w:w="0" w:type="auto"/>
            <w:noWrap/>
          </w:tcPr>
          <w:p w14:paraId="7E0A5900" w14:textId="35201A24"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109</w:t>
            </w:r>
          </w:p>
        </w:tc>
        <w:tc>
          <w:tcPr>
            <w:tcW w:w="0" w:type="auto"/>
            <w:noWrap/>
          </w:tcPr>
          <w:p w14:paraId="6E054C0F" w14:textId="749082DE"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112</w:t>
            </w:r>
          </w:p>
        </w:tc>
        <w:tc>
          <w:tcPr>
            <w:tcW w:w="0" w:type="auto"/>
            <w:noWrap/>
          </w:tcPr>
          <w:p w14:paraId="5C43CD6A" w14:textId="0D6478DC"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114</w:t>
            </w:r>
          </w:p>
        </w:tc>
        <w:tc>
          <w:tcPr>
            <w:tcW w:w="0" w:type="auto"/>
            <w:noWrap/>
          </w:tcPr>
          <w:p w14:paraId="302C3FFD" w14:textId="795BDF90"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117</w:t>
            </w:r>
          </w:p>
        </w:tc>
        <w:tc>
          <w:tcPr>
            <w:tcW w:w="0" w:type="auto"/>
            <w:noWrap/>
          </w:tcPr>
          <w:p w14:paraId="2C9F96A4" w14:textId="1373B70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119</w:t>
            </w:r>
          </w:p>
        </w:tc>
        <w:tc>
          <w:tcPr>
            <w:tcW w:w="0" w:type="auto"/>
            <w:noWrap/>
          </w:tcPr>
          <w:p w14:paraId="0162E13B" w14:textId="57F51F3A"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121</w:t>
            </w:r>
          </w:p>
        </w:tc>
        <w:tc>
          <w:tcPr>
            <w:tcW w:w="0" w:type="auto"/>
            <w:noWrap/>
          </w:tcPr>
          <w:p w14:paraId="49674B22" w14:textId="4CB796BD"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124</w:t>
            </w:r>
          </w:p>
        </w:tc>
        <w:tc>
          <w:tcPr>
            <w:tcW w:w="0" w:type="auto"/>
            <w:noWrap/>
          </w:tcPr>
          <w:p w14:paraId="1ABA21C2" w14:textId="467CB6CB"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127</w:t>
            </w:r>
          </w:p>
        </w:tc>
        <w:tc>
          <w:tcPr>
            <w:tcW w:w="0" w:type="auto"/>
            <w:noWrap/>
          </w:tcPr>
          <w:p w14:paraId="71ADDC93" w14:textId="17B621F2" w:rsidR="008A671D" w:rsidRPr="00851F64" w:rsidRDefault="001F63EF" w:rsidP="001F63EF">
            <w:pPr>
              <w:spacing w:after="0"/>
              <w:ind w:right="57"/>
              <w:jc w:val="right"/>
              <w:rPr>
                <w:rFonts w:asciiTheme="minorHAnsi" w:hAnsiTheme="minorHAnsi" w:cstheme="minorHAnsi"/>
              </w:rPr>
            </w:pPr>
            <w:r w:rsidRPr="00851F64">
              <w:rPr>
                <w:rFonts w:asciiTheme="minorHAnsi" w:hAnsiTheme="minorHAnsi" w:cstheme="minorHAnsi"/>
              </w:rPr>
              <w:t>116</w:t>
            </w:r>
          </w:p>
        </w:tc>
      </w:tr>
      <w:tr w:rsidR="005B2988" w:rsidRPr="00851F64" w14:paraId="48D312D0" w14:textId="77777777" w:rsidTr="001F63EF">
        <w:tc>
          <w:tcPr>
            <w:tcW w:w="0" w:type="auto"/>
            <w:noWrap/>
            <w:hideMark/>
          </w:tcPr>
          <w:p w14:paraId="3EB02BFE" w14:textId="7706CC3D" w:rsidR="008A671D" w:rsidRPr="00851F64" w:rsidRDefault="001F63EF" w:rsidP="001F63EF">
            <w:pPr>
              <w:spacing w:after="0"/>
              <w:jc w:val="left"/>
              <w:rPr>
                <w:rFonts w:asciiTheme="minorHAnsi" w:hAnsiTheme="minorHAnsi" w:cstheme="minorHAnsi"/>
              </w:rPr>
            </w:pPr>
            <w:r w:rsidRPr="00851F64">
              <w:rPr>
                <w:rFonts w:asciiTheme="minorHAnsi" w:hAnsiTheme="minorHAnsi" w:cstheme="minorHAnsi"/>
                <w:bCs/>
              </w:rPr>
              <w:t xml:space="preserve">Aerodrome </w:t>
            </w:r>
            <w:r w:rsidR="007B4FBB" w:rsidRPr="00851F64">
              <w:rPr>
                <w:rFonts w:asciiTheme="minorHAnsi" w:hAnsiTheme="minorHAnsi" w:cstheme="minorHAnsi"/>
                <w:bCs/>
              </w:rPr>
              <w:t>maintenance</w:t>
            </w:r>
          </w:p>
        </w:tc>
        <w:tc>
          <w:tcPr>
            <w:tcW w:w="0" w:type="auto"/>
            <w:noWrap/>
          </w:tcPr>
          <w:p w14:paraId="0794800D" w14:textId="22751B3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35</w:t>
            </w:r>
          </w:p>
        </w:tc>
        <w:tc>
          <w:tcPr>
            <w:tcW w:w="0" w:type="auto"/>
            <w:noWrap/>
          </w:tcPr>
          <w:p w14:paraId="67011EDA" w14:textId="39A848E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36</w:t>
            </w:r>
          </w:p>
        </w:tc>
        <w:tc>
          <w:tcPr>
            <w:tcW w:w="0" w:type="auto"/>
            <w:noWrap/>
          </w:tcPr>
          <w:p w14:paraId="310990E0" w14:textId="41B3CE9B"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36</w:t>
            </w:r>
          </w:p>
        </w:tc>
        <w:tc>
          <w:tcPr>
            <w:tcW w:w="0" w:type="auto"/>
            <w:noWrap/>
          </w:tcPr>
          <w:p w14:paraId="5707A8A1" w14:textId="563DE9F2"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37</w:t>
            </w:r>
          </w:p>
        </w:tc>
        <w:tc>
          <w:tcPr>
            <w:tcW w:w="0" w:type="auto"/>
            <w:noWrap/>
          </w:tcPr>
          <w:p w14:paraId="5BDD1EB9" w14:textId="0A8E252A"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38</w:t>
            </w:r>
          </w:p>
        </w:tc>
        <w:tc>
          <w:tcPr>
            <w:tcW w:w="0" w:type="auto"/>
            <w:noWrap/>
          </w:tcPr>
          <w:p w14:paraId="4CF0912C" w14:textId="1BABEE92"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39</w:t>
            </w:r>
          </w:p>
        </w:tc>
        <w:tc>
          <w:tcPr>
            <w:tcW w:w="0" w:type="auto"/>
            <w:noWrap/>
          </w:tcPr>
          <w:p w14:paraId="43FE2963" w14:textId="55BDA035"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40</w:t>
            </w:r>
          </w:p>
        </w:tc>
        <w:tc>
          <w:tcPr>
            <w:tcW w:w="0" w:type="auto"/>
            <w:noWrap/>
          </w:tcPr>
          <w:p w14:paraId="0886A418" w14:textId="39FEFB2A"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40</w:t>
            </w:r>
          </w:p>
        </w:tc>
        <w:tc>
          <w:tcPr>
            <w:tcW w:w="0" w:type="auto"/>
            <w:noWrap/>
          </w:tcPr>
          <w:p w14:paraId="3051DA20" w14:textId="5702095F"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41</w:t>
            </w:r>
          </w:p>
        </w:tc>
        <w:tc>
          <w:tcPr>
            <w:tcW w:w="0" w:type="auto"/>
            <w:noWrap/>
          </w:tcPr>
          <w:p w14:paraId="4F29DA50" w14:textId="0486F9F0"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42</w:t>
            </w:r>
          </w:p>
        </w:tc>
        <w:tc>
          <w:tcPr>
            <w:tcW w:w="0" w:type="auto"/>
            <w:noWrap/>
          </w:tcPr>
          <w:p w14:paraId="13A8FCFE" w14:textId="2D4F2BEB"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38</w:t>
            </w:r>
          </w:p>
        </w:tc>
      </w:tr>
      <w:tr w:rsidR="008A671D" w:rsidRPr="00851F64" w14:paraId="6545500E" w14:textId="77777777" w:rsidTr="001F63EF">
        <w:tc>
          <w:tcPr>
            <w:tcW w:w="0" w:type="auto"/>
            <w:noWrap/>
            <w:hideMark/>
          </w:tcPr>
          <w:p w14:paraId="6485812A" w14:textId="5AD62516" w:rsidR="008A671D" w:rsidRPr="00851F64" w:rsidRDefault="001F63EF">
            <w:pPr>
              <w:spacing w:after="0"/>
              <w:jc w:val="left"/>
              <w:rPr>
                <w:rFonts w:asciiTheme="minorHAnsi" w:hAnsiTheme="minorHAnsi" w:cstheme="minorHAnsi"/>
              </w:rPr>
            </w:pPr>
            <w:r w:rsidRPr="00851F64">
              <w:rPr>
                <w:rFonts w:asciiTheme="minorHAnsi" w:hAnsiTheme="minorHAnsi" w:cstheme="minorHAnsi"/>
                <w:bCs/>
              </w:rPr>
              <w:t>Saleyards ma</w:t>
            </w:r>
            <w:r w:rsidR="007B4FBB" w:rsidRPr="00851F64">
              <w:rPr>
                <w:rFonts w:asciiTheme="minorHAnsi" w:hAnsiTheme="minorHAnsi" w:cstheme="minorHAnsi"/>
                <w:bCs/>
              </w:rPr>
              <w:t>i</w:t>
            </w:r>
            <w:r w:rsidRPr="00851F64">
              <w:rPr>
                <w:rFonts w:asciiTheme="minorHAnsi" w:hAnsiTheme="minorHAnsi" w:cstheme="minorHAnsi"/>
                <w:bCs/>
              </w:rPr>
              <w:t>ntenance</w:t>
            </w:r>
          </w:p>
        </w:tc>
        <w:tc>
          <w:tcPr>
            <w:tcW w:w="0" w:type="auto"/>
            <w:noWrap/>
          </w:tcPr>
          <w:p w14:paraId="70B90CA9" w14:textId="6DB586B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73</w:t>
            </w:r>
          </w:p>
        </w:tc>
        <w:tc>
          <w:tcPr>
            <w:tcW w:w="0" w:type="auto"/>
            <w:noWrap/>
          </w:tcPr>
          <w:p w14:paraId="06279886" w14:textId="1A9D39F6"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74</w:t>
            </w:r>
          </w:p>
        </w:tc>
        <w:tc>
          <w:tcPr>
            <w:tcW w:w="0" w:type="auto"/>
            <w:noWrap/>
          </w:tcPr>
          <w:p w14:paraId="3812FA29" w14:textId="5940082E"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76</w:t>
            </w:r>
          </w:p>
        </w:tc>
        <w:tc>
          <w:tcPr>
            <w:tcW w:w="0" w:type="auto"/>
            <w:noWrap/>
          </w:tcPr>
          <w:p w14:paraId="4B13DA8C" w14:textId="3228CFF4"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77</w:t>
            </w:r>
          </w:p>
        </w:tc>
        <w:tc>
          <w:tcPr>
            <w:tcW w:w="0" w:type="auto"/>
            <w:noWrap/>
          </w:tcPr>
          <w:p w14:paraId="53B41D07" w14:textId="4530AEEB"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79</w:t>
            </w:r>
          </w:p>
        </w:tc>
        <w:tc>
          <w:tcPr>
            <w:tcW w:w="0" w:type="auto"/>
            <w:noWrap/>
          </w:tcPr>
          <w:p w14:paraId="3FCA6C29" w14:textId="317DEE49"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81</w:t>
            </w:r>
          </w:p>
        </w:tc>
        <w:tc>
          <w:tcPr>
            <w:tcW w:w="0" w:type="auto"/>
            <w:noWrap/>
          </w:tcPr>
          <w:p w14:paraId="53A439D5" w14:textId="5EE9B6C5"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82</w:t>
            </w:r>
          </w:p>
        </w:tc>
        <w:tc>
          <w:tcPr>
            <w:tcW w:w="0" w:type="auto"/>
            <w:noWrap/>
          </w:tcPr>
          <w:p w14:paraId="5E4B9185" w14:textId="1E565202"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84</w:t>
            </w:r>
          </w:p>
        </w:tc>
        <w:tc>
          <w:tcPr>
            <w:tcW w:w="0" w:type="auto"/>
            <w:noWrap/>
          </w:tcPr>
          <w:p w14:paraId="141A7FCC" w14:textId="18B62C33"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86</w:t>
            </w:r>
          </w:p>
        </w:tc>
        <w:tc>
          <w:tcPr>
            <w:tcW w:w="0" w:type="auto"/>
            <w:noWrap/>
          </w:tcPr>
          <w:p w14:paraId="57A57ED6" w14:textId="343E4B69"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88</w:t>
            </w:r>
          </w:p>
        </w:tc>
        <w:tc>
          <w:tcPr>
            <w:tcW w:w="0" w:type="auto"/>
            <w:noWrap/>
          </w:tcPr>
          <w:p w14:paraId="02FFCDC2" w14:textId="27AA73DD"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80</w:t>
            </w:r>
          </w:p>
        </w:tc>
      </w:tr>
      <w:tr w:rsidR="008A671D" w:rsidRPr="00851F64" w14:paraId="49C9068D" w14:textId="77777777" w:rsidTr="001F63EF">
        <w:tc>
          <w:tcPr>
            <w:tcW w:w="0" w:type="auto"/>
            <w:tcBorders>
              <w:bottom w:val="single" w:sz="4" w:space="0" w:color="auto"/>
            </w:tcBorders>
            <w:noWrap/>
            <w:hideMark/>
          </w:tcPr>
          <w:p w14:paraId="2F1D125D" w14:textId="113CBAC1" w:rsidR="008A671D" w:rsidRPr="00851F64" w:rsidRDefault="001F63EF" w:rsidP="001F63EF">
            <w:pPr>
              <w:spacing w:after="0"/>
              <w:jc w:val="left"/>
              <w:rPr>
                <w:rFonts w:asciiTheme="minorHAnsi" w:hAnsiTheme="minorHAnsi" w:cstheme="minorHAnsi"/>
                <w:b/>
              </w:rPr>
            </w:pPr>
            <w:r w:rsidRPr="00851F64">
              <w:rPr>
                <w:rFonts w:asciiTheme="minorHAnsi" w:hAnsiTheme="minorHAnsi" w:cstheme="minorHAnsi"/>
                <w:b/>
                <w:bCs/>
              </w:rPr>
              <w:t>Total Maintenance</w:t>
            </w:r>
          </w:p>
        </w:tc>
        <w:tc>
          <w:tcPr>
            <w:tcW w:w="0" w:type="auto"/>
            <w:tcBorders>
              <w:bottom w:val="single" w:sz="4" w:space="0" w:color="auto"/>
            </w:tcBorders>
            <w:noWrap/>
          </w:tcPr>
          <w:p w14:paraId="09563522" w14:textId="4DFB5B93"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1,585</w:t>
            </w:r>
          </w:p>
        </w:tc>
        <w:tc>
          <w:tcPr>
            <w:tcW w:w="0" w:type="auto"/>
            <w:tcBorders>
              <w:bottom w:val="single" w:sz="4" w:space="0" w:color="auto"/>
            </w:tcBorders>
            <w:noWrap/>
          </w:tcPr>
          <w:p w14:paraId="4B41076F" w14:textId="566943EB"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1,618</w:t>
            </w:r>
          </w:p>
        </w:tc>
        <w:tc>
          <w:tcPr>
            <w:tcW w:w="0" w:type="auto"/>
            <w:tcBorders>
              <w:bottom w:val="single" w:sz="4" w:space="0" w:color="auto"/>
            </w:tcBorders>
            <w:noWrap/>
          </w:tcPr>
          <w:p w14:paraId="18C6FC00" w14:textId="2AD469CA"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1,652</w:t>
            </w:r>
          </w:p>
        </w:tc>
        <w:tc>
          <w:tcPr>
            <w:tcW w:w="0" w:type="auto"/>
            <w:tcBorders>
              <w:bottom w:val="single" w:sz="4" w:space="0" w:color="auto"/>
            </w:tcBorders>
            <w:noWrap/>
          </w:tcPr>
          <w:p w14:paraId="24BE5B34" w14:textId="2840A06B"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1,687</w:t>
            </w:r>
          </w:p>
        </w:tc>
        <w:tc>
          <w:tcPr>
            <w:tcW w:w="0" w:type="auto"/>
            <w:tcBorders>
              <w:bottom w:val="single" w:sz="4" w:space="0" w:color="auto"/>
            </w:tcBorders>
            <w:noWrap/>
          </w:tcPr>
          <w:p w14:paraId="35BD8D24" w14:textId="6B163F91"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1,722</w:t>
            </w:r>
          </w:p>
        </w:tc>
        <w:tc>
          <w:tcPr>
            <w:tcW w:w="0" w:type="auto"/>
            <w:tcBorders>
              <w:bottom w:val="single" w:sz="4" w:space="0" w:color="auto"/>
            </w:tcBorders>
            <w:noWrap/>
          </w:tcPr>
          <w:p w14:paraId="43DC8135" w14:textId="20799174"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1,758</w:t>
            </w:r>
          </w:p>
        </w:tc>
        <w:tc>
          <w:tcPr>
            <w:tcW w:w="0" w:type="auto"/>
            <w:tcBorders>
              <w:bottom w:val="single" w:sz="4" w:space="0" w:color="auto"/>
            </w:tcBorders>
            <w:noWrap/>
          </w:tcPr>
          <w:p w14:paraId="7D55B401" w14:textId="5C790482"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1,795</w:t>
            </w:r>
          </w:p>
        </w:tc>
        <w:tc>
          <w:tcPr>
            <w:tcW w:w="0" w:type="auto"/>
            <w:tcBorders>
              <w:bottom w:val="single" w:sz="4" w:space="0" w:color="auto"/>
            </w:tcBorders>
            <w:noWrap/>
          </w:tcPr>
          <w:p w14:paraId="5BE77DD4" w14:textId="30E028CC"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1,833</w:t>
            </w:r>
          </w:p>
        </w:tc>
        <w:tc>
          <w:tcPr>
            <w:tcW w:w="0" w:type="auto"/>
            <w:tcBorders>
              <w:bottom w:val="single" w:sz="4" w:space="0" w:color="auto"/>
            </w:tcBorders>
            <w:noWrap/>
          </w:tcPr>
          <w:p w14:paraId="5AD30468" w14:textId="20F9079B"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1,871</w:t>
            </w:r>
          </w:p>
        </w:tc>
        <w:tc>
          <w:tcPr>
            <w:tcW w:w="0" w:type="auto"/>
            <w:tcBorders>
              <w:bottom w:val="single" w:sz="4" w:space="0" w:color="auto"/>
            </w:tcBorders>
            <w:noWrap/>
          </w:tcPr>
          <w:p w14:paraId="6C5CF42D" w14:textId="4802900C"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1,911</w:t>
            </w:r>
          </w:p>
        </w:tc>
        <w:tc>
          <w:tcPr>
            <w:tcW w:w="0" w:type="auto"/>
            <w:tcBorders>
              <w:bottom w:val="single" w:sz="4" w:space="0" w:color="auto"/>
            </w:tcBorders>
            <w:noWrap/>
          </w:tcPr>
          <w:p w14:paraId="45105FDA" w14:textId="7A01D856"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1,743</w:t>
            </w:r>
          </w:p>
        </w:tc>
      </w:tr>
      <w:tr w:rsidR="008A671D" w:rsidRPr="00851F64" w14:paraId="13D9DEA5" w14:textId="77777777" w:rsidTr="001F63EF">
        <w:tc>
          <w:tcPr>
            <w:tcW w:w="0" w:type="auto"/>
            <w:shd w:val="clear" w:color="auto" w:fill="CCFFCC"/>
            <w:noWrap/>
          </w:tcPr>
          <w:p w14:paraId="4349D8D5" w14:textId="17D4DC2F" w:rsidR="008A671D" w:rsidRPr="00851F64" w:rsidRDefault="001F63EF" w:rsidP="001F63EF">
            <w:pPr>
              <w:spacing w:after="0"/>
              <w:jc w:val="left"/>
              <w:rPr>
                <w:rFonts w:asciiTheme="minorHAnsi" w:hAnsiTheme="minorHAnsi" w:cstheme="minorHAnsi"/>
                <w:b/>
                <w:bCs/>
              </w:rPr>
            </w:pPr>
            <w:r w:rsidRPr="00851F64">
              <w:rPr>
                <w:rFonts w:asciiTheme="minorHAnsi" w:hAnsiTheme="minorHAnsi" w:cstheme="minorHAnsi"/>
                <w:b/>
                <w:bCs/>
              </w:rPr>
              <w:t>Renewals</w:t>
            </w:r>
          </w:p>
        </w:tc>
        <w:tc>
          <w:tcPr>
            <w:tcW w:w="0" w:type="auto"/>
            <w:shd w:val="clear" w:color="auto" w:fill="CCFFCC"/>
            <w:noWrap/>
          </w:tcPr>
          <w:p w14:paraId="031032A8" w14:textId="5C0FC765"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1F741141" w14:textId="6461631A"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42C6A343" w14:textId="0723CE7D"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5972181B" w14:textId="03B5566C"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0913AAB0" w14:textId="5EC12BDF"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5287E479" w14:textId="33BD0485"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4254DB2F" w14:textId="75633B7A"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4C698320" w14:textId="7AEDBD5D"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06D82F6E" w14:textId="0D869758"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2EA04968" w14:textId="7F68B680"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562CE855" w14:textId="6F2E3ACB" w:rsidR="008A671D" w:rsidRPr="00851F64" w:rsidRDefault="008A671D" w:rsidP="001F63EF">
            <w:pPr>
              <w:spacing w:after="0"/>
              <w:ind w:right="57"/>
              <w:jc w:val="left"/>
              <w:rPr>
                <w:rFonts w:asciiTheme="minorHAnsi" w:hAnsiTheme="minorHAnsi" w:cstheme="minorHAnsi"/>
                <w:b/>
                <w:bCs/>
              </w:rPr>
            </w:pPr>
          </w:p>
        </w:tc>
      </w:tr>
      <w:tr w:rsidR="008A671D" w:rsidRPr="00851F64" w14:paraId="22EBB96A" w14:textId="77777777" w:rsidTr="001F63EF">
        <w:tc>
          <w:tcPr>
            <w:tcW w:w="0" w:type="auto"/>
            <w:noWrap/>
          </w:tcPr>
          <w:p w14:paraId="2CF924B6" w14:textId="1A5ECE69" w:rsidR="008A671D"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t>Caravan Park</w:t>
            </w:r>
          </w:p>
        </w:tc>
        <w:tc>
          <w:tcPr>
            <w:tcW w:w="0" w:type="auto"/>
            <w:noWrap/>
          </w:tcPr>
          <w:p w14:paraId="6D022604" w14:textId="149AB25B"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30</w:t>
            </w:r>
          </w:p>
        </w:tc>
        <w:tc>
          <w:tcPr>
            <w:tcW w:w="0" w:type="auto"/>
            <w:noWrap/>
          </w:tcPr>
          <w:p w14:paraId="067967BC" w14:textId="0D703848"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50</w:t>
            </w:r>
          </w:p>
        </w:tc>
        <w:tc>
          <w:tcPr>
            <w:tcW w:w="0" w:type="auto"/>
            <w:noWrap/>
          </w:tcPr>
          <w:p w14:paraId="7A8D4992" w14:textId="1DCF181A"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194C61AC" w14:textId="1FBC69FF"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50</w:t>
            </w:r>
          </w:p>
        </w:tc>
        <w:tc>
          <w:tcPr>
            <w:tcW w:w="0" w:type="auto"/>
            <w:noWrap/>
          </w:tcPr>
          <w:p w14:paraId="224BD23C" w14:textId="6A5493F3"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51CD1DF7" w14:textId="6A221FD9"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100</w:t>
            </w:r>
          </w:p>
        </w:tc>
        <w:tc>
          <w:tcPr>
            <w:tcW w:w="0" w:type="auto"/>
            <w:noWrap/>
          </w:tcPr>
          <w:p w14:paraId="45036239" w14:textId="5F459E01"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2DDC0837" w14:textId="767AD840"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6D33E1D9" w14:textId="2DD0B9A5"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A6C20B0" w14:textId="20004189"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50</w:t>
            </w:r>
          </w:p>
        </w:tc>
        <w:tc>
          <w:tcPr>
            <w:tcW w:w="0" w:type="auto"/>
            <w:noWrap/>
          </w:tcPr>
          <w:p w14:paraId="212EFEA5" w14:textId="353D0D7F"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28</w:t>
            </w:r>
          </w:p>
        </w:tc>
      </w:tr>
      <w:tr w:rsidR="001F63EF" w:rsidRPr="00851F64" w14:paraId="25315A32" w14:textId="77777777" w:rsidTr="001F63EF">
        <w:tc>
          <w:tcPr>
            <w:tcW w:w="0" w:type="auto"/>
            <w:noWrap/>
          </w:tcPr>
          <w:p w14:paraId="4FA18979" w14:textId="4481514F" w:rsidR="008A671D"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t>Buildings - Specialised</w:t>
            </w:r>
          </w:p>
        </w:tc>
        <w:tc>
          <w:tcPr>
            <w:tcW w:w="0" w:type="auto"/>
            <w:noWrap/>
          </w:tcPr>
          <w:p w14:paraId="0323CED0" w14:textId="30192B6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435</w:t>
            </w:r>
          </w:p>
        </w:tc>
        <w:tc>
          <w:tcPr>
            <w:tcW w:w="0" w:type="auto"/>
            <w:noWrap/>
          </w:tcPr>
          <w:p w14:paraId="0FC1AB9A" w14:textId="50A2E7E2"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77</w:t>
            </w:r>
          </w:p>
        </w:tc>
        <w:tc>
          <w:tcPr>
            <w:tcW w:w="0" w:type="auto"/>
            <w:noWrap/>
          </w:tcPr>
          <w:p w14:paraId="13E0E29B" w14:textId="14A69E4C"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78</w:t>
            </w:r>
          </w:p>
        </w:tc>
        <w:tc>
          <w:tcPr>
            <w:tcW w:w="0" w:type="auto"/>
            <w:noWrap/>
          </w:tcPr>
          <w:p w14:paraId="35620C81" w14:textId="5713913D"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80</w:t>
            </w:r>
          </w:p>
        </w:tc>
        <w:tc>
          <w:tcPr>
            <w:tcW w:w="0" w:type="auto"/>
            <w:noWrap/>
          </w:tcPr>
          <w:p w14:paraId="0D86938C" w14:textId="24B7C3E1"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82</w:t>
            </w:r>
          </w:p>
        </w:tc>
        <w:tc>
          <w:tcPr>
            <w:tcW w:w="0" w:type="auto"/>
            <w:noWrap/>
          </w:tcPr>
          <w:p w14:paraId="7ED71DCC" w14:textId="38E245BD"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83</w:t>
            </w:r>
          </w:p>
        </w:tc>
        <w:tc>
          <w:tcPr>
            <w:tcW w:w="0" w:type="auto"/>
            <w:noWrap/>
          </w:tcPr>
          <w:p w14:paraId="1D9F274D" w14:textId="5B9A2393"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85</w:t>
            </w:r>
          </w:p>
        </w:tc>
        <w:tc>
          <w:tcPr>
            <w:tcW w:w="0" w:type="auto"/>
            <w:noWrap/>
          </w:tcPr>
          <w:p w14:paraId="7DB3891D" w14:textId="435395EB"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87</w:t>
            </w:r>
          </w:p>
        </w:tc>
        <w:tc>
          <w:tcPr>
            <w:tcW w:w="0" w:type="auto"/>
            <w:noWrap/>
          </w:tcPr>
          <w:p w14:paraId="6BA01D10" w14:textId="78AB3834"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89</w:t>
            </w:r>
          </w:p>
        </w:tc>
        <w:tc>
          <w:tcPr>
            <w:tcW w:w="0" w:type="auto"/>
            <w:noWrap/>
          </w:tcPr>
          <w:p w14:paraId="7887CEA5" w14:textId="5B9808F1"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90</w:t>
            </w:r>
          </w:p>
        </w:tc>
        <w:tc>
          <w:tcPr>
            <w:tcW w:w="0" w:type="auto"/>
            <w:noWrap/>
          </w:tcPr>
          <w:p w14:paraId="0D0F7612" w14:textId="729BEEAC"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118</w:t>
            </w:r>
          </w:p>
        </w:tc>
      </w:tr>
      <w:tr w:rsidR="008A671D" w:rsidRPr="00851F64" w14:paraId="43233A59" w14:textId="77777777" w:rsidTr="001F63EF">
        <w:tc>
          <w:tcPr>
            <w:tcW w:w="0" w:type="auto"/>
            <w:noWrap/>
          </w:tcPr>
          <w:p w14:paraId="3E56A612" w14:textId="65DC283C" w:rsidR="008A671D"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t>Swimming Pool</w:t>
            </w:r>
          </w:p>
        </w:tc>
        <w:tc>
          <w:tcPr>
            <w:tcW w:w="0" w:type="auto"/>
            <w:noWrap/>
          </w:tcPr>
          <w:p w14:paraId="1D2DD5E3" w14:textId="0BAF5E66"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415</w:t>
            </w:r>
          </w:p>
        </w:tc>
        <w:tc>
          <w:tcPr>
            <w:tcW w:w="0" w:type="auto"/>
            <w:noWrap/>
          </w:tcPr>
          <w:p w14:paraId="027314AC" w14:textId="634BE742"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w:t>
            </w:r>
          </w:p>
        </w:tc>
        <w:tc>
          <w:tcPr>
            <w:tcW w:w="0" w:type="auto"/>
            <w:noWrap/>
          </w:tcPr>
          <w:p w14:paraId="13ECCE99" w14:textId="2C834162"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w:t>
            </w:r>
          </w:p>
        </w:tc>
        <w:tc>
          <w:tcPr>
            <w:tcW w:w="0" w:type="auto"/>
            <w:noWrap/>
          </w:tcPr>
          <w:p w14:paraId="7EBE7B54" w14:textId="60A56F92"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w:t>
            </w:r>
          </w:p>
        </w:tc>
        <w:tc>
          <w:tcPr>
            <w:tcW w:w="0" w:type="auto"/>
            <w:noWrap/>
          </w:tcPr>
          <w:p w14:paraId="6C8E3BC0" w14:textId="75D1B04D"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w:t>
            </w:r>
          </w:p>
        </w:tc>
        <w:tc>
          <w:tcPr>
            <w:tcW w:w="0" w:type="auto"/>
            <w:noWrap/>
          </w:tcPr>
          <w:p w14:paraId="279726DE" w14:textId="37C22575"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w:t>
            </w:r>
          </w:p>
        </w:tc>
        <w:tc>
          <w:tcPr>
            <w:tcW w:w="0" w:type="auto"/>
            <w:noWrap/>
          </w:tcPr>
          <w:p w14:paraId="6CBADEB3" w14:textId="2F390B19"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w:t>
            </w:r>
          </w:p>
        </w:tc>
        <w:tc>
          <w:tcPr>
            <w:tcW w:w="0" w:type="auto"/>
            <w:noWrap/>
          </w:tcPr>
          <w:p w14:paraId="57FE60E0" w14:textId="4CDB287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w:t>
            </w:r>
          </w:p>
        </w:tc>
        <w:tc>
          <w:tcPr>
            <w:tcW w:w="0" w:type="auto"/>
            <w:noWrap/>
          </w:tcPr>
          <w:p w14:paraId="54D76849" w14:textId="01F44641"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w:t>
            </w:r>
          </w:p>
        </w:tc>
        <w:tc>
          <w:tcPr>
            <w:tcW w:w="0" w:type="auto"/>
            <w:noWrap/>
          </w:tcPr>
          <w:p w14:paraId="66C89C79" w14:textId="62EED616"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w:t>
            </w:r>
          </w:p>
        </w:tc>
        <w:tc>
          <w:tcPr>
            <w:tcW w:w="0" w:type="auto"/>
            <w:noWrap/>
          </w:tcPr>
          <w:p w14:paraId="3927B3A3" w14:textId="040311EA"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47</w:t>
            </w:r>
          </w:p>
        </w:tc>
      </w:tr>
      <w:tr w:rsidR="005B2988" w:rsidRPr="00851F64" w14:paraId="1FA3C5E6" w14:textId="77777777" w:rsidTr="001F63EF">
        <w:tc>
          <w:tcPr>
            <w:tcW w:w="0" w:type="auto"/>
            <w:noWrap/>
          </w:tcPr>
          <w:p w14:paraId="2FD07655" w14:textId="296A8C09" w:rsidR="008A671D"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lastRenderedPageBreak/>
              <w:t>Parks</w:t>
            </w:r>
          </w:p>
        </w:tc>
        <w:tc>
          <w:tcPr>
            <w:tcW w:w="0" w:type="auto"/>
            <w:noWrap/>
          </w:tcPr>
          <w:p w14:paraId="6B585758" w14:textId="281DECE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473</w:t>
            </w:r>
          </w:p>
        </w:tc>
        <w:tc>
          <w:tcPr>
            <w:tcW w:w="0" w:type="auto"/>
            <w:noWrap/>
          </w:tcPr>
          <w:p w14:paraId="371BBB36" w14:textId="312B7264"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51</w:t>
            </w:r>
          </w:p>
        </w:tc>
        <w:tc>
          <w:tcPr>
            <w:tcW w:w="0" w:type="auto"/>
            <w:noWrap/>
          </w:tcPr>
          <w:p w14:paraId="3DE9E45A" w14:textId="52404309"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52</w:t>
            </w:r>
          </w:p>
        </w:tc>
        <w:tc>
          <w:tcPr>
            <w:tcW w:w="0" w:type="auto"/>
            <w:noWrap/>
          </w:tcPr>
          <w:p w14:paraId="50EA3373" w14:textId="0C69B4D9"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53</w:t>
            </w:r>
          </w:p>
        </w:tc>
        <w:tc>
          <w:tcPr>
            <w:tcW w:w="0" w:type="auto"/>
            <w:noWrap/>
          </w:tcPr>
          <w:p w14:paraId="43C4AC0D" w14:textId="484D76A0"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54</w:t>
            </w:r>
          </w:p>
        </w:tc>
        <w:tc>
          <w:tcPr>
            <w:tcW w:w="0" w:type="auto"/>
            <w:noWrap/>
          </w:tcPr>
          <w:p w14:paraId="6B09506D" w14:textId="6F720FC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55</w:t>
            </w:r>
          </w:p>
        </w:tc>
        <w:tc>
          <w:tcPr>
            <w:tcW w:w="0" w:type="auto"/>
            <w:noWrap/>
          </w:tcPr>
          <w:p w14:paraId="5F5F6067" w14:textId="38B7CAB3"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57</w:t>
            </w:r>
          </w:p>
        </w:tc>
        <w:tc>
          <w:tcPr>
            <w:tcW w:w="0" w:type="auto"/>
            <w:noWrap/>
          </w:tcPr>
          <w:p w14:paraId="69024487" w14:textId="483C271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58</w:t>
            </w:r>
          </w:p>
        </w:tc>
        <w:tc>
          <w:tcPr>
            <w:tcW w:w="0" w:type="auto"/>
            <w:noWrap/>
          </w:tcPr>
          <w:p w14:paraId="170BEB94" w14:textId="159AFBD6"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59</w:t>
            </w:r>
          </w:p>
        </w:tc>
        <w:tc>
          <w:tcPr>
            <w:tcW w:w="0" w:type="auto"/>
            <w:noWrap/>
          </w:tcPr>
          <w:p w14:paraId="3F593BE5" w14:textId="499CF719"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60</w:t>
            </w:r>
          </w:p>
        </w:tc>
        <w:tc>
          <w:tcPr>
            <w:tcW w:w="0" w:type="auto"/>
            <w:noWrap/>
          </w:tcPr>
          <w:p w14:paraId="5D5BA3B2" w14:textId="5E495770"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97</w:t>
            </w:r>
          </w:p>
        </w:tc>
      </w:tr>
      <w:tr w:rsidR="008A671D" w:rsidRPr="00851F64" w14:paraId="4D6717D8" w14:textId="77777777" w:rsidTr="001F63EF">
        <w:tc>
          <w:tcPr>
            <w:tcW w:w="0" w:type="auto"/>
            <w:noWrap/>
          </w:tcPr>
          <w:p w14:paraId="584BC82F" w14:textId="75A0BD96" w:rsidR="008A671D"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t>Sporting Facilities</w:t>
            </w:r>
          </w:p>
        </w:tc>
        <w:tc>
          <w:tcPr>
            <w:tcW w:w="0" w:type="auto"/>
            <w:noWrap/>
          </w:tcPr>
          <w:p w14:paraId="6E4B89C4" w14:textId="4140DF50"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597</w:t>
            </w:r>
          </w:p>
        </w:tc>
        <w:tc>
          <w:tcPr>
            <w:tcW w:w="0" w:type="auto"/>
            <w:noWrap/>
          </w:tcPr>
          <w:p w14:paraId="62F1041C" w14:textId="2465E646"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9</w:t>
            </w:r>
          </w:p>
        </w:tc>
        <w:tc>
          <w:tcPr>
            <w:tcW w:w="0" w:type="auto"/>
            <w:noWrap/>
          </w:tcPr>
          <w:p w14:paraId="53379331" w14:textId="4EC4C259"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9</w:t>
            </w:r>
          </w:p>
        </w:tc>
        <w:tc>
          <w:tcPr>
            <w:tcW w:w="0" w:type="auto"/>
            <w:noWrap/>
          </w:tcPr>
          <w:p w14:paraId="1616A3A8" w14:textId="2ECF3E48"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10</w:t>
            </w:r>
          </w:p>
        </w:tc>
        <w:tc>
          <w:tcPr>
            <w:tcW w:w="0" w:type="auto"/>
            <w:noWrap/>
          </w:tcPr>
          <w:p w14:paraId="7D912A3C" w14:textId="755F9100"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10</w:t>
            </w:r>
          </w:p>
        </w:tc>
        <w:tc>
          <w:tcPr>
            <w:tcW w:w="0" w:type="auto"/>
            <w:noWrap/>
          </w:tcPr>
          <w:p w14:paraId="450E4791" w14:textId="3FCCCDB1"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10</w:t>
            </w:r>
          </w:p>
        </w:tc>
        <w:tc>
          <w:tcPr>
            <w:tcW w:w="0" w:type="auto"/>
            <w:noWrap/>
          </w:tcPr>
          <w:p w14:paraId="4FDC649C" w14:textId="0FA641AA"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10</w:t>
            </w:r>
          </w:p>
        </w:tc>
        <w:tc>
          <w:tcPr>
            <w:tcW w:w="0" w:type="auto"/>
            <w:noWrap/>
          </w:tcPr>
          <w:p w14:paraId="550C93D4" w14:textId="2CA9091F"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10</w:t>
            </w:r>
          </w:p>
        </w:tc>
        <w:tc>
          <w:tcPr>
            <w:tcW w:w="0" w:type="auto"/>
            <w:noWrap/>
          </w:tcPr>
          <w:p w14:paraId="5E902014" w14:textId="19A08DC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11</w:t>
            </w:r>
          </w:p>
        </w:tc>
        <w:tc>
          <w:tcPr>
            <w:tcW w:w="0" w:type="auto"/>
            <w:noWrap/>
          </w:tcPr>
          <w:p w14:paraId="5A2B86F7" w14:textId="28002982"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11</w:t>
            </w:r>
          </w:p>
        </w:tc>
        <w:tc>
          <w:tcPr>
            <w:tcW w:w="0" w:type="auto"/>
            <w:noWrap/>
          </w:tcPr>
          <w:p w14:paraId="52E59A8E" w14:textId="5FEE2E8E"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69</w:t>
            </w:r>
          </w:p>
        </w:tc>
      </w:tr>
      <w:tr w:rsidR="008A671D" w:rsidRPr="00851F64" w14:paraId="18BE4CB1" w14:textId="77777777" w:rsidTr="001F63EF">
        <w:tc>
          <w:tcPr>
            <w:tcW w:w="0" w:type="auto"/>
            <w:noWrap/>
          </w:tcPr>
          <w:p w14:paraId="15A91DA3" w14:textId="02E2C7F7" w:rsidR="008A671D"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t>Saleyards</w:t>
            </w:r>
          </w:p>
        </w:tc>
        <w:tc>
          <w:tcPr>
            <w:tcW w:w="0" w:type="auto"/>
            <w:noWrap/>
          </w:tcPr>
          <w:p w14:paraId="13E2ACFE" w14:textId="05A3CFD0"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300</w:t>
            </w:r>
          </w:p>
        </w:tc>
        <w:tc>
          <w:tcPr>
            <w:tcW w:w="0" w:type="auto"/>
            <w:noWrap/>
          </w:tcPr>
          <w:p w14:paraId="7A133747" w14:textId="4D186954"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E3CA909" w14:textId="1EFDD1DA"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082D9D0F" w14:textId="6292A475"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58EEF34F" w14:textId="00F3E573"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61F8F3A4" w14:textId="0EFAC691"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26A7C188" w14:textId="37927C85"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0CB847EA" w14:textId="202F2936"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14AB96C1" w14:textId="39FA419E"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15C32D2D" w14:textId="28E4F516"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BA8E0A0" w14:textId="4159572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30</w:t>
            </w:r>
          </w:p>
        </w:tc>
      </w:tr>
      <w:tr w:rsidR="008A671D" w:rsidRPr="00851F64" w14:paraId="59CDB683" w14:textId="77777777" w:rsidTr="001F63EF">
        <w:tc>
          <w:tcPr>
            <w:tcW w:w="0" w:type="auto"/>
            <w:tcBorders>
              <w:bottom w:val="single" w:sz="4" w:space="0" w:color="auto"/>
            </w:tcBorders>
            <w:noWrap/>
          </w:tcPr>
          <w:p w14:paraId="4CF48BBD" w14:textId="6276707C" w:rsidR="008A671D" w:rsidRPr="00851F64" w:rsidRDefault="001F63EF" w:rsidP="001F63EF">
            <w:pPr>
              <w:spacing w:after="0"/>
              <w:jc w:val="left"/>
              <w:rPr>
                <w:rFonts w:asciiTheme="minorHAnsi" w:hAnsiTheme="minorHAnsi" w:cstheme="minorHAnsi"/>
                <w:b/>
                <w:bCs/>
              </w:rPr>
            </w:pPr>
            <w:r w:rsidRPr="00851F64">
              <w:rPr>
                <w:rFonts w:asciiTheme="minorHAnsi" w:hAnsiTheme="minorHAnsi" w:cstheme="minorHAnsi"/>
                <w:b/>
                <w:bCs/>
              </w:rPr>
              <w:t>Total Renewal</w:t>
            </w:r>
          </w:p>
        </w:tc>
        <w:tc>
          <w:tcPr>
            <w:tcW w:w="0" w:type="auto"/>
            <w:tcBorders>
              <w:bottom w:val="single" w:sz="4" w:space="0" w:color="auto"/>
            </w:tcBorders>
            <w:noWrap/>
          </w:tcPr>
          <w:p w14:paraId="5CA1AEDF" w14:textId="745E854D"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2,250</w:t>
            </w:r>
          </w:p>
        </w:tc>
        <w:tc>
          <w:tcPr>
            <w:tcW w:w="0" w:type="auto"/>
            <w:tcBorders>
              <w:bottom w:val="single" w:sz="4" w:space="0" w:color="auto"/>
            </w:tcBorders>
            <w:noWrap/>
          </w:tcPr>
          <w:p w14:paraId="41BE795A" w14:textId="75B0C3D2"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192</w:t>
            </w:r>
          </w:p>
        </w:tc>
        <w:tc>
          <w:tcPr>
            <w:tcW w:w="0" w:type="auto"/>
            <w:tcBorders>
              <w:bottom w:val="single" w:sz="4" w:space="0" w:color="auto"/>
            </w:tcBorders>
            <w:noWrap/>
          </w:tcPr>
          <w:p w14:paraId="43425174" w14:textId="76FD1BEE"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145</w:t>
            </w:r>
          </w:p>
        </w:tc>
        <w:tc>
          <w:tcPr>
            <w:tcW w:w="0" w:type="auto"/>
            <w:tcBorders>
              <w:bottom w:val="single" w:sz="4" w:space="0" w:color="auto"/>
            </w:tcBorders>
            <w:noWrap/>
          </w:tcPr>
          <w:p w14:paraId="623BAE39" w14:textId="24295B8A"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198</w:t>
            </w:r>
          </w:p>
        </w:tc>
        <w:tc>
          <w:tcPr>
            <w:tcW w:w="0" w:type="auto"/>
            <w:tcBorders>
              <w:bottom w:val="single" w:sz="4" w:space="0" w:color="auto"/>
            </w:tcBorders>
            <w:noWrap/>
          </w:tcPr>
          <w:p w14:paraId="2697ADCE" w14:textId="3D40779C"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151</w:t>
            </w:r>
          </w:p>
        </w:tc>
        <w:tc>
          <w:tcPr>
            <w:tcW w:w="0" w:type="auto"/>
            <w:tcBorders>
              <w:bottom w:val="single" w:sz="4" w:space="0" w:color="auto"/>
            </w:tcBorders>
            <w:noWrap/>
          </w:tcPr>
          <w:p w14:paraId="23F37D4C" w14:textId="50C84F7A"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254</w:t>
            </w:r>
          </w:p>
        </w:tc>
        <w:tc>
          <w:tcPr>
            <w:tcW w:w="0" w:type="auto"/>
            <w:tcBorders>
              <w:bottom w:val="single" w:sz="4" w:space="0" w:color="auto"/>
            </w:tcBorders>
            <w:noWrap/>
          </w:tcPr>
          <w:p w14:paraId="4F1A8EB2" w14:textId="551E5688"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158</w:t>
            </w:r>
          </w:p>
        </w:tc>
        <w:tc>
          <w:tcPr>
            <w:tcW w:w="0" w:type="auto"/>
            <w:tcBorders>
              <w:bottom w:val="single" w:sz="4" w:space="0" w:color="auto"/>
            </w:tcBorders>
            <w:noWrap/>
          </w:tcPr>
          <w:p w14:paraId="48E12472" w14:textId="49F7EF06"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161</w:t>
            </w:r>
          </w:p>
        </w:tc>
        <w:tc>
          <w:tcPr>
            <w:tcW w:w="0" w:type="auto"/>
            <w:tcBorders>
              <w:bottom w:val="single" w:sz="4" w:space="0" w:color="auto"/>
            </w:tcBorders>
            <w:noWrap/>
          </w:tcPr>
          <w:p w14:paraId="004004D5" w14:textId="69147F36"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164</w:t>
            </w:r>
          </w:p>
        </w:tc>
        <w:tc>
          <w:tcPr>
            <w:tcW w:w="0" w:type="auto"/>
            <w:tcBorders>
              <w:bottom w:val="single" w:sz="4" w:space="0" w:color="auto"/>
            </w:tcBorders>
            <w:noWrap/>
          </w:tcPr>
          <w:p w14:paraId="33060392" w14:textId="74A7B827"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218</w:t>
            </w:r>
          </w:p>
        </w:tc>
        <w:tc>
          <w:tcPr>
            <w:tcW w:w="0" w:type="auto"/>
            <w:tcBorders>
              <w:bottom w:val="single" w:sz="4" w:space="0" w:color="auto"/>
            </w:tcBorders>
            <w:noWrap/>
          </w:tcPr>
          <w:p w14:paraId="08C3C79E" w14:textId="6C212592" w:rsidR="008A671D"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389</w:t>
            </w:r>
          </w:p>
        </w:tc>
      </w:tr>
      <w:tr w:rsidR="008A671D" w:rsidRPr="00851F64" w14:paraId="20AB0A5B" w14:textId="77777777" w:rsidTr="001F63EF">
        <w:tc>
          <w:tcPr>
            <w:tcW w:w="0" w:type="auto"/>
            <w:shd w:val="clear" w:color="auto" w:fill="CCFFCC"/>
            <w:noWrap/>
          </w:tcPr>
          <w:p w14:paraId="4F8B8479" w14:textId="1C7F11DC" w:rsidR="008A671D" w:rsidRPr="00851F64" w:rsidRDefault="001F63EF" w:rsidP="001F63EF">
            <w:pPr>
              <w:spacing w:after="0"/>
              <w:jc w:val="left"/>
              <w:rPr>
                <w:rFonts w:asciiTheme="minorHAnsi" w:hAnsiTheme="minorHAnsi" w:cstheme="minorHAnsi"/>
                <w:b/>
                <w:bCs/>
              </w:rPr>
            </w:pPr>
            <w:r w:rsidRPr="00851F64">
              <w:rPr>
                <w:rFonts w:asciiTheme="minorHAnsi" w:hAnsiTheme="minorHAnsi" w:cstheme="minorHAnsi"/>
                <w:b/>
                <w:bCs/>
              </w:rPr>
              <w:t>Upgrade / Expansion</w:t>
            </w:r>
          </w:p>
        </w:tc>
        <w:tc>
          <w:tcPr>
            <w:tcW w:w="0" w:type="auto"/>
            <w:shd w:val="clear" w:color="auto" w:fill="CCFFCC"/>
            <w:noWrap/>
          </w:tcPr>
          <w:p w14:paraId="3665F63E" w14:textId="51DCD506"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00A46BAA" w14:textId="1FE5388C"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3EC302A5" w14:textId="37B725E1"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5A493C06" w14:textId="08350C79"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46908D71" w14:textId="762C285D"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328F0B08" w14:textId="171570A6"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34A709B9" w14:textId="2C8F4355"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072CD38E" w14:textId="0F16E21B"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5DBC9DCA" w14:textId="7BECF18F"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27FE38DC" w14:textId="4BFBED4A" w:rsidR="008A671D" w:rsidRPr="00851F64" w:rsidRDefault="008A671D" w:rsidP="001F63EF">
            <w:pPr>
              <w:spacing w:after="0"/>
              <w:ind w:right="57"/>
              <w:jc w:val="left"/>
              <w:rPr>
                <w:rFonts w:asciiTheme="minorHAnsi" w:hAnsiTheme="minorHAnsi" w:cstheme="minorHAnsi"/>
                <w:b/>
                <w:bCs/>
              </w:rPr>
            </w:pPr>
          </w:p>
        </w:tc>
        <w:tc>
          <w:tcPr>
            <w:tcW w:w="0" w:type="auto"/>
            <w:shd w:val="clear" w:color="auto" w:fill="CCFFCC"/>
            <w:noWrap/>
          </w:tcPr>
          <w:p w14:paraId="5ED807AB" w14:textId="1ACB10EB" w:rsidR="008A671D" w:rsidRPr="00851F64" w:rsidRDefault="008A671D" w:rsidP="001F63EF">
            <w:pPr>
              <w:spacing w:after="0"/>
              <w:ind w:right="57"/>
              <w:jc w:val="left"/>
              <w:rPr>
                <w:rFonts w:asciiTheme="minorHAnsi" w:hAnsiTheme="minorHAnsi" w:cstheme="minorHAnsi"/>
                <w:b/>
                <w:bCs/>
              </w:rPr>
            </w:pPr>
          </w:p>
        </w:tc>
      </w:tr>
      <w:tr w:rsidR="001F63EF" w:rsidRPr="00851F64" w14:paraId="6E7B2778" w14:textId="77777777" w:rsidTr="001F63EF">
        <w:tc>
          <w:tcPr>
            <w:tcW w:w="0" w:type="auto"/>
            <w:noWrap/>
          </w:tcPr>
          <w:p w14:paraId="1FDEF889" w14:textId="7DDB79A1" w:rsidR="008A671D"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t>Cootamundra Waste Facility Upgrades</w:t>
            </w:r>
          </w:p>
        </w:tc>
        <w:tc>
          <w:tcPr>
            <w:tcW w:w="0" w:type="auto"/>
            <w:noWrap/>
          </w:tcPr>
          <w:p w14:paraId="47F16155" w14:textId="67D607C0"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1,000</w:t>
            </w:r>
          </w:p>
        </w:tc>
        <w:tc>
          <w:tcPr>
            <w:tcW w:w="0" w:type="auto"/>
            <w:noWrap/>
          </w:tcPr>
          <w:p w14:paraId="122FD140" w14:textId="18F4511B"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F7B2FC8" w14:textId="6FD8320D"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3E4F9F3" w14:textId="5405143B"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255C781" w14:textId="61E610D8"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6FD36CBD" w14:textId="52212082"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1CFF7670" w14:textId="5BE90699"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0F6F7032" w14:textId="15AF009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12FE8E8" w14:textId="75B64EA2"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6606F5B4" w14:textId="6DF39C61"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340CEA09" w14:textId="35C31513"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100</w:t>
            </w:r>
          </w:p>
        </w:tc>
      </w:tr>
      <w:tr w:rsidR="00A95D6D" w:rsidRPr="00851F64" w14:paraId="2DC7DABD" w14:textId="77777777" w:rsidTr="001F63EF">
        <w:tc>
          <w:tcPr>
            <w:tcW w:w="0" w:type="auto"/>
            <w:noWrap/>
          </w:tcPr>
          <w:p w14:paraId="39C8C6A5" w14:textId="280D1EB4" w:rsidR="008A671D"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t>Gundagai Waste Facility Upgrades</w:t>
            </w:r>
          </w:p>
        </w:tc>
        <w:tc>
          <w:tcPr>
            <w:tcW w:w="0" w:type="auto"/>
            <w:noWrap/>
          </w:tcPr>
          <w:p w14:paraId="66796F7F" w14:textId="61B447BF"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400</w:t>
            </w:r>
          </w:p>
        </w:tc>
        <w:tc>
          <w:tcPr>
            <w:tcW w:w="0" w:type="auto"/>
            <w:noWrap/>
          </w:tcPr>
          <w:p w14:paraId="5BB746E2" w14:textId="6C661076"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21272D96" w14:textId="647B9CD3"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70C9307" w14:textId="23027CE6"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387174F2" w14:textId="55CC54A4"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3A03610" w14:textId="6B329213"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6446EEF5" w14:textId="33AD8C6D"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104A239E" w14:textId="6EE0D56C"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07452C7C" w14:textId="3C71F8CA"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03C83A7C" w14:textId="7F5B14FE"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33786BAF" w14:textId="36F6F93A"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40</w:t>
            </w:r>
          </w:p>
        </w:tc>
      </w:tr>
      <w:tr w:rsidR="008A671D" w:rsidRPr="00851F64" w14:paraId="05D95EDE" w14:textId="77777777" w:rsidTr="001F63EF">
        <w:tc>
          <w:tcPr>
            <w:tcW w:w="0" w:type="auto"/>
            <w:noWrap/>
          </w:tcPr>
          <w:p w14:paraId="64E91C57" w14:textId="67ADD14A" w:rsidR="008A671D"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t>Gundagai Large Scale Adventure Playground</w:t>
            </w:r>
          </w:p>
        </w:tc>
        <w:tc>
          <w:tcPr>
            <w:tcW w:w="0" w:type="auto"/>
            <w:noWrap/>
          </w:tcPr>
          <w:p w14:paraId="5DF112BD" w14:textId="2F8AB6F8"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1,000</w:t>
            </w:r>
          </w:p>
        </w:tc>
        <w:tc>
          <w:tcPr>
            <w:tcW w:w="0" w:type="auto"/>
            <w:noWrap/>
          </w:tcPr>
          <w:p w14:paraId="0468D466" w14:textId="6B96A7B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4A90A92" w14:textId="40FD0E2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240761C0" w14:textId="04C25576"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A3DCD01" w14:textId="1789BE34"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3FEE796D" w14:textId="6E2AD399"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3AB5312D" w14:textId="5462B07F"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542C585F" w14:textId="1F17AFCE"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4472A39" w14:textId="69E56E6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92BB441" w14:textId="43F67155"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1CAF22DE" w14:textId="5E8C458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100</w:t>
            </w:r>
          </w:p>
        </w:tc>
      </w:tr>
      <w:tr w:rsidR="008A671D" w:rsidRPr="00851F64" w14:paraId="27F64956" w14:textId="77777777" w:rsidTr="001F63EF">
        <w:tc>
          <w:tcPr>
            <w:tcW w:w="0" w:type="auto"/>
            <w:noWrap/>
          </w:tcPr>
          <w:p w14:paraId="6C8E7D0A" w14:textId="296B70AA" w:rsidR="008A671D"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t>Cootamundra Pool Water Park</w:t>
            </w:r>
          </w:p>
        </w:tc>
        <w:tc>
          <w:tcPr>
            <w:tcW w:w="0" w:type="auto"/>
            <w:noWrap/>
          </w:tcPr>
          <w:p w14:paraId="315FD5F4" w14:textId="0F951472"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100</w:t>
            </w:r>
          </w:p>
        </w:tc>
        <w:tc>
          <w:tcPr>
            <w:tcW w:w="0" w:type="auto"/>
            <w:noWrap/>
          </w:tcPr>
          <w:p w14:paraId="449FCC14" w14:textId="1B4A386E"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164FE52" w14:textId="4C4F4E5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5A7D6E92" w14:textId="734E24E1"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1907CEA1" w14:textId="7B311D1C"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5B8EA611" w14:textId="1D127FCD"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0A85C121" w14:textId="2766FA5B"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84ED87E" w14:textId="5E77812A"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13D43AE2" w14:textId="7106C30C"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FE3B329" w14:textId="5B1EFC56"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6D5D1B89" w14:textId="376F7E6D"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10</w:t>
            </w:r>
          </w:p>
        </w:tc>
      </w:tr>
      <w:tr w:rsidR="008A671D" w:rsidRPr="00851F64" w14:paraId="5A8EC5A6" w14:textId="77777777" w:rsidTr="001F63EF">
        <w:tc>
          <w:tcPr>
            <w:tcW w:w="0" w:type="auto"/>
            <w:noWrap/>
          </w:tcPr>
          <w:p w14:paraId="18CB8AAA" w14:textId="23416FDA" w:rsidR="008A671D"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t>Gundagai Netball Courts - 50% capital</w:t>
            </w:r>
          </w:p>
        </w:tc>
        <w:tc>
          <w:tcPr>
            <w:tcW w:w="0" w:type="auto"/>
            <w:noWrap/>
          </w:tcPr>
          <w:p w14:paraId="53935C92" w14:textId="075E68D6"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100</w:t>
            </w:r>
          </w:p>
        </w:tc>
        <w:tc>
          <w:tcPr>
            <w:tcW w:w="0" w:type="auto"/>
            <w:noWrap/>
          </w:tcPr>
          <w:p w14:paraId="57532B73" w14:textId="3627B05E"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2CB6AF86" w14:textId="12D9FDC1"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7786BDD" w14:textId="2617C2AD"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61CEE25D" w14:textId="691B21C6"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58CEE4F9" w14:textId="786BB58F"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14330079" w14:textId="2F1ABCEB"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03A5D789" w14:textId="16150941"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0C4A5161" w14:textId="5FD8177A"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1A20A8F8" w14:textId="0ACAD4C3"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1FEE471" w14:textId="189B762D"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10</w:t>
            </w:r>
          </w:p>
        </w:tc>
      </w:tr>
      <w:tr w:rsidR="008A671D" w:rsidRPr="00851F64" w14:paraId="17CF7506" w14:textId="77777777" w:rsidTr="001F63EF">
        <w:tc>
          <w:tcPr>
            <w:tcW w:w="0" w:type="auto"/>
            <w:noWrap/>
          </w:tcPr>
          <w:p w14:paraId="067AE9DD" w14:textId="76C59C99" w:rsidR="008A671D"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t>Cootamundra Library / Stephen Ward Rooms Outdoor area</w:t>
            </w:r>
          </w:p>
        </w:tc>
        <w:tc>
          <w:tcPr>
            <w:tcW w:w="0" w:type="auto"/>
            <w:noWrap/>
          </w:tcPr>
          <w:p w14:paraId="346A6FCB" w14:textId="5249ED5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200</w:t>
            </w:r>
          </w:p>
        </w:tc>
        <w:tc>
          <w:tcPr>
            <w:tcW w:w="0" w:type="auto"/>
            <w:noWrap/>
          </w:tcPr>
          <w:p w14:paraId="724F9489" w14:textId="4E77D05F"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2024B25" w14:textId="3850ADF5"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5D09C28D" w14:textId="2F4F2FC8"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5A797BA7" w14:textId="0165830E"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0189AD1C" w14:textId="6694BB3F"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19C2ACD1" w14:textId="21849A27"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5C6C96C1" w14:textId="5274C505"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CE064BC" w14:textId="6492A22E"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578550C5" w14:textId="79E640BB"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3078728E" w14:textId="02B78089" w:rsidR="008A671D"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20</w:t>
            </w:r>
          </w:p>
        </w:tc>
      </w:tr>
      <w:tr w:rsidR="005B2988" w:rsidRPr="00851F64" w14:paraId="58FD7AB5" w14:textId="77777777" w:rsidTr="001F63EF">
        <w:tc>
          <w:tcPr>
            <w:tcW w:w="0" w:type="auto"/>
            <w:noWrap/>
          </w:tcPr>
          <w:p w14:paraId="5C01DAB3" w14:textId="7FDA58EE" w:rsidR="005B2988"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t>Cootamundra Rugby Union Club Upgrade 40% capital</w:t>
            </w:r>
          </w:p>
        </w:tc>
        <w:tc>
          <w:tcPr>
            <w:tcW w:w="0" w:type="auto"/>
            <w:noWrap/>
          </w:tcPr>
          <w:p w14:paraId="4E2FFB7D" w14:textId="70CDB8A4"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80</w:t>
            </w:r>
          </w:p>
        </w:tc>
        <w:tc>
          <w:tcPr>
            <w:tcW w:w="0" w:type="auto"/>
            <w:noWrap/>
          </w:tcPr>
          <w:p w14:paraId="21CFCAEC" w14:textId="466824BF"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3BA8716A" w14:textId="293247B3"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813B365" w14:textId="4835DD29"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36D5F2E6" w14:textId="1E89CE33"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8D426CA" w14:textId="641C5C3E"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0DE0E6EE" w14:textId="6D4E87AF"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0808003F" w14:textId="4C1FE6E9"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35FE24D0" w14:textId="7E5431C0"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1D714AE" w14:textId="1308F638"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63413E3C" w14:textId="2ED534B8"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8</w:t>
            </w:r>
          </w:p>
        </w:tc>
      </w:tr>
      <w:tr w:rsidR="005B2988" w:rsidRPr="00851F64" w14:paraId="16C1294D" w14:textId="77777777" w:rsidTr="001F63EF">
        <w:tc>
          <w:tcPr>
            <w:tcW w:w="0" w:type="auto"/>
            <w:noWrap/>
          </w:tcPr>
          <w:p w14:paraId="571D4D56" w14:textId="6ED97B93" w:rsidR="005B2988"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t>Gundagai Main Street Public Toilet</w:t>
            </w:r>
          </w:p>
        </w:tc>
        <w:tc>
          <w:tcPr>
            <w:tcW w:w="0" w:type="auto"/>
            <w:noWrap/>
          </w:tcPr>
          <w:p w14:paraId="1A2CCF2F" w14:textId="06923468"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150</w:t>
            </w:r>
          </w:p>
        </w:tc>
        <w:tc>
          <w:tcPr>
            <w:tcW w:w="0" w:type="auto"/>
            <w:noWrap/>
          </w:tcPr>
          <w:p w14:paraId="441509FA" w14:textId="0B063E4D"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62C95BB" w14:textId="1192C55C"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277925F0" w14:textId="0365B36E"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6DB13D87" w14:textId="18478621"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3925FF9" w14:textId="6635D83F"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6178BE14" w14:textId="6D54C4B3"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020F14F" w14:textId="09FEB5BC"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3AD6610E" w14:textId="7C5E1F35"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D562B94" w14:textId="4FD0AF1E"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DD2B044" w14:textId="50EB9F52"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15</w:t>
            </w:r>
          </w:p>
        </w:tc>
      </w:tr>
      <w:tr w:rsidR="005B2988" w:rsidRPr="00851F64" w14:paraId="3C406112" w14:textId="77777777" w:rsidTr="001F63EF">
        <w:tc>
          <w:tcPr>
            <w:tcW w:w="0" w:type="auto"/>
            <w:noWrap/>
          </w:tcPr>
          <w:p w14:paraId="27A96017" w14:textId="50A43494" w:rsidR="005B2988"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t>Large-scale teen playground at Jubilee Park, Cootamundra 80% capital</w:t>
            </w:r>
          </w:p>
        </w:tc>
        <w:tc>
          <w:tcPr>
            <w:tcW w:w="0" w:type="auto"/>
            <w:noWrap/>
          </w:tcPr>
          <w:p w14:paraId="27D81797" w14:textId="0001F8F4"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400</w:t>
            </w:r>
          </w:p>
        </w:tc>
        <w:tc>
          <w:tcPr>
            <w:tcW w:w="0" w:type="auto"/>
            <w:noWrap/>
          </w:tcPr>
          <w:p w14:paraId="280DCF67" w14:textId="475717BB"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34DA6A33" w14:textId="01F275AF"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3A2900D1" w14:textId="125937D0"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5211270B" w14:textId="4E464635"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713B805" w14:textId="178FCB6C"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A878EA7" w14:textId="5BDAD615"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D7879CE" w14:textId="28F48922"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21E5A536" w14:textId="7EBB91BC"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01FFC623" w14:textId="3D8D70AA"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C60E50F" w14:textId="77CE59DF"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40</w:t>
            </w:r>
          </w:p>
        </w:tc>
      </w:tr>
      <w:tr w:rsidR="005B2988" w:rsidRPr="00851F64" w14:paraId="5CED360D" w14:textId="77777777" w:rsidTr="001F63EF">
        <w:tc>
          <w:tcPr>
            <w:tcW w:w="0" w:type="auto"/>
            <w:noWrap/>
          </w:tcPr>
          <w:p w14:paraId="7267E2D0" w14:textId="2E8CCFBB" w:rsidR="005B2988"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t>Updated play and fitness equipment at Nangus, Stockinbingal and Wallendbeen villages</w:t>
            </w:r>
          </w:p>
        </w:tc>
        <w:tc>
          <w:tcPr>
            <w:tcW w:w="0" w:type="auto"/>
            <w:noWrap/>
          </w:tcPr>
          <w:p w14:paraId="16752AA5" w14:textId="77B95E90"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375</w:t>
            </w:r>
          </w:p>
        </w:tc>
        <w:tc>
          <w:tcPr>
            <w:tcW w:w="0" w:type="auto"/>
            <w:noWrap/>
          </w:tcPr>
          <w:p w14:paraId="27F1B0C5" w14:textId="138E033E"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E172B36" w14:textId="23DA652B"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59E1B8EB" w14:textId="088FD79C"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37FE46A" w14:textId="246F0663"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1C6A9692" w14:textId="18364E68"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401F0D45" w14:textId="72FC5DB0"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024CECAF" w14:textId="4D768FED"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5C20962B" w14:textId="35E065D9"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692DC9FC" w14:textId="0A785E19"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1CAABBA4" w14:textId="19BE6E50"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38</w:t>
            </w:r>
          </w:p>
        </w:tc>
      </w:tr>
      <w:tr w:rsidR="005B2988" w:rsidRPr="00851F64" w14:paraId="601FFEFA" w14:textId="77777777" w:rsidTr="001F63EF">
        <w:tc>
          <w:tcPr>
            <w:tcW w:w="0" w:type="auto"/>
            <w:noWrap/>
          </w:tcPr>
          <w:p w14:paraId="5B9C61F5" w14:textId="7E697CFD" w:rsidR="005B2988" w:rsidRPr="00851F64" w:rsidRDefault="001F63EF" w:rsidP="001F63EF">
            <w:pPr>
              <w:spacing w:after="0"/>
              <w:jc w:val="left"/>
              <w:rPr>
                <w:rFonts w:asciiTheme="minorHAnsi" w:hAnsiTheme="minorHAnsi" w:cstheme="minorHAnsi"/>
                <w:bCs/>
              </w:rPr>
            </w:pPr>
            <w:r w:rsidRPr="00851F64">
              <w:rPr>
                <w:rFonts w:asciiTheme="minorHAnsi" w:hAnsiTheme="minorHAnsi" w:cstheme="minorHAnsi"/>
                <w:bCs/>
              </w:rPr>
              <w:t>Upgrade to community fitness infrastructure in Gundagai and Cootamundra</w:t>
            </w:r>
          </w:p>
        </w:tc>
        <w:tc>
          <w:tcPr>
            <w:tcW w:w="0" w:type="auto"/>
            <w:noWrap/>
          </w:tcPr>
          <w:p w14:paraId="1966CA66" w14:textId="30CD06BB"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600</w:t>
            </w:r>
          </w:p>
        </w:tc>
        <w:tc>
          <w:tcPr>
            <w:tcW w:w="0" w:type="auto"/>
            <w:noWrap/>
          </w:tcPr>
          <w:p w14:paraId="176F6F18" w14:textId="31D5DE7E"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29059C80" w14:textId="509B1419"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5751977E" w14:textId="1BA70BE4"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02D9111" w14:textId="2EE9848B"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1F232048" w14:textId="2BC32843"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219A1B3D" w14:textId="213E2F8A"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3013A5AA" w14:textId="01C82CF7"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CC72E91" w14:textId="5DBBA388"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00525948" w14:textId="268573A8"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0</w:t>
            </w:r>
          </w:p>
        </w:tc>
        <w:tc>
          <w:tcPr>
            <w:tcW w:w="0" w:type="auto"/>
            <w:noWrap/>
          </w:tcPr>
          <w:p w14:paraId="7237C225" w14:textId="2CF89F0D" w:rsidR="005B2988" w:rsidRPr="00851F64" w:rsidRDefault="001F63EF" w:rsidP="001F63EF">
            <w:pPr>
              <w:spacing w:after="0"/>
              <w:ind w:right="57"/>
              <w:jc w:val="right"/>
              <w:rPr>
                <w:rFonts w:asciiTheme="minorHAnsi" w:hAnsiTheme="minorHAnsi" w:cstheme="minorHAnsi"/>
                <w:bCs/>
              </w:rPr>
            </w:pPr>
            <w:r w:rsidRPr="00851F64">
              <w:rPr>
                <w:rFonts w:asciiTheme="minorHAnsi" w:hAnsiTheme="minorHAnsi" w:cstheme="minorHAnsi"/>
                <w:bCs/>
              </w:rPr>
              <w:t>60</w:t>
            </w:r>
          </w:p>
        </w:tc>
      </w:tr>
      <w:tr w:rsidR="001F63EF" w:rsidRPr="00851F64" w14:paraId="3E42610D" w14:textId="77777777" w:rsidTr="001F63EF">
        <w:tc>
          <w:tcPr>
            <w:tcW w:w="0" w:type="auto"/>
            <w:noWrap/>
          </w:tcPr>
          <w:p w14:paraId="5E9C374B" w14:textId="58FA8FC9" w:rsidR="001F63EF" w:rsidRPr="00851F64" w:rsidRDefault="001F63EF" w:rsidP="001F63EF">
            <w:pPr>
              <w:spacing w:after="0"/>
              <w:jc w:val="left"/>
              <w:rPr>
                <w:rFonts w:asciiTheme="minorHAnsi" w:hAnsiTheme="minorHAnsi" w:cstheme="minorHAnsi"/>
                <w:b/>
                <w:bCs/>
              </w:rPr>
            </w:pPr>
            <w:r w:rsidRPr="00851F64">
              <w:rPr>
                <w:rFonts w:asciiTheme="minorHAnsi" w:hAnsiTheme="minorHAnsi" w:cstheme="minorHAnsi"/>
                <w:b/>
                <w:bCs/>
              </w:rPr>
              <w:t>Total Upgrade / Expansion</w:t>
            </w:r>
          </w:p>
        </w:tc>
        <w:tc>
          <w:tcPr>
            <w:tcW w:w="0" w:type="auto"/>
            <w:noWrap/>
          </w:tcPr>
          <w:p w14:paraId="2A0231DB" w14:textId="1F6AF899"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4,405</w:t>
            </w:r>
          </w:p>
        </w:tc>
        <w:tc>
          <w:tcPr>
            <w:tcW w:w="0" w:type="auto"/>
            <w:noWrap/>
          </w:tcPr>
          <w:p w14:paraId="313F70D5" w14:textId="65CFD29B"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0</w:t>
            </w:r>
          </w:p>
        </w:tc>
        <w:tc>
          <w:tcPr>
            <w:tcW w:w="0" w:type="auto"/>
            <w:noWrap/>
          </w:tcPr>
          <w:p w14:paraId="69D85FC9" w14:textId="70CF7A05"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0</w:t>
            </w:r>
          </w:p>
        </w:tc>
        <w:tc>
          <w:tcPr>
            <w:tcW w:w="0" w:type="auto"/>
            <w:noWrap/>
          </w:tcPr>
          <w:p w14:paraId="2CDF9C01" w14:textId="6288F95E"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0</w:t>
            </w:r>
          </w:p>
        </w:tc>
        <w:tc>
          <w:tcPr>
            <w:tcW w:w="0" w:type="auto"/>
            <w:noWrap/>
          </w:tcPr>
          <w:p w14:paraId="1970A11E" w14:textId="3BD36630"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0</w:t>
            </w:r>
          </w:p>
        </w:tc>
        <w:tc>
          <w:tcPr>
            <w:tcW w:w="0" w:type="auto"/>
            <w:noWrap/>
          </w:tcPr>
          <w:p w14:paraId="10E1ABB5" w14:textId="38040D83"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0</w:t>
            </w:r>
          </w:p>
        </w:tc>
        <w:tc>
          <w:tcPr>
            <w:tcW w:w="0" w:type="auto"/>
            <w:noWrap/>
          </w:tcPr>
          <w:p w14:paraId="3C84EDE2" w14:textId="0E873EC6"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0</w:t>
            </w:r>
          </w:p>
        </w:tc>
        <w:tc>
          <w:tcPr>
            <w:tcW w:w="0" w:type="auto"/>
            <w:noWrap/>
          </w:tcPr>
          <w:p w14:paraId="52A6DA9B" w14:textId="757FDFC8"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0</w:t>
            </w:r>
          </w:p>
        </w:tc>
        <w:tc>
          <w:tcPr>
            <w:tcW w:w="0" w:type="auto"/>
            <w:noWrap/>
          </w:tcPr>
          <w:p w14:paraId="661D4E8A" w14:textId="45B90227"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0</w:t>
            </w:r>
          </w:p>
        </w:tc>
        <w:tc>
          <w:tcPr>
            <w:tcW w:w="0" w:type="auto"/>
            <w:noWrap/>
          </w:tcPr>
          <w:p w14:paraId="0D5AE2FF" w14:textId="65946DCE"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0</w:t>
            </w:r>
          </w:p>
        </w:tc>
        <w:tc>
          <w:tcPr>
            <w:tcW w:w="0" w:type="auto"/>
            <w:noWrap/>
          </w:tcPr>
          <w:p w14:paraId="72C30276" w14:textId="0A45574C"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441</w:t>
            </w:r>
          </w:p>
        </w:tc>
      </w:tr>
      <w:tr w:rsidR="001F63EF" w:rsidRPr="00851F64" w14:paraId="38AD4404" w14:textId="77777777" w:rsidTr="001F63EF">
        <w:tc>
          <w:tcPr>
            <w:tcW w:w="0" w:type="auto"/>
            <w:noWrap/>
          </w:tcPr>
          <w:p w14:paraId="0E64C9BC" w14:textId="2132C1D2" w:rsidR="001F63EF" w:rsidRPr="00851F64" w:rsidRDefault="001F63EF" w:rsidP="001F63EF">
            <w:pPr>
              <w:spacing w:after="0"/>
              <w:jc w:val="left"/>
              <w:rPr>
                <w:rFonts w:asciiTheme="minorHAnsi" w:hAnsiTheme="minorHAnsi" w:cstheme="minorHAnsi"/>
                <w:b/>
                <w:bCs/>
              </w:rPr>
            </w:pPr>
            <w:r w:rsidRPr="00851F64">
              <w:rPr>
                <w:rFonts w:asciiTheme="minorHAnsi" w:hAnsiTheme="minorHAnsi" w:cstheme="minorHAnsi"/>
                <w:b/>
                <w:bCs/>
              </w:rPr>
              <w:t>Total Expenditure</w:t>
            </w:r>
          </w:p>
        </w:tc>
        <w:tc>
          <w:tcPr>
            <w:tcW w:w="0" w:type="auto"/>
            <w:noWrap/>
          </w:tcPr>
          <w:p w14:paraId="4B9BE5BF" w14:textId="33426C82"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12,150</w:t>
            </w:r>
          </w:p>
        </w:tc>
        <w:tc>
          <w:tcPr>
            <w:tcW w:w="0" w:type="auto"/>
            <w:noWrap/>
          </w:tcPr>
          <w:p w14:paraId="36C9AFEC" w14:textId="16497B30"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5,808</w:t>
            </w:r>
          </w:p>
        </w:tc>
        <w:tc>
          <w:tcPr>
            <w:tcW w:w="0" w:type="auto"/>
            <w:noWrap/>
          </w:tcPr>
          <w:p w14:paraId="726EBAE9" w14:textId="1C07B09D"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5,892</w:t>
            </w:r>
          </w:p>
        </w:tc>
        <w:tc>
          <w:tcPr>
            <w:tcW w:w="0" w:type="auto"/>
            <w:noWrap/>
          </w:tcPr>
          <w:p w14:paraId="1D05761B" w14:textId="6E0F3825"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6,074</w:t>
            </w:r>
          </w:p>
        </w:tc>
        <w:tc>
          <w:tcPr>
            <w:tcW w:w="0" w:type="auto"/>
            <w:noWrap/>
          </w:tcPr>
          <w:p w14:paraId="7590AE37" w14:textId="58E9DDB9"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6,169</w:t>
            </w:r>
          </w:p>
        </w:tc>
        <w:tc>
          <w:tcPr>
            <w:tcW w:w="0" w:type="auto"/>
            <w:noWrap/>
          </w:tcPr>
          <w:p w14:paraId="4A786DF7" w14:textId="1EEBECD5"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6,423</w:t>
            </w:r>
          </w:p>
        </w:tc>
        <w:tc>
          <w:tcPr>
            <w:tcW w:w="0" w:type="auto"/>
            <w:noWrap/>
          </w:tcPr>
          <w:p w14:paraId="091F6B7C" w14:textId="5BE96D10"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6,440</w:t>
            </w:r>
          </w:p>
        </w:tc>
        <w:tc>
          <w:tcPr>
            <w:tcW w:w="0" w:type="auto"/>
            <w:noWrap/>
          </w:tcPr>
          <w:p w14:paraId="156B23DB" w14:textId="2509D5CE"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6,601</w:t>
            </w:r>
          </w:p>
        </w:tc>
        <w:tc>
          <w:tcPr>
            <w:tcW w:w="0" w:type="auto"/>
            <w:noWrap/>
          </w:tcPr>
          <w:p w14:paraId="4A4B37B0" w14:textId="055C1542"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6,766</w:t>
            </w:r>
          </w:p>
        </w:tc>
        <w:tc>
          <w:tcPr>
            <w:tcW w:w="0" w:type="auto"/>
            <w:noWrap/>
          </w:tcPr>
          <w:p w14:paraId="42A43E71" w14:textId="38A83B27"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6,986</w:t>
            </w:r>
          </w:p>
        </w:tc>
        <w:tc>
          <w:tcPr>
            <w:tcW w:w="0" w:type="auto"/>
            <w:noWrap/>
          </w:tcPr>
          <w:p w14:paraId="31FC5748" w14:textId="28F20729" w:rsidR="001F63EF" w:rsidRPr="00851F64" w:rsidRDefault="001F63EF" w:rsidP="001F63EF">
            <w:pPr>
              <w:spacing w:after="0"/>
              <w:ind w:right="57"/>
              <w:jc w:val="right"/>
              <w:rPr>
                <w:rFonts w:asciiTheme="minorHAnsi" w:hAnsiTheme="minorHAnsi" w:cstheme="minorHAnsi"/>
                <w:b/>
                <w:bCs/>
              </w:rPr>
            </w:pPr>
            <w:r w:rsidRPr="00851F64">
              <w:rPr>
                <w:rFonts w:asciiTheme="minorHAnsi" w:hAnsiTheme="minorHAnsi" w:cstheme="minorHAnsi"/>
                <w:b/>
                <w:bCs/>
              </w:rPr>
              <w:t>6,931</w:t>
            </w:r>
          </w:p>
        </w:tc>
      </w:tr>
      <w:bookmarkEnd w:id="52"/>
    </w:tbl>
    <w:p w14:paraId="400D32BA" w14:textId="77777777" w:rsidR="004D0209" w:rsidRPr="00851F64" w:rsidRDefault="004D0209" w:rsidP="00A445AD">
      <w:pPr>
        <w:rPr>
          <w:rFonts w:asciiTheme="minorHAnsi" w:hAnsiTheme="minorHAnsi" w:cstheme="minorHAnsi"/>
        </w:rPr>
      </w:pPr>
    </w:p>
    <w:sectPr w:rsidR="004D0209" w:rsidRPr="00851F64" w:rsidSect="004D0209">
      <w:pgSz w:w="23814" w:h="16839" w:orient="landscape" w:code="8"/>
      <w:pgMar w:top="1134" w:right="1134"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797A9" w14:textId="77777777" w:rsidR="00710978" w:rsidRDefault="00710978" w:rsidP="00E36375">
      <w:r>
        <w:separator/>
      </w:r>
    </w:p>
  </w:endnote>
  <w:endnote w:type="continuationSeparator" w:id="0">
    <w:p w14:paraId="61F29C83" w14:textId="77777777" w:rsidR="00710978" w:rsidRDefault="00710978" w:rsidP="00E3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031AB" w14:textId="4B02131D" w:rsidR="00710978" w:rsidRPr="00E94692" w:rsidRDefault="00710978" w:rsidP="005D03E0">
    <w:pPr>
      <w:pStyle w:val="BalloonText"/>
      <w:pBdr>
        <w:top w:val="single" w:sz="4" w:space="1" w:color="auto"/>
      </w:pBdr>
      <w:tabs>
        <w:tab w:val="left" w:pos="1942"/>
        <w:tab w:val="left" w:pos="2997"/>
        <w:tab w:val="center" w:pos="4153"/>
        <w:tab w:val="right" w:pos="9900"/>
      </w:tabs>
      <w:spacing w:after="0"/>
      <w:jc w:val="left"/>
      <w:rPr>
        <w:rFonts w:ascii="Arial" w:hAnsi="Arial" w:cs="Arial"/>
        <w:b/>
        <w:i/>
        <w:sz w:val="20"/>
        <w:szCs w:val="20"/>
      </w:rPr>
    </w:pPr>
    <w:r>
      <w:rPr>
        <w:b/>
        <w:i/>
        <w:sz w:val="18"/>
        <w:szCs w:val="18"/>
      </w:rPr>
      <w:t>XXX</w:t>
    </w:r>
    <w:r w:rsidRPr="002602C7">
      <w:rPr>
        <w:b/>
        <w:i/>
        <w:sz w:val="18"/>
        <w:szCs w:val="18"/>
      </w:rPr>
      <w:t xml:space="preserve"> Council</w:t>
    </w:r>
    <w:r>
      <w:rPr>
        <w:rStyle w:val="PageNumber"/>
        <w:rFonts w:ascii="Arial" w:hAnsi="Arial" w:cs="Times New Roman"/>
        <w:sz w:val="22"/>
        <w:szCs w:val="20"/>
      </w:rPr>
      <w:tab/>
    </w:r>
    <w:r>
      <w:rPr>
        <w:rStyle w:val="PageNumber"/>
        <w:rFonts w:ascii="Arial" w:hAnsi="Arial" w:cs="Times New Roman"/>
        <w:sz w:val="22"/>
        <w:szCs w:val="20"/>
      </w:rPr>
      <w:tab/>
    </w:r>
    <w:r>
      <w:rPr>
        <w:rStyle w:val="PageNumber"/>
        <w:rFonts w:ascii="Arial" w:hAnsi="Arial" w:cs="Times New Roman"/>
        <w:sz w:val="22"/>
        <w:szCs w:val="20"/>
      </w:rPr>
      <w:tab/>
    </w:r>
    <w:r>
      <w:rPr>
        <w:rStyle w:val="PageNumber"/>
        <w:rFonts w:ascii="Arial" w:hAnsi="Arial" w:cs="Times New Roman"/>
        <w:sz w:val="22"/>
        <w:szCs w:val="20"/>
      </w:rPr>
      <w:tab/>
    </w:r>
    <w:r>
      <w:rPr>
        <w:rStyle w:val="PageNumber"/>
        <w:rFonts w:ascii="Arial" w:hAnsi="Arial" w:cs="Times New Roman"/>
        <w:sz w:val="22"/>
        <w:szCs w:val="20"/>
      </w:rPr>
      <w:fldChar w:fldCharType="begin"/>
    </w:r>
    <w:r>
      <w:rPr>
        <w:rStyle w:val="PageNumber"/>
        <w:rFonts w:ascii="Arial" w:hAnsi="Arial" w:cs="Times New Roman"/>
        <w:sz w:val="22"/>
        <w:szCs w:val="20"/>
      </w:rPr>
      <w:instrText xml:space="preserve"> PAGE </w:instrText>
    </w:r>
    <w:r>
      <w:rPr>
        <w:rStyle w:val="PageNumber"/>
        <w:rFonts w:ascii="Arial" w:hAnsi="Arial" w:cs="Times New Roman"/>
        <w:sz w:val="22"/>
        <w:szCs w:val="20"/>
      </w:rPr>
      <w:fldChar w:fldCharType="separate"/>
    </w:r>
    <w:r>
      <w:rPr>
        <w:rStyle w:val="PageNumber"/>
        <w:rFonts w:ascii="Arial" w:hAnsi="Arial" w:cs="Times New Roman"/>
        <w:noProof/>
        <w:sz w:val="22"/>
        <w:szCs w:val="20"/>
      </w:rPr>
      <w:t>ii</w:t>
    </w:r>
    <w:r>
      <w:rPr>
        <w:rStyle w:val="PageNumber"/>
        <w:rFonts w:ascii="Arial" w:hAnsi="Arial" w:cs="Times New Roman"/>
        <w:sz w:val="22"/>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A5234" w14:textId="2EBDEE24" w:rsidR="00710978" w:rsidRPr="00851F64" w:rsidRDefault="00710978" w:rsidP="00FF5657">
    <w:pPr>
      <w:pStyle w:val="BalloonText"/>
      <w:pBdr>
        <w:top w:val="single" w:sz="4" w:space="1" w:color="auto"/>
      </w:pBdr>
      <w:tabs>
        <w:tab w:val="right" w:pos="9900"/>
      </w:tabs>
      <w:spacing w:after="0"/>
      <w:ind w:right="-5"/>
      <w:rPr>
        <w:rFonts w:asciiTheme="minorHAnsi" w:hAnsiTheme="minorHAnsi" w:cstheme="minorHAnsi"/>
        <w:sz w:val="20"/>
        <w:szCs w:val="20"/>
      </w:rPr>
    </w:pPr>
    <w:r w:rsidRPr="00851F64">
      <w:rPr>
        <w:rFonts w:asciiTheme="minorHAnsi" w:hAnsiTheme="minorHAnsi" w:cstheme="minorHAnsi"/>
        <w:sz w:val="20"/>
        <w:szCs w:val="20"/>
      </w:rPr>
      <w:t>Cootamundra-Gundagai Regional Council</w:t>
    </w:r>
    <w:r w:rsidRPr="00851F64">
      <w:rPr>
        <w:rFonts w:asciiTheme="minorHAnsi" w:hAnsiTheme="minorHAnsi" w:cstheme="minorHAnsi"/>
        <w:sz w:val="20"/>
        <w:szCs w:val="20"/>
      </w:rPr>
      <w:tab/>
      <w:t xml:space="preserve">Page </w:t>
    </w:r>
    <w:r w:rsidRPr="00851F64">
      <w:rPr>
        <w:rStyle w:val="PageNumber"/>
        <w:rFonts w:asciiTheme="minorHAnsi" w:hAnsiTheme="minorHAnsi" w:cstheme="minorHAnsi"/>
        <w:sz w:val="20"/>
        <w:szCs w:val="20"/>
      </w:rPr>
      <w:fldChar w:fldCharType="begin"/>
    </w:r>
    <w:r w:rsidRPr="00851F64">
      <w:rPr>
        <w:rStyle w:val="PageNumber"/>
        <w:rFonts w:asciiTheme="minorHAnsi" w:hAnsiTheme="minorHAnsi" w:cstheme="minorHAnsi"/>
        <w:sz w:val="20"/>
        <w:szCs w:val="20"/>
      </w:rPr>
      <w:instrText xml:space="preserve"> PAGE </w:instrText>
    </w:r>
    <w:r w:rsidRPr="00851F64">
      <w:rPr>
        <w:rStyle w:val="PageNumber"/>
        <w:rFonts w:asciiTheme="minorHAnsi" w:hAnsiTheme="minorHAnsi" w:cstheme="minorHAnsi"/>
        <w:sz w:val="20"/>
        <w:szCs w:val="20"/>
      </w:rPr>
      <w:fldChar w:fldCharType="separate"/>
    </w:r>
    <w:r w:rsidR="00F876F9">
      <w:rPr>
        <w:rStyle w:val="PageNumber"/>
        <w:rFonts w:asciiTheme="minorHAnsi" w:hAnsiTheme="minorHAnsi" w:cstheme="minorHAnsi"/>
        <w:noProof/>
        <w:sz w:val="20"/>
        <w:szCs w:val="20"/>
      </w:rPr>
      <w:t>6</w:t>
    </w:r>
    <w:r w:rsidRPr="00851F64">
      <w:rPr>
        <w:rStyle w:val="PageNumber"/>
        <w:rFonts w:asciiTheme="minorHAnsi" w:hAnsiTheme="minorHAnsi"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379C" w14:textId="3F931ED3" w:rsidR="00710978" w:rsidRPr="00851F64" w:rsidRDefault="00710978" w:rsidP="00340149">
    <w:pPr>
      <w:pStyle w:val="BalloonText"/>
      <w:pBdr>
        <w:top w:val="single" w:sz="4" w:space="1" w:color="auto"/>
      </w:pBdr>
      <w:tabs>
        <w:tab w:val="left" w:pos="20554"/>
      </w:tabs>
      <w:spacing w:after="0"/>
      <w:ind w:right="-5"/>
      <w:rPr>
        <w:rFonts w:asciiTheme="minorHAnsi" w:hAnsiTheme="minorHAnsi" w:cstheme="minorHAnsi"/>
        <w:sz w:val="20"/>
        <w:szCs w:val="20"/>
      </w:rPr>
    </w:pPr>
    <w:r w:rsidRPr="00851F64">
      <w:rPr>
        <w:rFonts w:asciiTheme="minorHAnsi" w:hAnsiTheme="minorHAnsi" w:cstheme="minorHAnsi"/>
        <w:sz w:val="20"/>
        <w:szCs w:val="20"/>
      </w:rPr>
      <w:t>Cootamundra-Gundagai Regional Council</w:t>
    </w:r>
    <w:r w:rsidRPr="00851F64">
      <w:rPr>
        <w:rFonts w:asciiTheme="minorHAnsi" w:hAnsiTheme="minorHAnsi" w:cstheme="minorHAnsi"/>
        <w:sz w:val="20"/>
        <w:szCs w:val="20"/>
      </w:rPr>
      <w:tab/>
    </w:r>
    <w:r w:rsidRPr="00851F64">
      <w:rPr>
        <w:rFonts w:asciiTheme="minorHAnsi" w:hAnsiTheme="minorHAnsi" w:cstheme="minorHAnsi"/>
        <w:sz w:val="20"/>
        <w:szCs w:val="20"/>
      </w:rPr>
      <w:tab/>
      <w:t xml:space="preserve">Page </w:t>
    </w:r>
    <w:r w:rsidRPr="00851F64">
      <w:rPr>
        <w:rStyle w:val="PageNumber"/>
        <w:rFonts w:asciiTheme="minorHAnsi" w:hAnsiTheme="minorHAnsi" w:cstheme="minorHAnsi"/>
        <w:sz w:val="20"/>
        <w:szCs w:val="20"/>
      </w:rPr>
      <w:fldChar w:fldCharType="begin"/>
    </w:r>
    <w:r w:rsidRPr="00851F64">
      <w:rPr>
        <w:rStyle w:val="PageNumber"/>
        <w:rFonts w:asciiTheme="minorHAnsi" w:hAnsiTheme="minorHAnsi" w:cstheme="minorHAnsi"/>
        <w:sz w:val="20"/>
        <w:szCs w:val="20"/>
      </w:rPr>
      <w:instrText xml:space="preserve"> PAGE </w:instrText>
    </w:r>
    <w:r w:rsidRPr="00851F64">
      <w:rPr>
        <w:rStyle w:val="PageNumber"/>
        <w:rFonts w:asciiTheme="minorHAnsi" w:hAnsiTheme="minorHAnsi" w:cstheme="minorHAnsi"/>
        <w:sz w:val="20"/>
        <w:szCs w:val="20"/>
      </w:rPr>
      <w:fldChar w:fldCharType="separate"/>
    </w:r>
    <w:r w:rsidR="00F876F9">
      <w:rPr>
        <w:rStyle w:val="PageNumber"/>
        <w:rFonts w:asciiTheme="minorHAnsi" w:hAnsiTheme="minorHAnsi" w:cstheme="minorHAnsi"/>
        <w:noProof/>
        <w:sz w:val="20"/>
        <w:szCs w:val="20"/>
      </w:rPr>
      <w:t>35</w:t>
    </w:r>
    <w:r w:rsidRPr="00851F64">
      <w:rPr>
        <w:rStyle w:val="PageNumbe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2BF3C" w14:textId="77777777" w:rsidR="00710978" w:rsidRDefault="00710978" w:rsidP="00E36375">
      <w:r>
        <w:separator/>
      </w:r>
    </w:p>
  </w:footnote>
  <w:footnote w:type="continuationSeparator" w:id="0">
    <w:p w14:paraId="59E77E94" w14:textId="77777777" w:rsidR="00710978" w:rsidRDefault="00710978" w:rsidP="00E36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03155" w14:textId="404EA43D" w:rsidR="00710978" w:rsidRPr="00851F64" w:rsidRDefault="00710978" w:rsidP="00FF5657">
    <w:pPr>
      <w:pBdr>
        <w:bottom w:val="single" w:sz="4" w:space="1" w:color="auto"/>
      </w:pBdr>
      <w:tabs>
        <w:tab w:val="right" w:pos="8460"/>
      </w:tabs>
      <w:spacing w:after="60" w:line="360" w:lineRule="auto"/>
      <w:ind w:right="23"/>
      <w:jc w:val="center"/>
      <w:rPr>
        <w:rFonts w:asciiTheme="minorHAnsi" w:hAnsiTheme="minorHAnsi" w:cstheme="minorHAnsi"/>
      </w:rPr>
    </w:pPr>
    <w:r w:rsidRPr="00851F64">
      <w:rPr>
        <w:rFonts w:asciiTheme="minorHAnsi" w:hAnsiTheme="minorHAnsi" w:cstheme="minorHAnsi"/>
      </w:rPr>
      <w:t>Buildings Parks Waste Asset Management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1C4EF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A694A"/>
    <w:multiLevelType w:val="hybridMultilevel"/>
    <w:tmpl w:val="F1DAB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E04AC"/>
    <w:multiLevelType w:val="hybridMultilevel"/>
    <w:tmpl w:val="CFD83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7B5086"/>
    <w:multiLevelType w:val="hybridMultilevel"/>
    <w:tmpl w:val="72546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EB3402"/>
    <w:multiLevelType w:val="hybridMultilevel"/>
    <w:tmpl w:val="5DAE5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922B09"/>
    <w:multiLevelType w:val="hybridMultilevel"/>
    <w:tmpl w:val="6B04D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D22F43"/>
    <w:multiLevelType w:val="hybridMultilevel"/>
    <w:tmpl w:val="E020E9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AC5A53"/>
    <w:multiLevelType w:val="hybridMultilevel"/>
    <w:tmpl w:val="A3986BA6"/>
    <w:lvl w:ilvl="0" w:tplc="05969408">
      <w:start w:val="1"/>
      <w:numFmt w:val="bullet"/>
      <w:lvlText w:val=""/>
      <w:lvlJc w:val="left"/>
      <w:pPr>
        <w:tabs>
          <w:tab w:val="num" w:pos="851"/>
        </w:tabs>
        <w:ind w:left="851"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0D5517"/>
    <w:multiLevelType w:val="hybridMultilevel"/>
    <w:tmpl w:val="55285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161E0B"/>
    <w:multiLevelType w:val="hybridMultilevel"/>
    <w:tmpl w:val="703C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AA46DB"/>
    <w:multiLevelType w:val="hybridMultilevel"/>
    <w:tmpl w:val="1CFC5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0105A9"/>
    <w:multiLevelType w:val="hybridMultilevel"/>
    <w:tmpl w:val="ADAC4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E3626F"/>
    <w:multiLevelType w:val="hybridMultilevel"/>
    <w:tmpl w:val="6C50C1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A70A13"/>
    <w:multiLevelType w:val="hybridMultilevel"/>
    <w:tmpl w:val="D4741044"/>
    <w:lvl w:ilvl="0" w:tplc="796A6486">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DC57B2E"/>
    <w:multiLevelType w:val="hybridMultilevel"/>
    <w:tmpl w:val="4A24AC08"/>
    <w:lvl w:ilvl="0" w:tplc="05969408">
      <w:start w:val="1"/>
      <w:numFmt w:val="bullet"/>
      <w:pStyle w:val="Bullet"/>
      <w:lvlText w:val=""/>
      <w:lvlJc w:val="left"/>
      <w:pPr>
        <w:tabs>
          <w:tab w:val="num" w:pos="454"/>
        </w:tabs>
        <w:ind w:left="454" w:hanging="454"/>
      </w:pPr>
      <w:rPr>
        <w:rFonts w:ascii="Symbol" w:hAnsi="Symbol" w:hint="default"/>
        <w:color w:val="333333"/>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867392"/>
    <w:multiLevelType w:val="hybridMultilevel"/>
    <w:tmpl w:val="E012D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B55008"/>
    <w:multiLevelType w:val="hybridMultilevel"/>
    <w:tmpl w:val="23BC3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B941B4"/>
    <w:multiLevelType w:val="hybridMultilevel"/>
    <w:tmpl w:val="BED69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7F1137"/>
    <w:multiLevelType w:val="hybridMultilevel"/>
    <w:tmpl w:val="516AA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EF3E8A"/>
    <w:multiLevelType w:val="hybridMultilevel"/>
    <w:tmpl w:val="CD14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F67867"/>
    <w:multiLevelType w:val="hybridMultilevel"/>
    <w:tmpl w:val="AA02B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8177A4"/>
    <w:multiLevelType w:val="multilevel"/>
    <w:tmpl w:val="96AE226C"/>
    <w:lvl w:ilvl="0">
      <w:start w:val="1"/>
      <w:numFmt w:val="decimal"/>
      <w:pStyle w:val="Heading1"/>
      <w:lvlText w:val="%1."/>
      <w:lvlJc w:val="left"/>
      <w:pPr>
        <w:tabs>
          <w:tab w:val="num" w:pos="680"/>
        </w:tabs>
        <w:ind w:left="0" w:firstLine="0"/>
      </w:pPr>
      <w:rPr>
        <w:rFonts w:hint="default"/>
      </w:rPr>
    </w:lvl>
    <w:lvl w:ilvl="1">
      <w:start w:val="1"/>
      <w:numFmt w:val="decimal"/>
      <w:pStyle w:val="Heading2"/>
      <w:lvlText w:val="%1.%2"/>
      <w:lvlJc w:val="left"/>
      <w:pPr>
        <w:tabs>
          <w:tab w:val="num" w:pos="680"/>
        </w:tabs>
        <w:ind w:left="0" w:firstLine="0"/>
      </w:pPr>
      <w:rPr>
        <w:rFonts w:hint="default"/>
      </w:rPr>
    </w:lvl>
    <w:lvl w:ilvl="2">
      <w:start w:val="1"/>
      <w:numFmt w:val="decimal"/>
      <w:pStyle w:val="Heading3"/>
      <w:lvlText w:val="%1.%2.%3"/>
      <w:lvlJc w:val="left"/>
      <w:pPr>
        <w:tabs>
          <w:tab w:val="num" w:pos="680"/>
        </w:tabs>
        <w:ind w:left="0" w:firstLine="0"/>
      </w:pPr>
      <w:rPr>
        <w:rFont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2" w15:restartNumberingAfterBreak="0">
    <w:nsid w:val="52A70A09"/>
    <w:multiLevelType w:val="multilevel"/>
    <w:tmpl w:val="F5322F9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0" w:firstLine="0"/>
      </w:pPr>
      <w:rPr>
        <w:rFonts w:ascii="Arial" w:hAnsi="Arial" w:cs="Arial" w:hint="default"/>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2B11A40"/>
    <w:multiLevelType w:val="multilevel"/>
    <w:tmpl w:val="E098B6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15E303D"/>
    <w:multiLevelType w:val="multilevel"/>
    <w:tmpl w:val="97924A6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1722949"/>
    <w:multiLevelType w:val="hybridMultilevel"/>
    <w:tmpl w:val="00A4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D61595"/>
    <w:multiLevelType w:val="multilevel"/>
    <w:tmpl w:val="D0DAD9B6"/>
    <w:lvl w:ilvl="0">
      <w:start w:val="1"/>
      <w:numFmt w:val="decimal"/>
      <w:pStyle w:val="MyNumbering"/>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91D4FD1"/>
    <w:multiLevelType w:val="hybridMultilevel"/>
    <w:tmpl w:val="7122B456"/>
    <w:lvl w:ilvl="0" w:tplc="18364F42">
      <w:start w:val="1"/>
      <w:numFmt w:val="bullet"/>
      <w:pStyle w:val="TableBullets"/>
      <w:lvlText w:val=""/>
      <w:lvlJc w:val="left"/>
      <w:pPr>
        <w:tabs>
          <w:tab w:val="num" w:pos="227"/>
        </w:tabs>
        <w:ind w:left="227" w:hanging="227"/>
      </w:pPr>
      <w:rPr>
        <w:rFonts w:ascii="Wingdings" w:hAnsi="Wingdings" w:hint="default"/>
      </w:rPr>
    </w:lvl>
    <w:lvl w:ilvl="1" w:tplc="02889D90" w:tentative="1">
      <w:start w:val="1"/>
      <w:numFmt w:val="bullet"/>
      <w:lvlText w:val="o"/>
      <w:lvlJc w:val="left"/>
      <w:pPr>
        <w:tabs>
          <w:tab w:val="num" w:pos="1440"/>
        </w:tabs>
        <w:ind w:left="1440" w:hanging="360"/>
      </w:pPr>
      <w:rPr>
        <w:rFonts w:ascii="Courier New" w:hAnsi="Courier New" w:cs="Courier New" w:hint="default"/>
      </w:rPr>
    </w:lvl>
    <w:lvl w:ilvl="2" w:tplc="2B06CAD2" w:tentative="1">
      <w:start w:val="1"/>
      <w:numFmt w:val="bullet"/>
      <w:lvlText w:val=""/>
      <w:lvlJc w:val="left"/>
      <w:pPr>
        <w:tabs>
          <w:tab w:val="num" w:pos="2160"/>
        </w:tabs>
        <w:ind w:left="2160" w:hanging="360"/>
      </w:pPr>
      <w:rPr>
        <w:rFonts w:ascii="Wingdings" w:hAnsi="Wingdings" w:hint="default"/>
      </w:rPr>
    </w:lvl>
    <w:lvl w:ilvl="3" w:tplc="7004DC24" w:tentative="1">
      <w:start w:val="1"/>
      <w:numFmt w:val="bullet"/>
      <w:lvlText w:val=""/>
      <w:lvlJc w:val="left"/>
      <w:pPr>
        <w:tabs>
          <w:tab w:val="num" w:pos="2880"/>
        </w:tabs>
        <w:ind w:left="2880" w:hanging="360"/>
      </w:pPr>
      <w:rPr>
        <w:rFonts w:ascii="Symbol" w:hAnsi="Symbol" w:hint="default"/>
      </w:rPr>
    </w:lvl>
    <w:lvl w:ilvl="4" w:tplc="0B504E8C" w:tentative="1">
      <w:start w:val="1"/>
      <w:numFmt w:val="bullet"/>
      <w:lvlText w:val="o"/>
      <w:lvlJc w:val="left"/>
      <w:pPr>
        <w:tabs>
          <w:tab w:val="num" w:pos="3600"/>
        </w:tabs>
        <w:ind w:left="3600" w:hanging="360"/>
      </w:pPr>
      <w:rPr>
        <w:rFonts w:ascii="Courier New" w:hAnsi="Courier New" w:cs="Courier New" w:hint="default"/>
      </w:rPr>
    </w:lvl>
    <w:lvl w:ilvl="5" w:tplc="A120F082" w:tentative="1">
      <w:start w:val="1"/>
      <w:numFmt w:val="bullet"/>
      <w:lvlText w:val=""/>
      <w:lvlJc w:val="left"/>
      <w:pPr>
        <w:tabs>
          <w:tab w:val="num" w:pos="4320"/>
        </w:tabs>
        <w:ind w:left="4320" w:hanging="360"/>
      </w:pPr>
      <w:rPr>
        <w:rFonts w:ascii="Wingdings" w:hAnsi="Wingdings" w:hint="default"/>
      </w:rPr>
    </w:lvl>
    <w:lvl w:ilvl="6" w:tplc="46965376" w:tentative="1">
      <w:start w:val="1"/>
      <w:numFmt w:val="bullet"/>
      <w:lvlText w:val=""/>
      <w:lvlJc w:val="left"/>
      <w:pPr>
        <w:tabs>
          <w:tab w:val="num" w:pos="5040"/>
        </w:tabs>
        <w:ind w:left="5040" w:hanging="360"/>
      </w:pPr>
      <w:rPr>
        <w:rFonts w:ascii="Symbol" w:hAnsi="Symbol" w:hint="default"/>
      </w:rPr>
    </w:lvl>
    <w:lvl w:ilvl="7" w:tplc="65F8733A" w:tentative="1">
      <w:start w:val="1"/>
      <w:numFmt w:val="bullet"/>
      <w:lvlText w:val="o"/>
      <w:lvlJc w:val="left"/>
      <w:pPr>
        <w:tabs>
          <w:tab w:val="num" w:pos="5760"/>
        </w:tabs>
        <w:ind w:left="5760" w:hanging="360"/>
      </w:pPr>
      <w:rPr>
        <w:rFonts w:ascii="Courier New" w:hAnsi="Courier New" w:cs="Courier New" w:hint="default"/>
      </w:rPr>
    </w:lvl>
    <w:lvl w:ilvl="8" w:tplc="FFFCFB3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FF19A1"/>
    <w:multiLevelType w:val="hybridMultilevel"/>
    <w:tmpl w:val="782E20BC"/>
    <w:lvl w:ilvl="0" w:tplc="0C090009">
      <w:start w:val="1"/>
      <w:numFmt w:val="bullet"/>
      <w:pStyle w:val="Policybullets"/>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5669D2"/>
    <w:multiLevelType w:val="hybridMultilevel"/>
    <w:tmpl w:val="C3485B6A"/>
    <w:lvl w:ilvl="0" w:tplc="8E90D6AA">
      <w:start w:val="1"/>
      <w:numFmt w:val="decimal"/>
      <w:pStyle w:val="NumberedList"/>
      <w:lvlText w:val="%1."/>
      <w:lvlJc w:val="left"/>
      <w:pPr>
        <w:tabs>
          <w:tab w:val="num" w:pos="567"/>
        </w:tabs>
        <w:ind w:left="567" w:hanging="56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0" w15:restartNumberingAfterBreak="0">
    <w:nsid w:val="77901BFD"/>
    <w:multiLevelType w:val="hybridMultilevel"/>
    <w:tmpl w:val="74BE2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540867"/>
    <w:multiLevelType w:val="hybridMultilevel"/>
    <w:tmpl w:val="5D5ADAA6"/>
    <w:lvl w:ilvl="0" w:tplc="27847294">
      <w:start w:val="2"/>
      <w:numFmt w:val="bullet"/>
      <w:lvlText w:val=""/>
      <w:lvlJc w:val="left"/>
      <w:pPr>
        <w:tabs>
          <w:tab w:val="num" w:pos="1304"/>
        </w:tabs>
        <w:ind w:left="1304"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0"/>
  </w:num>
  <w:num w:numId="4">
    <w:abstractNumId w:val="21"/>
  </w:num>
  <w:num w:numId="5">
    <w:abstractNumId w:val="28"/>
  </w:num>
  <w:num w:numId="6">
    <w:abstractNumId w:val="29"/>
  </w:num>
  <w:num w:numId="7">
    <w:abstractNumId w:val="26"/>
  </w:num>
  <w:num w:numId="8">
    <w:abstractNumId w:val="26"/>
    <w:lvlOverride w:ilvl="0">
      <w:startOverride w:val="1"/>
    </w:lvlOverride>
  </w:num>
  <w:num w:numId="9">
    <w:abstractNumId w:val="26"/>
    <w:lvlOverride w:ilvl="0">
      <w:startOverride w:val="1"/>
    </w:lvlOverride>
  </w:num>
  <w:num w:numId="10">
    <w:abstractNumId w:val="27"/>
  </w:num>
  <w:num w:numId="11">
    <w:abstractNumId w:val="7"/>
  </w:num>
  <w:num w:numId="12">
    <w:abstractNumId w:val="18"/>
  </w:num>
  <w:num w:numId="13">
    <w:abstractNumId w:val="2"/>
  </w:num>
  <w:num w:numId="14">
    <w:abstractNumId w:val="6"/>
  </w:num>
  <w:num w:numId="15">
    <w:abstractNumId w:val="25"/>
  </w:num>
  <w:num w:numId="16">
    <w:abstractNumId w:val="1"/>
  </w:num>
  <w:num w:numId="17">
    <w:abstractNumId w:val="8"/>
  </w:num>
  <w:num w:numId="18">
    <w:abstractNumId w:val="23"/>
  </w:num>
  <w:num w:numId="19">
    <w:abstractNumId w:val="4"/>
  </w:num>
  <w:num w:numId="20">
    <w:abstractNumId w:val="12"/>
  </w:num>
  <w:num w:numId="21">
    <w:abstractNumId w:val="10"/>
  </w:num>
  <w:num w:numId="22">
    <w:abstractNumId w:val="19"/>
  </w:num>
  <w:num w:numId="23">
    <w:abstractNumId w:val="9"/>
  </w:num>
  <w:num w:numId="24">
    <w:abstractNumId w:val="16"/>
  </w:num>
  <w:num w:numId="25">
    <w:abstractNumId w:val="24"/>
  </w:num>
  <w:num w:numId="26">
    <w:abstractNumId w:val="11"/>
  </w:num>
  <w:num w:numId="27">
    <w:abstractNumId w:val="3"/>
  </w:num>
  <w:num w:numId="28">
    <w:abstractNumId w:val="5"/>
  </w:num>
  <w:num w:numId="29">
    <w:abstractNumId w:val="20"/>
  </w:num>
  <w:num w:numId="30">
    <w:abstractNumId w:val="31"/>
  </w:num>
  <w:num w:numId="31">
    <w:abstractNumId w:val="13"/>
  </w:num>
  <w:num w:numId="32">
    <w:abstractNumId w:val="17"/>
  </w:num>
  <w:num w:numId="33">
    <w:abstractNumId w:val="15"/>
  </w:num>
  <w:num w:numId="34">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5B1"/>
    <w:rsid w:val="000006B4"/>
    <w:rsid w:val="000007FB"/>
    <w:rsid w:val="0000089C"/>
    <w:rsid w:val="0000147E"/>
    <w:rsid w:val="000014D4"/>
    <w:rsid w:val="00001C62"/>
    <w:rsid w:val="00001D12"/>
    <w:rsid w:val="00001D26"/>
    <w:rsid w:val="000025A7"/>
    <w:rsid w:val="00003200"/>
    <w:rsid w:val="00003EC9"/>
    <w:rsid w:val="0000416C"/>
    <w:rsid w:val="00004E36"/>
    <w:rsid w:val="00005500"/>
    <w:rsid w:val="00005B28"/>
    <w:rsid w:val="00005F42"/>
    <w:rsid w:val="000060BA"/>
    <w:rsid w:val="00006928"/>
    <w:rsid w:val="000070C7"/>
    <w:rsid w:val="000104BE"/>
    <w:rsid w:val="000126E5"/>
    <w:rsid w:val="00012C8C"/>
    <w:rsid w:val="0001326F"/>
    <w:rsid w:val="000135CE"/>
    <w:rsid w:val="0001371F"/>
    <w:rsid w:val="00013F4C"/>
    <w:rsid w:val="000143B8"/>
    <w:rsid w:val="000145E7"/>
    <w:rsid w:val="0001532F"/>
    <w:rsid w:val="00015B2F"/>
    <w:rsid w:val="00016A6F"/>
    <w:rsid w:val="0001710A"/>
    <w:rsid w:val="00020159"/>
    <w:rsid w:val="000204D2"/>
    <w:rsid w:val="000205DF"/>
    <w:rsid w:val="00020C13"/>
    <w:rsid w:val="00020CBB"/>
    <w:rsid w:val="00020E69"/>
    <w:rsid w:val="00021170"/>
    <w:rsid w:val="0002120E"/>
    <w:rsid w:val="000218F1"/>
    <w:rsid w:val="000220AA"/>
    <w:rsid w:val="0002251D"/>
    <w:rsid w:val="00022D6D"/>
    <w:rsid w:val="00023031"/>
    <w:rsid w:val="00023369"/>
    <w:rsid w:val="000246B9"/>
    <w:rsid w:val="0002482D"/>
    <w:rsid w:val="00024DEA"/>
    <w:rsid w:val="00024DFD"/>
    <w:rsid w:val="00025954"/>
    <w:rsid w:val="00025E10"/>
    <w:rsid w:val="00025FC7"/>
    <w:rsid w:val="000261F6"/>
    <w:rsid w:val="00026AFA"/>
    <w:rsid w:val="00026BB4"/>
    <w:rsid w:val="00026FAA"/>
    <w:rsid w:val="000273C7"/>
    <w:rsid w:val="00027764"/>
    <w:rsid w:val="00027D7C"/>
    <w:rsid w:val="00030C1B"/>
    <w:rsid w:val="00030D6B"/>
    <w:rsid w:val="000319D3"/>
    <w:rsid w:val="00032419"/>
    <w:rsid w:val="0003277B"/>
    <w:rsid w:val="00032FEE"/>
    <w:rsid w:val="00033B8F"/>
    <w:rsid w:val="00033DF9"/>
    <w:rsid w:val="000347C5"/>
    <w:rsid w:val="00035846"/>
    <w:rsid w:val="00036AC1"/>
    <w:rsid w:val="00036EF2"/>
    <w:rsid w:val="00041B6D"/>
    <w:rsid w:val="00042AEA"/>
    <w:rsid w:val="0004506D"/>
    <w:rsid w:val="000470F0"/>
    <w:rsid w:val="000475FF"/>
    <w:rsid w:val="00047966"/>
    <w:rsid w:val="00047C9A"/>
    <w:rsid w:val="00047D14"/>
    <w:rsid w:val="00047D43"/>
    <w:rsid w:val="00050A66"/>
    <w:rsid w:val="00050B0E"/>
    <w:rsid w:val="0005104C"/>
    <w:rsid w:val="000513D6"/>
    <w:rsid w:val="00051B36"/>
    <w:rsid w:val="00052331"/>
    <w:rsid w:val="000541C2"/>
    <w:rsid w:val="000549D7"/>
    <w:rsid w:val="00054BDB"/>
    <w:rsid w:val="00055E66"/>
    <w:rsid w:val="00056165"/>
    <w:rsid w:val="0005617B"/>
    <w:rsid w:val="00056E9E"/>
    <w:rsid w:val="000572DE"/>
    <w:rsid w:val="00057636"/>
    <w:rsid w:val="000578A2"/>
    <w:rsid w:val="0006041F"/>
    <w:rsid w:val="0006077F"/>
    <w:rsid w:val="0006090A"/>
    <w:rsid w:val="00060B81"/>
    <w:rsid w:val="000618AF"/>
    <w:rsid w:val="00061DA2"/>
    <w:rsid w:val="0006276E"/>
    <w:rsid w:val="000637F5"/>
    <w:rsid w:val="000644A8"/>
    <w:rsid w:val="00064856"/>
    <w:rsid w:val="000669D1"/>
    <w:rsid w:val="000670B7"/>
    <w:rsid w:val="00067619"/>
    <w:rsid w:val="00067ACB"/>
    <w:rsid w:val="00067C72"/>
    <w:rsid w:val="00073664"/>
    <w:rsid w:val="00074460"/>
    <w:rsid w:val="00074CFF"/>
    <w:rsid w:val="00074E34"/>
    <w:rsid w:val="00075219"/>
    <w:rsid w:val="00075598"/>
    <w:rsid w:val="0007694F"/>
    <w:rsid w:val="00076B42"/>
    <w:rsid w:val="00077B4F"/>
    <w:rsid w:val="00080285"/>
    <w:rsid w:val="000813BD"/>
    <w:rsid w:val="00081CA4"/>
    <w:rsid w:val="0008465E"/>
    <w:rsid w:val="00084B95"/>
    <w:rsid w:val="0008504D"/>
    <w:rsid w:val="000855A8"/>
    <w:rsid w:val="000864B1"/>
    <w:rsid w:val="00086F93"/>
    <w:rsid w:val="00090135"/>
    <w:rsid w:val="00091290"/>
    <w:rsid w:val="00093DCF"/>
    <w:rsid w:val="00094233"/>
    <w:rsid w:val="000946A5"/>
    <w:rsid w:val="00095E05"/>
    <w:rsid w:val="00095EFE"/>
    <w:rsid w:val="00096983"/>
    <w:rsid w:val="00097946"/>
    <w:rsid w:val="00097F4B"/>
    <w:rsid w:val="000A0164"/>
    <w:rsid w:val="000A03EE"/>
    <w:rsid w:val="000A1047"/>
    <w:rsid w:val="000A2516"/>
    <w:rsid w:val="000A2675"/>
    <w:rsid w:val="000A26C2"/>
    <w:rsid w:val="000A339B"/>
    <w:rsid w:val="000A3BD9"/>
    <w:rsid w:val="000A3D88"/>
    <w:rsid w:val="000A44EB"/>
    <w:rsid w:val="000A46A3"/>
    <w:rsid w:val="000A46BD"/>
    <w:rsid w:val="000A4CFA"/>
    <w:rsid w:val="000A50ED"/>
    <w:rsid w:val="000A5561"/>
    <w:rsid w:val="000A5628"/>
    <w:rsid w:val="000A5ACC"/>
    <w:rsid w:val="000A5F1F"/>
    <w:rsid w:val="000A6148"/>
    <w:rsid w:val="000A6720"/>
    <w:rsid w:val="000A6723"/>
    <w:rsid w:val="000A70F3"/>
    <w:rsid w:val="000A747A"/>
    <w:rsid w:val="000A74A5"/>
    <w:rsid w:val="000A7C41"/>
    <w:rsid w:val="000B0A50"/>
    <w:rsid w:val="000B17CC"/>
    <w:rsid w:val="000B2E38"/>
    <w:rsid w:val="000B377A"/>
    <w:rsid w:val="000B3B67"/>
    <w:rsid w:val="000B3C84"/>
    <w:rsid w:val="000B4559"/>
    <w:rsid w:val="000B4A1D"/>
    <w:rsid w:val="000B4B51"/>
    <w:rsid w:val="000B4CDA"/>
    <w:rsid w:val="000B53D3"/>
    <w:rsid w:val="000B5C30"/>
    <w:rsid w:val="000B69BF"/>
    <w:rsid w:val="000B7226"/>
    <w:rsid w:val="000B7AB5"/>
    <w:rsid w:val="000C0320"/>
    <w:rsid w:val="000C09AB"/>
    <w:rsid w:val="000C0C67"/>
    <w:rsid w:val="000C0FD3"/>
    <w:rsid w:val="000C160F"/>
    <w:rsid w:val="000C1AB6"/>
    <w:rsid w:val="000C7781"/>
    <w:rsid w:val="000D08AC"/>
    <w:rsid w:val="000D11ED"/>
    <w:rsid w:val="000D1A65"/>
    <w:rsid w:val="000D1BFD"/>
    <w:rsid w:val="000D2495"/>
    <w:rsid w:val="000D2903"/>
    <w:rsid w:val="000D2B70"/>
    <w:rsid w:val="000D4A09"/>
    <w:rsid w:val="000D4AB6"/>
    <w:rsid w:val="000D560F"/>
    <w:rsid w:val="000D578B"/>
    <w:rsid w:val="000D605A"/>
    <w:rsid w:val="000D6244"/>
    <w:rsid w:val="000D6774"/>
    <w:rsid w:val="000D6CFD"/>
    <w:rsid w:val="000D77AB"/>
    <w:rsid w:val="000E117F"/>
    <w:rsid w:val="000E1AF6"/>
    <w:rsid w:val="000E429E"/>
    <w:rsid w:val="000E47DB"/>
    <w:rsid w:val="000E55CB"/>
    <w:rsid w:val="000E5607"/>
    <w:rsid w:val="000E5D11"/>
    <w:rsid w:val="000E5FE8"/>
    <w:rsid w:val="000F0535"/>
    <w:rsid w:val="000F0968"/>
    <w:rsid w:val="000F0FF9"/>
    <w:rsid w:val="000F2347"/>
    <w:rsid w:val="000F698E"/>
    <w:rsid w:val="000F6FC5"/>
    <w:rsid w:val="000F7638"/>
    <w:rsid w:val="0010012F"/>
    <w:rsid w:val="001008DE"/>
    <w:rsid w:val="001013F8"/>
    <w:rsid w:val="0010173C"/>
    <w:rsid w:val="00101C28"/>
    <w:rsid w:val="00101CA4"/>
    <w:rsid w:val="00102317"/>
    <w:rsid w:val="00102DB2"/>
    <w:rsid w:val="00105FBA"/>
    <w:rsid w:val="00106693"/>
    <w:rsid w:val="0010678F"/>
    <w:rsid w:val="001075EC"/>
    <w:rsid w:val="00110FB6"/>
    <w:rsid w:val="001110CF"/>
    <w:rsid w:val="001123F4"/>
    <w:rsid w:val="00113500"/>
    <w:rsid w:val="00113EF1"/>
    <w:rsid w:val="001147DA"/>
    <w:rsid w:val="00115D41"/>
    <w:rsid w:val="0011607F"/>
    <w:rsid w:val="00116FE1"/>
    <w:rsid w:val="0011725F"/>
    <w:rsid w:val="00120279"/>
    <w:rsid w:val="00120BE4"/>
    <w:rsid w:val="00122FF2"/>
    <w:rsid w:val="00123684"/>
    <w:rsid w:val="0012403B"/>
    <w:rsid w:val="00124BE1"/>
    <w:rsid w:val="00124C42"/>
    <w:rsid w:val="00124E3B"/>
    <w:rsid w:val="00125DDB"/>
    <w:rsid w:val="001277F4"/>
    <w:rsid w:val="001309CA"/>
    <w:rsid w:val="00130E29"/>
    <w:rsid w:val="0013463C"/>
    <w:rsid w:val="00134AA5"/>
    <w:rsid w:val="00134CDE"/>
    <w:rsid w:val="00134E06"/>
    <w:rsid w:val="00136460"/>
    <w:rsid w:val="0013688D"/>
    <w:rsid w:val="001407E2"/>
    <w:rsid w:val="001409C2"/>
    <w:rsid w:val="00140F3A"/>
    <w:rsid w:val="00141B54"/>
    <w:rsid w:val="00143888"/>
    <w:rsid w:val="001439D4"/>
    <w:rsid w:val="00143FCF"/>
    <w:rsid w:val="00144217"/>
    <w:rsid w:val="001446B0"/>
    <w:rsid w:val="001447D6"/>
    <w:rsid w:val="001450AF"/>
    <w:rsid w:val="00145D87"/>
    <w:rsid w:val="00150183"/>
    <w:rsid w:val="0015109A"/>
    <w:rsid w:val="00151CA5"/>
    <w:rsid w:val="00151CEC"/>
    <w:rsid w:val="0015235E"/>
    <w:rsid w:val="001528B3"/>
    <w:rsid w:val="00152D7E"/>
    <w:rsid w:val="00152E0A"/>
    <w:rsid w:val="00153873"/>
    <w:rsid w:val="0015421D"/>
    <w:rsid w:val="001544D4"/>
    <w:rsid w:val="0015452B"/>
    <w:rsid w:val="00155DD9"/>
    <w:rsid w:val="00155E88"/>
    <w:rsid w:val="001561BA"/>
    <w:rsid w:val="001562BD"/>
    <w:rsid w:val="0015724F"/>
    <w:rsid w:val="001611D5"/>
    <w:rsid w:val="001619E1"/>
    <w:rsid w:val="001620B3"/>
    <w:rsid w:val="00164892"/>
    <w:rsid w:val="00164A9D"/>
    <w:rsid w:val="00164AC7"/>
    <w:rsid w:val="00164B5D"/>
    <w:rsid w:val="00165322"/>
    <w:rsid w:val="0016533E"/>
    <w:rsid w:val="001653CE"/>
    <w:rsid w:val="00166C31"/>
    <w:rsid w:val="00166E5A"/>
    <w:rsid w:val="001700BB"/>
    <w:rsid w:val="00170646"/>
    <w:rsid w:val="00170CEB"/>
    <w:rsid w:val="001713F3"/>
    <w:rsid w:val="00172ECB"/>
    <w:rsid w:val="00172EDF"/>
    <w:rsid w:val="00174001"/>
    <w:rsid w:val="00175666"/>
    <w:rsid w:val="0017684E"/>
    <w:rsid w:val="00177480"/>
    <w:rsid w:val="001778D8"/>
    <w:rsid w:val="0018086A"/>
    <w:rsid w:val="00180875"/>
    <w:rsid w:val="0018194A"/>
    <w:rsid w:val="00181F4C"/>
    <w:rsid w:val="00182DDF"/>
    <w:rsid w:val="00183191"/>
    <w:rsid w:val="001834E2"/>
    <w:rsid w:val="0018530A"/>
    <w:rsid w:val="001866D6"/>
    <w:rsid w:val="001867DE"/>
    <w:rsid w:val="00187347"/>
    <w:rsid w:val="00187FA5"/>
    <w:rsid w:val="00190557"/>
    <w:rsid w:val="00190639"/>
    <w:rsid w:val="001909EB"/>
    <w:rsid w:val="001912EF"/>
    <w:rsid w:val="00191AE9"/>
    <w:rsid w:val="0019353F"/>
    <w:rsid w:val="00194422"/>
    <w:rsid w:val="0019562B"/>
    <w:rsid w:val="00195977"/>
    <w:rsid w:val="001963B1"/>
    <w:rsid w:val="001A093C"/>
    <w:rsid w:val="001A1741"/>
    <w:rsid w:val="001A1E74"/>
    <w:rsid w:val="001A2ECB"/>
    <w:rsid w:val="001A3810"/>
    <w:rsid w:val="001A3AAF"/>
    <w:rsid w:val="001A4508"/>
    <w:rsid w:val="001A5418"/>
    <w:rsid w:val="001A5D83"/>
    <w:rsid w:val="001A6D71"/>
    <w:rsid w:val="001A6D9C"/>
    <w:rsid w:val="001A761C"/>
    <w:rsid w:val="001B02EC"/>
    <w:rsid w:val="001B0AC9"/>
    <w:rsid w:val="001B0DCC"/>
    <w:rsid w:val="001B19FE"/>
    <w:rsid w:val="001B1E70"/>
    <w:rsid w:val="001B3972"/>
    <w:rsid w:val="001B3C6F"/>
    <w:rsid w:val="001B407F"/>
    <w:rsid w:val="001B4935"/>
    <w:rsid w:val="001B579A"/>
    <w:rsid w:val="001B6557"/>
    <w:rsid w:val="001C0FAF"/>
    <w:rsid w:val="001C122B"/>
    <w:rsid w:val="001C19BE"/>
    <w:rsid w:val="001C1FAF"/>
    <w:rsid w:val="001C20FB"/>
    <w:rsid w:val="001C2BCF"/>
    <w:rsid w:val="001C3154"/>
    <w:rsid w:val="001C3795"/>
    <w:rsid w:val="001C449C"/>
    <w:rsid w:val="001C5181"/>
    <w:rsid w:val="001C5B0F"/>
    <w:rsid w:val="001C5EDF"/>
    <w:rsid w:val="001C63C3"/>
    <w:rsid w:val="001C7800"/>
    <w:rsid w:val="001D0701"/>
    <w:rsid w:val="001D18A5"/>
    <w:rsid w:val="001D2AC2"/>
    <w:rsid w:val="001D2EE2"/>
    <w:rsid w:val="001D38DE"/>
    <w:rsid w:val="001D48BB"/>
    <w:rsid w:val="001D4A4A"/>
    <w:rsid w:val="001D5A68"/>
    <w:rsid w:val="001D61F8"/>
    <w:rsid w:val="001D6BF1"/>
    <w:rsid w:val="001D7BD0"/>
    <w:rsid w:val="001D7E7B"/>
    <w:rsid w:val="001E0488"/>
    <w:rsid w:val="001E22AA"/>
    <w:rsid w:val="001E2ED9"/>
    <w:rsid w:val="001E2FB8"/>
    <w:rsid w:val="001E3A80"/>
    <w:rsid w:val="001E401C"/>
    <w:rsid w:val="001E4467"/>
    <w:rsid w:val="001E48CD"/>
    <w:rsid w:val="001E4B11"/>
    <w:rsid w:val="001E4B3B"/>
    <w:rsid w:val="001E4BF3"/>
    <w:rsid w:val="001E5DC4"/>
    <w:rsid w:val="001E622A"/>
    <w:rsid w:val="001E6575"/>
    <w:rsid w:val="001E66E7"/>
    <w:rsid w:val="001E6B12"/>
    <w:rsid w:val="001E73A3"/>
    <w:rsid w:val="001E7675"/>
    <w:rsid w:val="001E7BB8"/>
    <w:rsid w:val="001F08A1"/>
    <w:rsid w:val="001F11E6"/>
    <w:rsid w:val="001F1343"/>
    <w:rsid w:val="001F205F"/>
    <w:rsid w:val="001F25F1"/>
    <w:rsid w:val="001F2DB6"/>
    <w:rsid w:val="001F30C8"/>
    <w:rsid w:val="001F3D9B"/>
    <w:rsid w:val="001F4725"/>
    <w:rsid w:val="001F5330"/>
    <w:rsid w:val="001F612E"/>
    <w:rsid w:val="001F63EF"/>
    <w:rsid w:val="001F6A3B"/>
    <w:rsid w:val="001F73E4"/>
    <w:rsid w:val="0020149D"/>
    <w:rsid w:val="002015D3"/>
    <w:rsid w:val="00203D75"/>
    <w:rsid w:val="002056E9"/>
    <w:rsid w:val="00205E49"/>
    <w:rsid w:val="00207FCE"/>
    <w:rsid w:val="002107D0"/>
    <w:rsid w:val="00211460"/>
    <w:rsid w:val="0021516B"/>
    <w:rsid w:val="002152E8"/>
    <w:rsid w:val="00215BC4"/>
    <w:rsid w:val="00216037"/>
    <w:rsid w:val="002161FC"/>
    <w:rsid w:val="00220306"/>
    <w:rsid w:val="00220ADD"/>
    <w:rsid w:val="00221162"/>
    <w:rsid w:val="00221DF3"/>
    <w:rsid w:val="00223382"/>
    <w:rsid w:val="00223B9E"/>
    <w:rsid w:val="00223DCC"/>
    <w:rsid w:val="0022440F"/>
    <w:rsid w:val="002246C1"/>
    <w:rsid w:val="00225520"/>
    <w:rsid w:val="00226FDF"/>
    <w:rsid w:val="0022717D"/>
    <w:rsid w:val="002272A1"/>
    <w:rsid w:val="002272B4"/>
    <w:rsid w:val="00227721"/>
    <w:rsid w:val="002307F0"/>
    <w:rsid w:val="00230C42"/>
    <w:rsid w:val="00230E87"/>
    <w:rsid w:val="00231039"/>
    <w:rsid w:val="00232048"/>
    <w:rsid w:val="002341D0"/>
    <w:rsid w:val="00234F0E"/>
    <w:rsid w:val="00236DAD"/>
    <w:rsid w:val="002400DA"/>
    <w:rsid w:val="0024024B"/>
    <w:rsid w:val="002410BC"/>
    <w:rsid w:val="00241321"/>
    <w:rsid w:val="00241982"/>
    <w:rsid w:val="00243249"/>
    <w:rsid w:val="00243366"/>
    <w:rsid w:val="00244C15"/>
    <w:rsid w:val="002450E8"/>
    <w:rsid w:val="00245483"/>
    <w:rsid w:val="00245D60"/>
    <w:rsid w:val="00246571"/>
    <w:rsid w:val="00247807"/>
    <w:rsid w:val="0024797F"/>
    <w:rsid w:val="00247DE1"/>
    <w:rsid w:val="0025058C"/>
    <w:rsid w:val="002511D5"/>
    <w:rsid w:val="002516AB"/>
    <w:rsid w:val="00251885"/>
    <w:rsid w:val="00251F84"/>
    <w:rsid w:val="00252735"/>
    <w:rsid w:val="002528C7"/>
    <w:rsid w:val="00252E34"/>
    <w:rsid w:val="00253335"/>
    <w:rsid w:val="00253549"/>
    <w:rsid w:val="002539C6"/>
    <w:rsid w:val="00254606"/>
    <w:rsid w:val="002552B7"/>
    <w:rsid w:val="002555BC"/>
    <w:rsid w:val="00255E6D"/>
    <w:rsid w:val="002565EA"/>
    <w:rsid w:val="00256950"/>
    <w:rsid w:val="002570FB"/>
    <w:rsid w:val="00257AF0"/>
    <w:rsid w:val="002602C7"/>
    <w:rsid w:val="00260EEF"/>
    <w:rsid w:val="00261233"/>
    <w:rsid w:val="00261A0E"/>
    <w:rsid w:val="00261C0C"/>
    <w:rsid w:val="00262660"/>
    <w:rsid w:val="002628CC"/>
    <w:rsid w:val="00262A27"/>
    <w:rsid w:val="00262EEB"/>
    <w:rsid w:val="0026328B"/>
    <w:rsid w:val="00263621"/>
    <w:rsid w:val="002636D7"/>
    <w:rsid w:val="00264813"/>
    <w:rsid w:val="00265542"/>
    <w:rsid w:val="00266D18"/>
    <w:rsid w:val="0026722C"/>
    <w:rsid w:val="00267449"/>
    <w:rsid w:val="00267B68"/>
    <w:rsid w:val="00267B7E"/>
    <w:rsid w:val="00267EBA"/>
    <w:rsid w:val="0027028D"/>
    <w:rsid w:val="002714E2"/>
    <w:rsid w:val="00272513"/>
    <w:rsid w:val="00272680"/>
    <w:rsid w:val="002728FE"/>
    <w:rsid w:val="002729AF"/>
    <w:rsid w:val="00273CAF"/>
    <w:rsid w:val="00274A26"/>
    <w:rsid w:val="00274F3E"/>
    <w:rsid w:val="002751F2"/>
    <w:rsid w:val="0027717B"/>
    <w:rsid w:val="002807EB"/>
    <w:rsid w:val="002814FE"/>
    <w:rsid w:val="0028469C"/>
    <w:rsid w:val="002865CE"/>
    <w:rsid w:val="00286913"/>
    <w:rsid w:val="0028783E"/>
    <w:rsid w:val="00291485"/>
    <w:rsid w:val="00291CD9"/>
    <w:rsid w:val="00292356"/>
    <w:rsid w:val="00292723"/>
    <w:rsid w:val="00292CE5"/>
    <w:rsid w:val="00293321"/>
    <w:rsid w:val="00293D21"/>
    <w:rsid w:val="00295600"/>
    <w:rsid w:val="0029678C"/>
    <w:rsid w:val="002968F6"/>
    <w:rsid w:val="00296CD8"/>
    <w:rsid w:val="0029715F"/>
    <w:rsid w:val="002971B8"/>
    <w:rsid w:val="0029779F"/>
    <w:rsid w:val="00297FF2"/>
    <w:rsid w:val="002A03FE"/>
    <w:rsid w:val="002A19C4"/>
    <w:rsid w:val="002A1D96"/>
    <w:rsid w:val="002A25AF"/>
    <w:rsid w:val="002A31AA"/>
    <w:rsid w:val="002A398B"/>
    <w:rsid w:val="002A5D1A"/>
    <w:rsid w:val="002A6FE9"/>
    <w:rsid w:val="002A7A14"/>
    <w:rsid w:val="002A7EA2"/>
    <w:rsid w:val="002B08D2"/>
    <w:rsid w:val="002B0C29"/>
    <w:rsid w:val="002B1B13"/>
    <w:rsid w:val="002B1B46"/>
    <w:rsid w:val="002B2F75"/>
    <w:rsid w:val="002B354E"/>
    <w:rsid w:val="002B4441"/>
    <w:rsid w:val="002C03D7"/>
    <w:rsid w:val="002C0A5A"/>
    <w:rsid w:val="002C19B5"/>
    <w:rsid w:val="002C1BF3"/>
    <w:rsid w:val="002C1E9F"/>
    <w:rsid w:val="002C31FF"/>
    <w:rsid w:val="002C39D6"/>
    <w:rsid w:val="002C39EB"/>
    <w:rsid w:val="002C45C6"/>
    <w:rsid w:val="002C5519"/>
    <w:rsid w:val="002C727F"/>
    <w:rsid w:val="002C73A1"/>
    <w:rsid w:val="002D0092"/>
    <w:rsid w:val="002D08D2"/>
    <w:rsid w:val="002D3098"/>
    <w:rsid w:val="002D322B"/>
    <w:rsid w:val="002D361C"/>
    <w:rsid w:val="002D3A51"/>
    <w:rsid w:val="002D4AD1"/>
    <w:rsid w:val="002D4CC6"/>
    <w:rsid w:val="002D50AA"/>
    <w:rsid w:val="002D5528"/>
    <w:rsid w:val="002D5C64"/>
    <w:rsid w:val="002D687B"/>
    <w:rsid w:val="002D752D"/>
    <w:rsid w:val="002D7869"/>
    <w:rsid w:val="002D7B3A"/>
    <w:rsid w:val="002E0F2D"/>
    <w:rsid w:val="002E17C3"/>
    <w:rsid w:val="002E297B"/>
    <w:rsid w:val="002E3B74"/>
    <w:rsid w:val="002E4F3F"/>
    <w:rsid w:val="002E5622"/>
    <w:rsid w:val="002E6E9D"/>
    <w:rsid w:val="002E7A61"/>
    <w:rsid w:val="002F1463"/>
    <w:rsid w:val="002F14BF"/>
    <w:rsid w:val="002F1DDD"/>
    <w:rsid w:val="002F23B4"/>
    <w:rsid w:val="002F2D57"/>
    <w:rsid w:val="002F3DDC"/>
    <w:rsid w:val="002F4058"/>
    <w:rsid w:val="002F6587"/>
    <w:rsid w:val="002F6C52"/>
    <w:rsid w:val="002F7144"/>
    <w:rsid w:val="002F783C"/>
    <w:rsid w:val="002F7998"/>
    <w:rsid w:val="00300270"/>
    <w:rsid w:val="00300282"/>
    <w:rsid w:val="00300421"/>
    <w:rsid w:val="00300D62"/>
    <w:rsid w:val="0030122C"/>
    <w:rsid w:val="00302F2C"/>
    <w:rsid w:val="003034C3"/>
    <w:rsid w:val="003042F2"/>
    <w:rsid w:val="00304AB6"/>
    <w:rsid w:val="003057E6"/>
    <w:rsid w:val="00305EF1"/>
    <w:rsid w:val="00307576"/>
    <w:rsid w:val="0030774B"/>
    <w:rsid w:val="00307C3E"/>
    <w:rsid w:val="0031222F"/>
    <w:rsid w:val="003125E0"/>
    <w:rsid w:val="003127B2"/>
    <w:rsid w:val="003128A0"/>
    <w:rsid w:val="0031319D"/>
    <w:rsid w:val="00314C03"/>
    <w:rsid w:val="00314FCF"/>
    <w:rsid w:val="00315916"/>
    <w:rsid w:val="003166E6"/>
    <w:rsid w:val="003170C1"/>
    <w:rsid w:val="00320139"/>
    <w:rsid w:val="00321D6A"/>
    <w:rsid w:val="00322910"/>
    <w:rsid w:val="00322A0A"/>
    <w:rsid w:val="0032317C"/>
    <w:rsid w:val="00323FA3"/>
    <w:rsid w:val="00323FE8"/>
    <w:rsid w:val="00324357"/>
    <w:rsid w:val="00324F35"/>
    <w:rsid w:val="00325191"/>
    <w:rsid w:val="0032539C"/>
    <w:rsid w:val="00325AB9"/>
    <w:rsid w:val="00326881"/>
    <w:rsid w:val="00330107"/>
    <w:rsid w:val="003320A5"/>
    <w:rsid w:val="0033334E"/>
    <w:rsid w:val="003341AA"/>
    <w:rsid w:val="0033426F"/>
    <w:rsid w:val="003343F4"/>
    <w:rsid w:val="00335C21"/>
    <w:rsid w:val="003373EE"/>
    <w:rsid w:val="00340149"/>
    <w:rsid w:val="003402CF"/>
    <w:rsid w:val="0034077E"/>
    <w:rsid w:val="003415AC"/>
    <w:rsid w:val="0034168A"/>
    <w:rsid w:val="00341EF3"/>
    <w:rsid w:val="003424FC"/>
    <w:rsid w:val="0034285A"/>
    <w:rsid w:val="00342CC9"/>
    <w:rsid w:val="00344722"/>
    <w:rsid w:val="00344D18"/>
    <w:rsid w:val="00345C65"/>
    <w:rsid w:val="00346303"/>
    <w:rsid w:val="00346790"/>
    <w:rsid w:val="00347BC5"/>
    <w:rsid w:val="00347D6A"/>
    <w:rsid w:val="00350228"/>
    <w:rsid w:val="003518BF"/>
    <w:rsid w:val="003519E0"/>
    <w:rsid w:val="00351CA3"/>
    <w:rsid w:val="003521F1"/>
    <w:rsid w:val="003525D9"/>
    <w:rsid w:val="00352C73"/>
    <w:rsid w:val="0035400B"/>
    <w:rsid w:val="003557F4"/>
    <w:rsid w:val="003568FB"/>
    <w:rsid w:val="00356C7F"/>
    <w:rsid w:val="0035728A"/>
    <w:rsid w:val="00357867"/>
    <w:rsid w:val="00357C40"/>
    <w:rsid w:val="00357FCE"/>
    <w:rsid w:val="00360C21"/>
    <w:rsid w:val="00361C00"/>
    <w:rsid w:val="00362218"/>
    <w:rsid w:val="0036296D"/>
    <w:rsid w:val="00363480"/>
    <w:rsid w:val="003640A1"/>
    <w:rsid w:val="0036476A"/>
    <w:rsid w:val="0036582C"/>
    <w:rsid w:val="0036616B"/>
    <w:rsid w:val="00370385"/>
    <w:rsid w:val="003716C7"/>
    <w:rsid w:val="003718EC"/>
    <w:rsid w:val="00373F1C"/>
    <w:rsid w:val="00374481"/>
    <w:rsid w:val="0037511A"/>
    <w:rsid w:val="00375243"/>
    <w:rsid w:val="003755B9"/>
    <w:rsid w:val="003757F6"/>
    <w:rsid w:val="00375AC9"/>
    <w:rsid w:val="00375AEA"/>
    <w:rsid w:val="00375DDD"/>
    <w:rsid w:val="003769CD"/>
    <w:rsid w:val="0038266A"/>
    <w:rsid w:val="0038313B"/>
    <w:rsid w:val="0038359F"/>
    <w:rsid w:val="00383798"/>
    <w:rsid w:val="00384955"/>
    <w:rsid w:val="003851F5"/>
    <w:rsid w:val="00385249"/>
    <w:rsid w:val="003855B0"/>
    <w:rsid w:val="00385EBB"/>
    <w:rsid w:val="00385F4C"/>
    <w:rsid w:val="0038620C"/>
    <w:rsid w:val="0038631E"/>
    <w:rsid w:val="00386DEF"/>
    <w:rsid w:val="00387009"/>
    <w:rsid w:val="0038704D"/>
    <w:rsid w:val="003926D3"/>
    <w:rsid w:val="00393501"/>
    <w:rsid w:val="00395B78"/>
    <w:rsid w:val="00395F06"/>
    <w:rsid w:val="0039644D"/>
    <w:rsid w:val="0039707D"/>
    <w:rsid w:val="003A0874"/>
    <w:rsid w:val="003A2B0C"/>
    <w:rsid w:val="003A2B66"/>
    <w:rsid w:val="003A3B7A"/>
    <w:rsid w:val="003A43B1"/>
    <w:rsid w:val="003A46B3"/>
    <w:rsid w:val="003A4A1D"/>
    <w:rsid w:val="003A4AB1"/>
    <w:rsid w:val="003A4B58"/>
    <w:rsid w:val="003A4F7A"/>
    <w:rsid w:val="003A665F"/>
    <w:rsid w:val="003A67B7"/>
    <w:rsid w:val="003A6B49"/>
    <w:rsid w:val="003A6BA5"/>
    <w:rsid w:val="003A7E59"/>
    <w:rsid w:val="003B06C7"/>
    <w:rsid w:val="003B12E1"/>
    <w:rsid w:val="003B12E2"/>
    <w:rsid w:val="003B1A52"/>
    <w:rsid w:val="003B23B3"/>
    <w:rsid w:val="003B2523"/>
    <w:rsid w:val="003B4225"/>
    <w:rsid w:val="003B5742"/>
    <w:rsid w:val="003B6B84"/>
    <w:rsid w:val="003B6F1D"/>
    <w:rsid w:val="003B7513"/>
    <w:rsid w:val="003B796C"/>
    <w:rsid w:val="003C0093"/>
    <w:rsid w:val="003C0A44"/>
    <w:rsid w:val="003C12AD"/>
    <w:rsid w:val="003C19B2"/>
    <w:rsid w:val="003C39FF"/>
    <w:rsid w:val="003C493F"/>
    <w:rsid w:val="003C51F2"/>
    <w:rsid w:val="003C5ECC"/>
    <w:rsid w:val="003C645D"/>
    <w:rsid w:val="003C67F8"/>
    <w:rsid w:val="003C6F3E"/>
    <w:rsid w:val="003C7907"/>
    <w:rsid w:val="003C7A43"/>
    <w:rsid w:val="003C7D9D"/>
    <w:rsid w:val="003C7EDA"/>
    <w:rsid w:val="003D0089"/>
    <w:rsid w:val="003D182A"/>
    <w:rsid w:val="003D278F"/>
    <w:rsid w:val="003D34FF"/>
    <w:rsid w:val="003D45CC"/>
    <w:rsid w:val="003D6568"/>
    <w:rsid w:val="003D7D5B"/>
    <w:rsid w:val="003E02B0"/>
    <w:rsid w:val="003E0E62"/>
    <w:rsid w:val="003E1600"/>
    <w:rsid w:val="003E1D2D"/>
    <w:rsid w:val="003E2925"/>
    <w:rsid w:val="003E2DFB"/>
    <w:rsid w:val="003E3465"/>
    <w:rsid w:val="003E4672"/>
    <w:rsid w:val="003E49EE"/>
    <w:rsid w:val="003E4E8F"/>
    <w:rsid w:val="003E5420"/>
    <w:rsid w:val="003E6B56"/>
    <w:rsid w:val="003F117E"/>
    <w:rsid w:val="003F12D0"/>
    <w:rsid w:val="003F247A"/>
    <w:rsid w:val="003F28A5"/>
    <w:rsid w:val="003F2C0B"/>
    <w:rsid w:val="003F2FC6"/>
    <w:rsid w:val="003F2FF6"/>
    <w:rsid w:val="003F53F7"/>
    <w:rsid w:val="003F5DEB"/>
    <w:rsid w:val="003F5E3C"/>
    <w:rsid w:val="003F65B6"/>
    <w:rsid w:val="003F73F5"/>
    <w:rsid w:val="003F7E5C"/>
    <w:rsid w:val="00401B14"/>
    <w:rsid w:val="0040253C"/>
    <w:rsid w:val="004028D8"/>
    <w:rsid w:val="00403174"/>
    <w:rsid w:val="00403EF1"/>
    <w:rsid w:val="004058C3"/>
    <w:rsid w:val="00405CB3"/>
    <w:rsid w:val="00405E18"/>
    <w:rsid w:val="004060AF"/>
    <w:rsid w:val="0040688D"/>
    <w:rsid w:val="00407211"/>
    <w:rsid w:val="00407B27"/>
    <w:rsid w:val="004109C7"/>
    <w:rsid w:val="00410E79"/>
    <w:rsid w:val="00411946"/>
    <w:rsid w:val="00412438"/>
    <w:rsid w:val="00412A7D"/>
    <w:rsid w:val="00412FB9"/>
    <w:rsid w:val="00415859"/>
    <w:rsid w:val="004160B3"/>
    <w:rsid w:val="00416864"/>
    <w:rsid w:val="00416CEC"/>
    <w:rsid w:val="004171EB"/>
    <w:rsid w:val="0041732F"/>
    <w:rsid w:val="0041736D"/>
    <w:rsid w:val="00417853"/>
    <w:rsid w:val="00417F7C"/>
    <w:rsid w:val="00420458"/>
    <w:rsid w:val="0042258B"/>
    <w:rsid w:val="00422651"/>
    <w:rsid w:val="00422B1E"/>
    <w:rsid w:val="0042626B"/>
    <w:rsid w:val="00426363"/>
    <w:rsid w:val="00426366"/>
    <w:rsid w:val="00426773"/>
    <w:rsid w:val="004278F7"/>
    <w:rsid w:val="00427EB0"/>
    <w:rsid w:val="00430ECC"/>
    <w:rsid w:val="00430F12"/>
    <w:rsid w:val="004323ED"/>
    <w:rsid w:val="00432CBA"/>
    <w:rsid w:val="0043321A"/>
    <w:rsid w:val="004334A8"/>
    <w:rsid w:val="004346FB"/>
    <w:rsid w:val="00434BA4"/>
    <w:rsid w:val="0043595F"/>
    <w:rsid w:val="004362DD"/>
    <w:rsid w:val="004365B0"/>
    <w:rsid w:val="00436DD9"/>
    <w:rsid w:val="00437390"/>
    <w:rsid w:val="004407C0"/>
    <w:rsid w:val="004420E9"/>
    <w:rsid w:val="0044462B"/>
    <w:rsid w:val="00445EC4"/>
    <w:rsid w:val="004475CE"/>
    <w:rsid w:val="00447782"/>
    <w:rsid w:val="00447BE9"/>
    <w:rsid w:val="00447C26"/>
    <w:rsid w:val="00447EF7"/>
    <w:rsid w:val="0045004B"/>
    <w:rsid w:val="004505B5"/>
    <w:rsid w:val="004520FC"/>
    <w:rsid w:val="00452140"/>
    <w:rsid w:val="00454C60"/>
    <w:rsid w:val="004559F9"/>
    <w:rsid w:val="00455D4E"/>
    <w:rsid w:val="00455E53"/>
    <w:rsid w:val="00457741"/>
    <w:rsid w:val="00457E30"/>
    <w:rsid w:val="0046293B"/>
    <w:rsid w:val="004635F8"/>
    <w:rsid w:val="00463C0F"/>
    <w:rsid w:val="00464B73"/>
    <w:rsid w:val="00467530"/>
    <w:rsid w:val="00467C8A"/>
    <w:rsid w:val="00471187"/>
    <w:rsid w:val="00471526"/>
    <w:rsid w:val="00473921"/>
    <w:rsid w:val="00473C68"/>
    <w:rsid w:val="00475150"/>
    <w:rsid w:val="00475CD5"/>
    <w:rsid w:val="004765F7"/>
    <w:rsid w:val="0047684B"/>
    <w:rsid w:val="00476A86"/>
    <w:rsid w:val="00476C82"/>
    <w:rsid w:val="0048018C"/>
    <w:rsid w:val="00481070"/>
    <w:rsid w:val="004820F6"/>
    <w:rsid w:val="004826E0"/>
    <w:rsid w:val="00482E90"/>
    <w:rsid w:val="00483C12"/>
    <w:rsid w:val="00485022"/>
    <w:rsid w:val="00485371"/>
    <w:rsid w:val="0048566C"/>
    <w:rsid w:val="00485CE9"/>
    <w:rsid w:val="00486241"/>
    <w:rsid w:val="0048737B"/>
    <w:rsid w:val="00490700"/>
    <w:rsid w:val="00490987"/>
    <w:rsid w:val="00491ABE"/>
    <w:rsid w:val="00491D59"/>
    <w:rsid w:val="004923C4"/>
    <w:rsid w:val="00492E04"/>
    <w:rsid w:val="004952FE"/>
    <w:rsid w:val="004955EF"/>
    <w:rsid w:val="004972D4"/>
    <w:rsid w:val="004A0032"/>
    <w:rsid w:val="004A0BFE"/>
    <w:rsid w:val="004A10FA"/>
    <w:rsid w:val="004A1A8A"/>
    <w:rsid w:val="004A1B5B"/>
    <w:rsid w:val="004A3A85"/>
    <w:rsid w:val="004A4D6A"/>
    <w:rsid w:val="004A6723"/>
    <w:rsid w:val="004A6D3A"/>
    <w:rsid w:val="004A7571"/>
    <w:rsid w:val="004A75E6"/>
    <w:rsid w:val="004A7C2D"/>
    <w:rsid w:val="004B0790"/>
    <w:rsid w:val="004B0CC3"/>
    <w:rsid w:val="004B149C"/>
    <w:rsid w:val="004B20A4"/>
    <w:rsid w:val="004B39D3"/>
    <w:rsid w:val="004B52F0"/>
    <w:rsid w:val="004B5872"/>
    <w:rsid w:val="004B5F3C"/>
    <w:rsid w:val="004B7764"/>
    <w:rsid w:val="004B7817"/>
    <w:rsid w:val="004C00E3"/>
    <w:rsid w:val="004C093A"/>
    <w:rsid w:val="004C12CF"/>
    <w:rsid w:val="004C13BA"/>
    <w:rsid w:val="004C1D4C"/>
    <w:rsid w:val="004C1EBE"/>
    <w:rsid w:val="004C2A90"/>
    <w:rsid w:val="004C2C3E"/>
    <w:rsid w:val="004C307F"/>
    <w:rsid w:val="004C3AEF"/>
    <w:rsid w:val="004C486E"/>
    <w:rsid w:val="004C6219"/>
    <w:rsid w:val="004C6C6E"/>
    <w:rsid w:val="004C70EF"/>
    <w:rsid w:val="004C7B02"/>
    <w:rsid w:val="004D0209"/>
    <w:rsid w:val="004D0940"/>
    <w:rsid w:val="004D1E25"/>
    <w:rsid w:val="004D228D"/>
    <w:rsid w:val="004D2A72"/>
    <w:rsid w:val="004D31D4"/>
    <w:rsid w:val="004D3EEC"/>
    <w:rsid w:val="004D42F9"/>
    <w:rsid w:val="004D5E77"/>
    <w:rsid w:val="004D7458"/>
    <w:rsid w:val="004E04C2"/>
    <w:rsid w:val="004E06F0"/>
    <w:rsid w:val="004E0843"/>
    <w:rsid w:val="004E0AEC"/>
    <w:rsid w:val="004E14A1"/>
    <w:rsid w:val="004E25EE"/>
    <w:rsid w:val="004E2A7F"/>
    <w:rsid w:val="004E2E2B"/>
    <w:rsid w:val="004E2F23"/>
    <w:rsid w:val="004E419B"/>
    <w:rsid w:val="004E42D5"/>
    <w:rsid w:val="004E4C27"/>
    <w:rsid w:val="004E55FE"/>
    <w:rsid w:val="004E5C8C"/>
    <w:rsid w:val="004F0330"/>
    <w:rsid w:val="004F1137"/>
    <w:rsid w:val="004F193B"/>
    <w:rsid w:val="004F292E"/>
    <w:rsid w:val="004F3404"/>
    <w:rsid w:val="004F4046"/>
    <w:rsid w:val="004F4182"/>
    <w:rsid w:val="004F434B"/>
    <w:rsid w:val="004F4DBC"/>
    <w:rsid w:val="004F501C"/>
    <w:rsid w:val="004F63B2"/>
    <w:rsid w:val="004F6667"/>
    <w:rsid w:val="004F6B89"/>
    <w:rsid w:val="004F6FB7"/>
    <w:rsid w:val="004F71F6"/>
    <w:rsid w:val="004F7A0C"/>
    <w:rsid w:val="004F7EE5"/>
    <w:rsid w:val="00500771"/>
    <w:rsid w:val="0050115C"/>
    <w:rsid w:val="00501823"/>
    <w:rsid w:val="00501D1A"/>
    <w:rsid w:val="0050260B"/>
    <w:rsid w:val="00502A53"/>
    <w:rsid w:val="00503250"/>
    <w:rsid w:val="0050347A"/>
    <w:rsid w:val="0050475F"/>
    <w:rsid w:val="00504C2E"/>
    <w:rsid w:val="00507E28"/>
    <w:rsid w:val="005108DE"/>
    <w:rsid w:val="00511BA8"/>
    <w:rsid w:val="00512ADF"/>
    <w:rsid w:val="00512B94"/>
    <w:rsid w:val="00513481"/>
    <w:rsid w:val="00515D1D"/>
    <w:rsid w:val="00516F2A"/>
    <w:rsid w:val="00517600"/>
    <w:rsid w:val="00521822"/>
    <w:rsid w:val="00521EBE"/>
    <w:rsid w:val="00524248"/>
    <w:rsid w:val="00524DFE"/>
    <w:rsid w:val="0052751B"/>
    <w:rsid w:val="005300AD"/>
    <w:rsid w:val="00530808"/>
    <w:rsid w:val="00531736"/>
    <w:rsid w:val="005335D0"/>
    <w:rsid w:val="0053371A"/>
    <w:rsid w:val="00533D32"/>
    <w:rsid w:val="005347C2"/>
    <w:rsid w:val="00534D9A"/>
    <w:rsid w:val="0053506E"/>
    <w:rsid w:val="0053679F"/>
    <w:rsid w:val="00536CF4"/>
    <w:rsid w:val="00540364"/>
    <w:rsid w:val="0054037A"/>
    <w:rsid w:val="00540A0A"/>
    <w:rsid w:val="00540C3B"/>
    <w:rsid w:val="005426C1"/>
    <w:rsid w:val="00545282"/>
    <w:rsid w:val="00545932"/>
    <w:rsid w:val="00547220"/>
    <w:rsid w:val="00547FC1"/>
    <w:rsid w:val="00550FDF"/>
    <w:rsid w:val="00551EFE"/>
    <w:rsid w:val="00552150"/>
    <w:rsid w:val="00553E8C"/>
    <w:rsid w:val="005564F7"/>
    <w:rsid w:val="005571D9"/>
    <w:rsid w:val="0055761C"/>
    <w:rsid w:val="0055794B"/>
    <w:rsid w:val="00557CE8"/>
    <w:rsid w:val="00560450"/>
    <w:rsid w:val="005607C8"/>
    <w:rsid w:val="00561936"/>
    <w:rsid w:val="005619DE"/>
    <w:rsid w:val="00565D1F"/>
    <w:rsid w:val="005660D4"/>
    <w:rsid w:val="00566310"/>
    <w:rsid w:val="00566D06"/>
    <w:rsid w:val="005708F5"/>
    <w:rsid w:val="00570A25"/>
    <w:rsid w:val="0057118E"/>
    <w:rsid w:val="005713A0"/>
    <w:rsid w:val="00571506"/>
    <w:rsid w:val="00571DFC"/>
    <w:rsid w:val="00572825"/>
    <w:rsid w:val="005733C4"/>
    <w:rsid w:val="00574403"/>
    <w:rsid w:val="00574B96"/>
    <w:rsid w:val="00575A5B"/>
    <w:rsid w:val="00575A68"/>
    <w:rsid w:val="0057698E"/>
    <w:rsid w:val="00577FAE"/>
    <w:rsid w:val="005804FB"/>
    <w:rsid w:val="005807AA"/>
    <w:rsid w:val="00582CDA"/>
    <w:rsid w:val="0058427F"/>
    <w:rsid w:val="00584791"/>
    <w:rsid w:val="00585CA1"/>
    <w:rsid w:val="00590D18"/>
    <w:rsid w:val="0059173F"/>
    <w:rsid w:val="00593261"/>
    <w:rsid w:val="005945C1"/>
    <w:rsid w:val="0059482A"/>
    <w:rsid w:val="00595944"/>
    <w:rsid w:val="005A056E"/>
    <w:rsid w:val="005A1151"/>
    <w:rsid w:val="005A3870"/>
    <w:rsid w:val="005A4039"/>
    <w:rsid w:val="005A498A"/>
    <w:rsid w:val="005A4B0F"/>
    <w:rsid w:val="005A634D"/>
    <w:rsid w:val="005A6E93"/>
    <w:rsid w:val="005B0DBD"/>
    <w:rsid w:val="005B129D"/>
    <w:rsid w:val="005B1434"/>
    <w:rsid w:val="005B15E3"/>
    <w:rsid w:val="005B191D"/>
    <w:rsid w:val="005B1952"/>
    <w:rsid w:val="005B2988"/>
    <w:rsid w:val="005B35D2"/>
    <w:rsid w:val="005B451A"/>
    <w:rsid w:val="005B46D1"/>
    <w:rsid w:val="005B5653"/>
    <w:rsid w:val="005B5A47"/>
    <w:rsid w:val="005B68F7"/>
    <w:rsid w:val="005C024C"/>
    <w:rsid w:val="005C1698"/>
    <w:rsid w:val="005C1EF9"/>
    <w:rsid w:val="005C2843"/>
    <w:rsid w:val="005C2C52"/>
    <w:rsid w:val="005C37FE"/>
    <w:rsid w:val="005C3CE2"/>
    <w:rsid w:val="005C415B"/>
    <w:rsid w:val="005C4515"/>
    <w:rsid w:val="005C7C02"/>
    <w:rsid w:val="005D03E0"/>
    <w:rsid w:val="005D05A3"/>
    <w:rsid w:val="005D0DA1"/>
    <w:rsid w:val="005D1028"/>
    <w:rsid w:val="005D1AD0"/>
    <w:rsid w:val="005D244F"/>
    <w:rsid w:val="005D36F9"/>
    <w:rsid w:val="005D6D4E"/>
    <w:rsid w:val="005D78AC"/>
    <w:rsid w:val="005D7C5E"/>
    <w:rsid w:val="005E0231"/>
    <w:rsid w:val="005E264A"/>
    <w:rsid w:val="005E2AFC"/>
    <w:rsid w:val="005E2F34"/>
    <w:rsid w:val="005E3234"/>
    <w:rsid w:val="005E3367"/>
    <w:rsid w:val="005E3795"/>
    <w:rsid w:val="005E37AB"/>
    <w:rsid w:val="005E3DF3"/>
    <w:rsid w:val="005E42CF"/>
    <w:rsid w:val="005E66DE"/>
    <w:rsid w:val="005E7AC3"/>
    <w:rsid w:val="005F1362"/>
    <w:rsid w:val="005F1ADE"/>
    <w:rsid w:val="005F3C73"/>
    <w:rsid w:val="005F41A8"/>
    <w:rsid w:val="005F422E"/>
    <w:rsid w:val="005F4422"/>
    <w:rsid w:val="005F69B4"/>
    <w:rsid w:val="005F7012"/>
    <w:rsid w:val="006009E2"/>
    <w:rsid w:val="00601C68"/>
    <w:rsid w:val="006022E8"/>
    <w:rsid w:val="006031B9"/>
    <w:rsid w:val="006041BE"/>
    <w:rsid w:val="00604995"/>
    <w:rsid w:val="00604A9D"/>
    <w:rsid w:val="00604ADC"/>
    <w:rsid w:val="006062DE"/>
    <w:rsid w:val="00607569"/>
    <w:rsid w:val="00610084"/>
    <w:rsid w:val="00612314"/>
    <w:rsid w:val="00615426"/>
    <w:rsid w:val="0061715F"/>
    <w:rsid w:val="00620175"/>
    <w:rsid w:val="00620DB5"/>
    <w:rsid w:val="00621284"/>
    <w:rsid w:val="00621806"/>
    <w:rsid w:val="00621CB8"/>
    <w:rsid w:val="00621E4B"/>
    <w:rsid w:val="00622103"/>
    <w:rsid w:val="0062239B"/>
    <w:rsid w:val="006224E3"/>
    <w:rsid w:val="00623A2D"/>
    <w:rsid w:val="006240F6"/>
    <w:rsid w:val="00624177"/>
    <w:rsid w:val="00624B69"/>
    <w:rsid w:val="0062607E"/>
    <w:rsid w:val="00626753"/>
    <w:rsid w:val="00626C2C"/>
    <w:rsid w:val="00626CEF"/>
    <w:rsid w:val="006301CF"/>
    <w:rsid w:val="0063055F"/>
    <w:rsid w:val="00630852"/>
    <w:rsid w:val="00630A5D"/>
    <w:rsid w:val="00630E75"/>
    <w:rsid w:val="0063115D"/>
    <w:rsid w:val="006322BF"/>
    <w:rsid w:val="006340D5"/>
    <w:rsid w:val="00634925"/>
    <w:rsid w:val="006351D1"/>
    <w:rsid w:val="0063521E"/>
    <w:rsid w:val="00635ADC"/>
    <w:rsid w:val="0063650F"/>
    <w:rsid w:val="00636E5B"/>
    <w:rsid w:val="00637AE8"/>
    <w:rsid w:val="00637C70"/>
    <w:rsid w:val="00637FD6"/>
    <w:rsid w:val="00640973"/>
    <w:rsid w:val="00640CC5"/>
    <w:rsid w:val="00641F70"/>
    <w:rsid w:val="00642827"/>
    <w:rsid w:val="00642DD5"/>
    <w:rsid w:val="006432F2"/>
    <w:rsid w:val="00643ED4"/>
    <w:rsid w:val="00644207"/>
    <w:rsid w:val="00644D27"/>
    <w:rsid w:val="00644F9E"/>
    <w:rsid w:val="006453B2"/>
    <w:rsid w:val="00646E8B"/>
    <w:rsid w:val="00647967"/>
    <w:rsid w:val="006501BE"/>
    <w:rsid w:val="00650454"/>
    <w:rsid w:val="00651BB0"/>
    <w:rsid w:val="00653BBA"/>
    <w:rsid w:val="006540A4"/>
    <w:rsid w:val="00654334"/>
    <w:rsid w:val="006545E4"/>
    <w:rsid w:val="0065497C"/>
    <w:rsid w:val="00656764"/>
    <w:rsid w:val="00656E69"/>
    <w:rsid w:val="00656E85"/>
    <w:rsid w:val="006574F6"/>
    <w:rsid w:val="006577D9"/>
    <w:rsid w:val="0066151D"/>
    <w:rsid w:val="00661B2C"/>
    <w:rsid w:val="006628E5"/>
    <w:rsid w:val="00662BFF"/>
    <w:rsid w:val="00662E50"/>
    <w:rsid w:val="00663377"/>
    <w:rsid w:val="006636E1"/>
    <w:rsid w:val="00663B24"/>
    <w:rsid w:val="00664154"/>
    <w:rsid w:val="00664309"/>
    <w:rsid w:val="006644EE"/>
    <w:rsid w:val="00665246"/>
    <w:rsid w:val="00665899"/>
    <w:rsid w:val="006664EA"/>
    <w:rsid w:val="0066657C"/>
    <w:rsid w:val="0066658B"/>
    <w:rsid w:val="00666C08"/>
    <w:rsid w:val="00667218"/>
    <w:rsid w:val="006674BD"/>
    <w:rsid w:val="006675FC"/>
    <w:rsid w:val="006677EE"/>
    <w:rsid w:val="00667B82"/>
    <w:rsid w:val="00667CE8"/>
    <w:rsid w:val="00670500"/>
    <w:rsid w:val="006731C8"/>
    <w:rsid w:val="006747FF"/>
    <w:rsid w:val="00675598"/>
    <w:rsid w:val="00675C6B"/>
    <w:rsid w:val="00676586"/>
    <w:rsid w:val="00680254"/>
    <w:rsid w:val="006805F7"/>
    <w:rsid w:val="00680791"/>
    <w:rsid w:val="00680C44"/>
    <w:rsid w:val="0068169A"/>
    <w:rsid w:val="006827DB"/>
    <w:rsid w:val="0068298B"/>
    <w:rsid w:val="00682B6A"/>
    <w:rsid w:val="00683543"/>
    <w:rsid w:val="00683AF2"/>
    <w:rsid w:val="00683DA5"/>
    <w:rsid w:val="00684F70"/>
    <w:rsid w:val="00685962"/>
    <w:rsid w:val="00685C9D"/>
    <w:rsid w:val="00686E40"/>
    <w:rsid w:val="00687409"/>
    <w:rsid w:val="006900B7"/>
    <w:rsid w:val="006901DB"/>
    <w:rsid w:val="00693A2C"/>
    <w:rsid w:val="00693AF8"/>
    <w:rsid w:val="0069471F"/>
    <w:rsid w:val="00694BFE"/>
    <w:rsid w:val="00696117"/>
    <w:rsid w:val="00696FB3"/>
    <w:rsid w:val="006979FF"/>
    <w:rsid w:val="006A0897"/>
    <w:rsid w:val="006A1922"/>
    <w:rsid w:val="006A1AF7"/>
    <w:rsid w:val="006A363C"/>
    <w:rsid w:val="006A3B1F"/>
    <w:rsid w:val="006A3D6D"/>
    <w:rsid w:val="006A442F"/>
    <w:rsid w:val="006A4888"/>
    <w:rsid w:val="006A5489"/>
    <w:rsid w:val="006A569A"/>
    <w:rsid w:val="006A6376"/>
    <w:rsid w:val="006A645E"/>
    <w:rsid w:val="006A7EAD"/>
    <w:rsid w:val="006B24A8"/>
    <w:rsid w:val="006B28EB"/>
    <w:rsid w:val="006B2F8A"/>
    <w:rsid w:val="006B3138"/>
    <w:rsid w:val="006B3C8E"/>
    <w:rsid w:val="006B40C1"/>
    <w:rsid w:val="006B62EF"/>
    <w:rsid w:val="006B69E0"/>
    <w:rsid w:val="006B7B8F"/>
    <w:rsid w:val="006C0A32"/>
    <w:rsid w:val="006C1C84"/>
    <w:rsid w:val="006C2114"/>
    <w:rsid w:val="006C23B0"/>
    <w:rsid w:val="006C27FD"/>
    <w:rsid w:val="006C3F39"/>
    <w:rsid w:val="006C472B"/>
    <w:rsid w:val="006C48CC"/>
    <w:rsid w:val="006C48F3"/>
    <w:rsid w:val="006C56FD"/>
    <w:rsid w:val="006C5B37"/>
    <w:rsid w:val="006C5BE6"/>
    <w:rsid w:val="006C69E8"/>
    <w:rsid w:val="006C748C"/>
    <w:rsid w:val="006D0014"/>
    <w:rsid w:val="006D072D"/>
    <w:rsid w:val="006D13CF"/>
    <w:rsid w:val="006D2181"/>
    <w:rsid w:val="006D298F"/>
    <w:rsid w:val="006D2DA5"/>
    <w:rsid w:val="006D302B"/>
    <w:rsid w:val="006D3D25"/>
    <w:rsid w:val="006D41F5"/>
    <w:rsid w:val="006D593C"/>
    <w:rsid w:val="006D6483"/>
    <w:rsid w:val="006D6A16"/>
    <w:rsid w:val="006D6BB4"/>
    <w:rsid w:val="006D6C60"/>
    <w:rsid w:val="006D6F18"/>
    <w:rsid w:val="006E048C"/>
    <w:rsid w:val="006E1E7F"/>
    <w:rsid w:val="006E2785"/>
    <w:rsid w:val="006E292B"/>
    <w:rsid w:val="006E2F25"/>
    <w:rsid w:val="006E3F5C"/>
    <w:rsid w:val="006E405E"/>
    <w:rsid w:val="006E440A"/>
    <w:rsid w:val="006E65B8"/>
    <w:rsid w:val="006E6614"/>
    <w:rsid w:val="006E6B25"/>
    <w:rsid w:val="006E7EC9"/>
    <w:rsid w:val="006F077F"/>
    <w:rsid w:val="006F12E0"/>
    <w:rsid w:val="006F25A5"/>
    <w:rsid w:val="006F2BB6"/>
    <w:rsid w:val="006F2C2E"/>
    <w:rsid w:val="006F5305"/>
    <w:rsid w:val="006F5766"/>
    <w:rsid w:val="006F5DD7"/>
    <w:rsid w:val="006F7C39"/>
    <w:rsid w:val="00701003"/>
    <w:rsid w:val="007010EE"/>
    <w:rsid w:val="00702308"/>
    <w:rsid w:val="00702573"/>
    <w:rsid w:val="0070292F"/>
    <w:rsid w:val="007031CC"/>
    <w:rsid w:val="0070405C"/>
    <w:rsid w:val="007048E9"/>
    <w:rsid w:val="007055A5"/>
    <w:rsid w:val="007066BD"/>
    <w:rsid w:val="0070755A"/>
    <w:rsid w:val="0071012F"/>
    <w:rsid w:val="00710417"/>
    <w:rsid w:val="00710978"/>
    <w:rsid w:val="0071132C"/>
    <w:rsid w:val="0071383F"/>
    <w:rsid w:val="00714776"/>
    <w:rsid w:val="0071591F"/>
    <w:rsid w:val="00715D56"/>
    <w:rsid w:val="007162AA"/>
    <w:rsid w:val="007168C5"/>
    <w:rsid w:val="007172C3"/>
    <w:rsid w:val="0072070D"/>
    <w:rsid w:val="007209CF"/>
    <w:rsid w:val="00721CF9"/>
    <w:rsid w:val="007247D3"/>
    <w:rsid w:val="00725694"/>
    <w:rsid w:val="00726EDF"/>
    <w:rsid w:val="00727FAA"/>
    <w:rsid w:val="00730FBB"/>
    <w:rsid w:val="007315E9"/>
    <w:rsid w:val="007327C1"/>
    <w:rsid w:val="00732B08"/>
    <w:rsid w:val="00732B45"/>
    <w:rsid w:val="00733E84"/>
    <w:rsid w:val="007344FD"/>
    <w:rsid w:val="00734CA2"/>
    <w:rsid w:val="007351F9"/>
    <w:rsid w:val="00736E49"/>
    <w:rsid w:val="00743418"/>
    <w:rsid w:val="00743919"/>
    <w:rsid w:val="0074583E"/>
    <w:rsid w:val="0074689E"/>
    <w:rsid w:val="0074690E"/>
    <w:rsid w:val="00747885"/>
    <w:rsid w:val="00747F4D"/>
    <w:rsid w:val="00747FE3"/>
    <w:rsid w:val="0075031A"/>
    <w:rsid w:val="00751742"/>
    <w:rsid w:val="00753FF1"/>
    <w:rsid w:val="0075481A"/>
    <w:rsid w:val="0075538D"/>
    <w:rsid w:val="007560CD"/>
    <w:rsid w:val="00756A7C"/>
    <w:rsid w:val="00757A21"/>
    <w:rsid w:val="00760316"/>
    <w:rsid w:val="0076314D"/>
    <w:rsid w:val="0076346D"/>
    <w:rsid w:val="00763620"/>
    <w:rsid w:val="0076371E"/>
    <w:rsid w:val="00764DF8"/>
    <w:rsid w:val="0076522A"/>
    <w:rsid w:val="0076537E"/>
    <w:rsid w:val="0076553A"/>
    <w:rsid w:val="00765685"/>
    <w:rsid w:val="00766084"/>
    <w:rsid w:val="0076615E"/>
    <w:rsid w:val="00770169"/>
    <w:rsid w:val="0077036B"/>
    <w:rsid w:val="0077393D"/>
    <w:rsid w:val="007739E1"/>
    <w:rsid w:val="007749C5"/>
    <w:rsid w:val="007756BD"/>
    <w:rsid w:val="00775C0A"/>
    <w:rsid w:val="00775C31"/>
    <w:rsid w:val="00776E8A"/>
    <w:rsid w:val="00777797"/>
    <w:rsid w:val="00777AB9"/>
    <w:rsid w:val="0078027F"/>
    <w:rsid w:val="00781384"/>
    <w:rsid w:val="00782102"/>
    <w:rsid w:val="007851C0"/>
    <w:rsid w:val="00785EC5"/>
    <w:rsid w:val="00786721"/>
    <w:rsid w:val="00786EF6"/>
    <w:rsid w:val="0078721D"/>
    <w:rsid w:val="00787AB7"/>
    <w:rsid w:val="00787EBA"/>
    <w:rsid w:val="00790437"/>
    <w:rsid w:val="00790C80"/>
    <w:rsid w:val="007911ED"/>
    <w:rsid w:val="00791290"/>
    <w:rsid w:val="00791523"/>
    <w:rsid w:val="007926A4"/>
    <w:rsid w:val="00792970"/>
    <w:rsid w:val="007930E0"/>
    <w:rsid w:val="00793221"/>
    <w:rsid w:val="007934B0"/>
    <w:rsid w:val="00793764"/>
    <w:rsid w:val="00795245"/>
    <w:rsid w:val="007958A6"/>
    <w:rsid w:val="00796312"/>
    <w:rsid w:val="0079742B"/>
    <w:rsid w:val="007976CD"/>
    <w:rsid w:val="007A0803"/>
    <w:rsid w:val="007A234F"/>
    <w:rsid w:val="007A28A5"/>
    <w:rsid w:val="007A4B7F"/>
    <w:rsid w:val="007A59E2"/>
    <w:rsid w:val="007A5C0E"/>
    <w:rsid w:val="007A5CA3"/>
    <w:rsid w:val="007A5D35"/>
    <w:rsid w:val="007A6397"/>
    <w:rsid w:val="007A67A7"/>
    <w:rsid w:val="007A702D"/>
    <w:rsid w:val="007A7ACC"/>
    <w:rsid w:val="007A7CE2"/>
    <w:rsid w:val="007B0641"/>
    <w:rsid w:val="007B0CEA"/>
    <w:rsid w:val="007B15F0"/>
    <w:rsid w:val="007B1FA0"/>
    <w:rsid w:val="007B2A60"/>
    <w:rsid w:val="007B2BC3"/>
    <w:rsid w:val="007B3ED5"/>
    <w:rsid w:val="007B474F"/>
    <w:rsid w:val="007B4D85"/>
    <w:rsid w:val="007B4FBB"/>
    <w:rsid w:val="007B5179"/>
    <w:rsid w:val="007B58A1"/>
    <w:rsid w:val="007B67C4"/>
    <w:rsid w:val="007B6861"/>
    <w:rsid w:val="007B772B"/>
    <w:rsid w:val="007B795D"/>
    <w:rsid w:val="007C07B0"/>
    <w:rsid w:val="007C1A68"/>
    <w:rsid w:val="007C1CBA"/>
    <w:rsid w:val="007C3439"/>
    <w:rsid w:val="007C4A48"/>
    <w:rsid w:val="007C4ADC"/>
    <w:rsid w:val="007C5C4A"/>
    <w:rsid w:val="007D024C"/>
    <w:rsid w:val="007D043E"/>
    <w:rsid w:val="007D05DD"/>
    <w:rsid w:val="007D0610"/>
    <w:rsid w:val="007D1A3A"/>
    <w:rsid w:val="007D21ED"/>
    <w:rsid w:val="007D46D8"/>
    <w:rsid w:val="007D47B2"/>
    <w:rsid w:val="007D4D5B"/>
    <w:rsid w:val="007D51E4"/>
    <w:rsid w:val="007D52A1"/>
    <w:rsid w:val="007D54A3"/>
    <w:rsid w:val="007D595A"/>
    <w:rsid w:val="007D5DAD"/>
    <w:rsid w:val="007E004C"/>
    <w:rsid w:val="007E0BDB"/>
    <w:rsid w:val="007E195B"/>
    <w:rsid w:val="007E33D1"/>
    <w:rsid w:val="007E5124"/>
    <w:rsid w:val="007E5318"/>
    <w:rsid w:val="007E5A47"/>
    <w:rsid w:val="007E7C1D"/>
    <w:rsid w:val="007F0274"/>
    <w:rsid w:val="007F19F1"/>
    <w:rsid w:val="007F27A4"/>
    <w:rsid w:val="007F2A52"/>
    <w:rsid w:val="007F315B"/>
    <w:rsid w:val="007F3814"/>
    <w:rsid w:val="007F3BAB"/>
    <w:rsid w:val="007F3EE1"/>
    <w:rsid w:val="007F4852"/>
    <w:rsid w:val="007F48EE"/>
    <w:rsid w:val="007F4DB2"/>
    <w:rsid w:val="007F5670"/>
    <w:rsid w:val="007F5EC8"/>
    <w:rsid w:val="007F5F3E"/>
    <w:rsid w:val="007F62AA"/>
    <w:rsid w:val="007F6C0E"/>
    <w:rsid w:val="007F7D75"/>
    <w:rsid w:val="007F7F71"/>
    <w:rsid w:val="008015E8"/>
    <w:rsid w:val="008031CF"/>
    <w:rsid w:val="00803AA6"/>
    <w:rsid w:val="008061F0"/>
    <w:rsid w:val="008066EA"/>
    <w:rsid w:val="00807000"/>
    <w:rsid w:val="00807867"/>
    <w:rsid w:val="00807A6A"/>
    <w:rsid w:val="00807C4F"/>
    <w:rsid w:val="008111D4"/>
    <w:rsid w:val="008112C8"/>
    <w:rsid w:val="00812862"/>
    <w:rsid w:val="0081360C"/>
    <w:rsid w:val="00814FCE"/>
    <w:rsid w:val="008160D6"/>
    <w:rsid w:val="00817E86"/>
    <w:rsid w:val="00820792"/>
    <w:rsid w:val="008208B8"/>
    <w:rsid w:val="00820BCF"/>
    <w:rsid w:val="00821F1E"/>
    <w:rsid w:val="0082236B"/>
    <w:rsid w:val="0082248E"/>
    <w:rsid w:val="00822A25"/>
    <w:rsid w:val="00822D36"/>
    <w:rsid w:val="008230E4"/>
    <w:rsid w:val="0082383D"/>
    <w:rsid w:val="00823D24"/>
    <w:rsid w:val="00823D6E"/>
    <w:rsid w:val="008240BC"/>
    <w:rsid w:val="008246DC"/>
    <w:rsid w:val="0082527E"/>
    <w:rsid w:val="008254FC"/>
    <w:rsid w:val="008266BE"/>
    <w:rsid w:val="008269ED"/>
    <w:rsid w:val="00826E64"/>
    <w:rsid w:val="00827902"/>
    <w:rsid w:val="00827C7C"/>
    <w:rsid w:val="00827DC2"/>
    <w:rsid w:val="00827FD9"/>
    <w:rsid w:val="0083237C"/>
    <w:rsid w:val="00832D8D"/>
    <w:rsid w:val="00833DE0"/>
    <w:rsid w:val="00835AA4"/>
    <w:rsid w:val="00836816"/>
    <w:rsid w:val="00843189"/>
    <w:rsid w:val="008433CD"/>
    <w:rsid w:val="00843CEE"/>
    <w:rsid w:val="00844C3C"/>
    <w:rsid w:val="008450BC"/>
    <w:rsid w:val="00845533"/>
    <w:rsid w:val="00845F5F"/>
    <w:rsid w:val="008460A2"/>
    <w:rsid w:val="008507D7"/>
    <w:rsid w:val="00851848"/>
    <w:rsid w:val="00851D32"/>
    <w:rsid w:val="00851ED2"/>
    <w:rsid w:val="00851F64"/>
    <w:rsid w:val="0085259F"/>
    <w:rsid w:val="00853815"/>
    <w:rsid w:val="008547F6"/>
    <w:rsid w:val="00854B01"/>
    <w:rsid w:val="008558B7"/>
    <w:rsid w:val="00855CFA"/>
    <w:rsid w:val="00857672"/>
    <w:rsid w:val="00857674"/>
    <w:rsid w:val="00860691"/>
    <w:rsid w:val="0086087C"/>
    <w:rsid w:val="00862884"/>
    <w:rsid w:val="008638BE"/>
    <w:rsid w:val="008640CB"/>
    <w:rsid w:val="008643C1"/>
    <w:rsid w:val="00864C0B"/>
    <w:rsid w:val="00865C75"/>
    <w:rsid w:val="0086726A"/>
    <w:rsid w:val="00867C0C"/>
    <w:rsid w:val="00870588"/>
    <w:rsid w:val="00870743"/>
    <w:rsid w:val="00872468"/>
    <w:rsid w:val="00875C49"/>
    <w:rsid w:val="00875E4F"/>
    <w:rsid w:val="00876180"/>
    <w:rsid w:val="00876786"/>
    <w:rsid w:val="00876C2C"/>
    <w:rsid w:val="00877FFC"/>
    <w:rsid w:val="00880FAC"/>
    <w:rsid w:val="00881214"/>
    <w:rsid w:val="00881C49"/>
    <w:rsid w:val="00882350"/>
    <w:rsid w:val="00882E5D"/>
    <w:rsid w:val="00883794"/>
    <w:rsid w:val="00884255"/>
    <w:rsid w:val="00884C10"/>
    <w:rsid w:val="00885DBA"/>
    <w:rsid w:val="008872E0"/>
    <w:rsid w:val="0088798E"/>
    <w:rsid w:val="008902F8"/>
    <w:rsid w:val="00891C54"/>
    <w:rsid w:val="00891C65"/>
    <w:rsid w:val="00893378"/>
    <w:rsid w:val="0089428E"/>
    <w:rsid w:val="00894514"/>
    <w:rsid w:val="00894F9A"/>
    <w:rsid w:val="00894FE8"/>
    <w:rsid w:val="0089520D"/>
    <w:rsid w:val="0089594B"/>
    <w:rsid w:val="00895B1B"/>
    <w:rsid w:val="00895E94"/>
    <w:rsid w:val="00896E3B"/>
    <w:rsid w:val="0089757A"/>
    <w:rsid w:val="008979ED"/>
    <w:rsid w:val="00897AC3"/>
    <w:rsid w:val="008A0794"/>
    <w:rsid w:val="008A0B36"/>
    <w:rsid w:val="008A0D5C"/>
    <w:rsid w:val="008A18F5"/>
    <w:rsid w:val="008A245E"/>
    <w:rsid w:val="008A364E"/>
    <w:rsid w:val="008A3A3E"/>
    <w:rsid w:val="008A488E"/>
    <w:rsid w:val="008A58AC"/>
    <w:rsid w:val="008A644F"/>
    <w:rsid w:val="008A671D"/>
    <w:rsid w:val="008B12B1"/>
    <w:rsid w:val="008B16B8"/>
    <w:rsid w:val="008B1AA8"/>
    <w:rsid w:val="008B1E2C"/>
    <w:rsid w:val="008B27AE"/>
    <w:rsid w:val="008B64F6"/>
    <w:rsid w:val="008B66DC"/>
    <w:rsid w:val="008B6AA3"/>
    <w:rsid w:val="008C0B1A"/>
    <w:rsid w:val="008C192D"/>
    <w:rsid w:val="008C1AF3"/>
    <w:rsid w:val="008C284D"/>
    <w:rsid w:val="008C3147"/>
    <w:rsid w:val="008C6A11"/>
    <w:rsid w:val="008C6D20"/>
    <w:rsid w:val="008C6DE5"/>
    <w:rsid w:val="008C719B"/>
    <w:rsid w:val="008C7B43"/>
    <w:rsid w:val="008D0CF1"/>
    <w:rsid w:val="008D1FA7"/>
    <w:rsid w:val="008D2A3B"/>
    <w:rsid w:val="008D34D9"/>
    <w:rsid w:val="008D41BB"/>
    <w:rsid w:val="008D4AD2"/>
    <w:rsid w:val="008D4EFB"/>
    <w:rsid w:val="008D57B5"/>
    <w:rsid w:val="008D5D4F"/>
    <w:rsid w:val="008D5F4F"/>
    <w:rsid w:val="008D68A3"/>
    <w:rsid w:val="008D7011"/>
    <w:rsid w:val="008D7D73"/>
    <w:rsid w:val="008E0C26"/>
    <w:rsid w:val="008E1DE2"/>
    <w:rsid w:val="008E319C"/>
    <w:rsid w:val="008E4816"/>
    <w:rsid w:val="008E5113"/>
    <w:rsid w:val="008E520D"/>
    <w:rsid w:val="008E6106"/>
    <w:rsid w:val="008F068C"/>
    <w:rsid w:val="008F0BC0"/>
    <w:rsid w:val="008F0BE3"/>
    <w:rsid w:val="008F2E2D"/>
    <w:rsid w:val="008F5678"/>
    <w:rsid w:val="008F57E3"/>
    <w:rsid w:val="008F6F38"/>
    <w:rsid w:val="008F74BC"/>
    <w:rsid w:val="008F78B1"/>
    <w:rsid w:val="00900C6E"/>
    <w:rsid w:val="009010A5"/>
    <w:rsid w:val="0090216C"/>
    <w:rsid w:val="00902AB6"/>
    <w:rsid w:val="00903996"/>
    <w:rsid w:val="00904F55"/>
    <w:rsid w:val="0090595C"/>
    <w:rsid w:val="00905B77"/>
    <w:rsid w:val="00906106"/>
    <w:rsid w:val="00906765"/>
    <w:rsid w:val="00907713"/>
    <w:rsid w:val="009079BA"/>
    <w:rsid w:val="00907AE8"/>
    <w:rsid w:val="00910169"/>
    <w:rsid w:val="009101FA"/>
    <w:rsid w:val="009102D7"/>
    <w:rsid w:val="0091204D"/>
    <w:rsid w:val="009120A5"/>
    <w:rsid w:val="00916095"/>
    <w:rsid w:val="009168E3"/>
    <w:rsid w:val="009179C9"/>
    <w:rsid w:val="00917A3E"/>
    <w:rsid w:val="00920679"/>
    <w:rsid w:val="009224E6"/>
    <w:rsid w:val="00922562"/>
    <w:rsid w:val="009227EA"/>
    <w:rsid w:val="009237C8"/>
    <w:rsid w:val="009259B1"/>
    <w:rsid w:val="009264EC"/>
    <w:rsid w:val="009269CE"/>
    <w:rsid w:val="00927A03"/>
    <w:rsid w:val="00927C03"/>
    <w:rsid w:val="009311F0"/>
    <w:rsid w:val="00931291"/>
    <w:rsid w:val="00933821"/>
    <w:rsid w:val="00933C69"/>
    <w:rsid w:val="00933E49"/>
    <w:rsid w:val="0093463A"/>
    <w:rsid w:val="009349F8"/>
    <w:rsid w:val="009356A9"/>
    <w:rsid w:val="00935AD7"/>
    <w:rsid w:val="009367AC"/>
    <w:rsid w:val="0093736F"/>
    <w:rsid w:val="009374DA"/>
    <w:rsid w:val="00937978"/>
    <w:rsid w:val="00937C67"/>
    <w:rsid w:val="00940006"/>
    <w:rsid w:val="009422D7"/>
    <w:rsid w:val="009428EC"/>
    <w:rsid w:val="0094418B"/>
    <w:rsid w:val="009447CF"/>
    <w:rsid w:val="00945C20"/>
    <w:rsid w:val="00945D7F"/>
    <w:rsid w:val="0094616C"/>
    <w:rsid w:val="009464FC"/>
    <w:rsid w:val="0094689A"/>
    <w:rsid w:val="009473C3"/>
    <w:rsid w:val="00947E9D"/>
    <w:rsid w:val="009503B5"/>
    <w:rsid w:val="00950870"/>
    <w:rsid w:val="00950D30"/>
    <w:rsid w:val="009531CB"/>
    <w:rsid w:val="00954252"/>
    <w:rsid w:val="0095456B"/>
    <w:rsid w:val="00954E77"/>
    <w:rsid w:val="00956317"/>
    <w:rsid w:val="00956A2D"/>
    <w:rsid w:val="00957F51"/>
    <w:rsid w:val="00962912"/>
    <w:rsid w:val="009633F8"/>
    <w:rsid w:val="0096477F"/>
    <w:rsid w:val="00965F5F"/>
    <w:rsid w:val="00966CA8"/>
    <w:rsid w:val="0096785B"/>
    <w:rsid w:val="009702E7"/>
    <w:rsid w:val="009711EB"/>
    <w:rsid w:val="00971AFC"/>
    <w:rsid w:val="009738BF"/>
    <w:rsid w:val="00974538"/>
    <w:rsid w:val="00974A0A"/>
    <w:rsid w:val="00974E6E"/>
    <w:rsid w:val="00974EBD"/>
    <w:rsid w:val="00974FA7"/>
    <w:rsid w:val="00975CCB"/>
    <w:rsid w:val="00975F14"/>
    <w:rsid w:val="009763E6"/>
    <w:rsid w:val="009770D2"/>
    <w:rsid w:val="00977C83"/>
    <w:rsid w:val="009805DC"/>
    <w:rsid w:val="009819A9"/>
    <w:rsid w:val="00985C9B"/>
    <w:rsid w:val="00986B09"/>
    <w:rsid w:val="00986BCB"/>
    <w:rsid w:val="00986D45"/>
    <w:rsid w:val="00987871"/>
    <w:rsid w:val="009879A7"/>
    <w:rsid w:val="00991794"/>
    <w:rsid w:val="009917E4"/>
    <w:rsid w:val="00993041"/>
    <w:rsid w:val="00993EB5"/>
    <w:rsid w:val="00995476"/>
    <w:rsid w:val="00996303"/>
    <w:rsid w:val="009A015D"/>
    <w:rsid w:val="009A0E82"/>
    <w:rsid w:val="009A1163"/>
    <w:rsid w:val="009A2F00"/>
    <w:rsid w:val="009A35DC"/>
    <w:rsid w:val="009A3B58"/>
    <w:rsid w:val="009A434A"/>
    <w:rsid w:val="009A5F0E"/>
    <w:rsid w:val="009A6577"/>
    <w:rsid w:val="009B04DE"/>
    <w:rsid w:val="009B0F57"/>
    <w:rsid w:val="009B155B"/>
    <w:rsid w:val="009B2D0D"/>
    <w:rsid w:val="009B2E6E"/>
    <w:rsid w:val="009B348D"/>
    <w:rsid w:val="009B3907"/>
    <w:rsid w:val="009B6499"/>
    <w:rsid w:val="009B7FD6"/>
    <w:rsid w:val="009C1590"/>
    <w:rsid w:val="009C2022"/>
    <w:rsid w:val="009C2B4E"/>
    <w:rsid w:val="009C3307"/>
    <w:rsid w:val="009C4EC7"/>
    <w:rsid w:val="009C5139"/>
    <w:rsid w:val="009C58DE"/>
    <w:rsid w:val="009C6904"/>
    <w:rsid w:val="009C7B4B"/>
    <w:rsid w:val="009D0284"/>
    <w:rsid w:val="009D02F9"/>
    <w:rsid w:val="009D1DEE"/>
    <w:rsid w:val="009D3AE5"/>
    <w:rsid w:val="009D3C89"/>
    <w:rsid w:val="009D4EF5"/>
    <w:rsid w:val="009D53ED"/>
    <w:rsid w:val="009D54DE"/>
    <w:rsid w:val="009D5864"/>
    <w:rsid w:val="009D648C"/>
    <w:rsid w:val="009E0294"/>
    <w:rsid w:val="009E0444"/>
    <w:rsid w:val="009E26E4"/>
    <w:rsid w:val="009E3136"/>
    <w:rsid w:val="009E4E3A"/>
    <w:rsid w:val="009E5B03"/>
    <w:rsid w:val="009E6C0B"/>
    <w:rsid w:val="009F1FF1"/>
    <w:rsid w:val="009F220B"/>
    <w:rsid w:val="009F2A9F"/>
    <w:rsid w:val="009F403B"/>
    <w:rsid w:val="009F438B"/>
    <w:rsid w:val="009F44D3"/>
    <w:rsid w:val="009F4CC4"/>
    <w:rsid w:val="009F5614"/>
    <w:rsid w:val="009F5815"/>
    <w:rsid w:val="009F646C"/>
    <w:rsid w:val="009F75CC"/>
    <w:rsid w:val="009F7F8A"/>
    <w:rsid w:val="00A000E1"/>
    <w:rsid w:val="00A00CF1"/>
    <w:rsid w:val="00A01087"/>
    <w:rsid w:val="00A01E25"/>
    <w:rsid w:val="00A0297F"/>
    <w:rsid w:val="00A03DC2"/>
    <w:rsid w:val="00A06B36"/>
    <w:rsid w:val="00A07738"/>
    <w:rsid w:val="00A07943"/>
    <w:rsid w:val="00A10698"/>
    <w:rsid w:val="00A123B8"/>
    <w:rsid w:val="00A14333"/>
    <w:rsid w:val="00A14511"/>
    <w:rsid w:val="00A14910"/>
    <w:rsid w:val="00A16B5D"/>
    <w:rsid w:val="00A17BFF"/>
    <w:rsid w:val="00A20543"/>
    <w:rsid w:val="00A210F6"/>
    <w:rsid w:val="00A2379A"/>
    <w:rsid w:val="00A24423"/>
    <w:rsid w:val="00A2506E"/>
    <w:rsid w:val="00A262AA"/>
    <w:rsid w:val="00A27764"/>
    <w:rsid w:val="00A30625"/>
    <w:rsid w:val="00A30B03"/>
    <w:rsid w:val="00A314D7"/>
    <w:rsid w:val="00A32B18"/>
    <w:rsid w:val="00A3336D"/>
    <w:rsid w:val="00A33419"/>
    <w:rsid w:val="00A34A1F"/>
    <w:rsid w:val="00A34B6E"/>
    <w:rsid w:val="00A36A8A"/>
    <w:rsid w:val="00A36C67"/>
    <w:rsid w:val="00A370E0"/>
    <w:rsid w:val="00A402C0"/>
    <w:rsid w:val="00A40377"/>
    <w:rsid w:val="00A406E7"/>
    <w:rsid w:val="00A41A1C"/>
    <w:rsid w:val="00A43E3C"/>
    <w:rsid w:val="00A4401E"/>
    <w:rsid w:val="00A44150"/>
    <w:rsid w:val="00A441BB"/>
    <w:rsid w:val="00A445AD"/>
    <w:rsid w:val="00A451F5"/>
    <w:rsid w:val="00A45439"/>
    <w:rsid w:val="00A45F0C"/>
    <w:rsid w:val="00A46A17"/>
    <w:rsid w:val="00A473EA"/>
    <w:rsid w:val="00A47DB8"/>
    <w:rsid w:val="00A50564"/>
    <w:rsid w:val="00A506E6"/>
    <w:rsid w:val="00A509DD"/>
    <w:rsid w:val="00A50D4A"/>
    <w:rsid w:val="00A51C5F"/>
    <w:rsid w:val="00A51E1C"/>
    <w:rsid w:val="00A52A8C"/>
    <w:rsid w:val="00A52B3E"/>
    <w:rsid w:val="00A545B4"/>
    <w:rsid w:val="00A552B7"/>
    <w:rsid w:val="00A559AF"/>
    <w:rsid w:val="00A572BC"/>
    <w:rsid w:val="00A60003"/>
    <w:rsid w:val="00A600F4"/>
    <w:rsid w:val="00A60181"/>
    <w:rsid w:val="00A6187A"/>
    <w:rsid w:val="00A62CFE"/>
    <w:rsid w:val="00A635FD"/>
    <w:rsid w:val="00A63AD0"/>
    <w:rsid w:val="00A63FC9"/>
    <w:rsid w:val="00A65826"/>
    <w:rsid w:val="00A66522"/>
    <w:rsid w:val="00A66E83"/>
    <w:rsid w:val="00A66F05"/>
    <w:rsid w:val="00A70ADC"/>
    <w:rsid w:val="00A710CD"/>
    <w:rsid w:val="00A71102"/>
    <w:rsid w:val="00A71B8C"/>
    <w:rsid w:val="00A72C73"/>
    <w:rsid w:val="00A72FC4"/>
    <w:rsid w:val="00A7321B"/>
    <w:rsid w:val="00A73603"/>
    <w:rsid w:val="00A745CC"/>
    <w:rsid w:val="00A756D0"/>
    <w:rsid w:val="00A75B3C"/>
    <w:rsid w:val="00A75DB0"/>
    <w:rsid w:val="00A8039E"/>
    <w:rsid w:val="00A808A8"/>
    <w:rsid w:val="00A8178B"/>
    <w:rsid w:val="00A8280D"/>
    <w:rsid w:val="00A83040"/>
    <w:rsid w:val="00A830DB"/>
    <w:rsid w:val="00A8428C"/>
    <w:rsid w:val="00A84D8F"/>
    <w:rsid w:val="00A85135"/>
    <w:rsid w:val="00A8548E"/>
    <w:rsid w:val="00A85BBB"/>
    <w:rsid w:val="00A85DD6"/>
    <w:rsid w:val="00A85E0E"/>
    <w:rsid w:val="00A870E3"/>
    <w:rsid w:val="00A90306"/>
    <w:rsid w:val="00A91BC0"/>
    <w:rsid w:val="00A91DE5"/>
    <w:rsid w:val="00A92144"/>
    <w:rsid w:val="00A934F9"/>
    <w:rsid w:val="00A93D38"/>
    <w:rsid w:val="00A95515"/>
    <w:rsid w:val="00A95D6D"/>
    <w:rsid w:val="00A97F54"/>
    <w:rsid w:val="00AA101F"/>
    <w:rsid w:val="00AA1209"/>
    <w:rsid w:val="00AA1697"/>
    <w:rsid w:val="00AA16A8"/>
    <w:rsid w:val="00AA1894"/>
    <w:rsid w:val="00AA2188"/>
    <w:rsid w:val="00AA26CF"/>
    <w:rsid w:val="00AA291B"/>
    <w:rsid w:val="00AA2B02"/>
    <w:rsid w:val="00AA2C01"/>
    <w:rsid w:val="00AA2C8C"/>
    <w:rsid w:val="00AA314C"/>
    <w:rsid w:val="00AA3589"/>
    <w:rsid w:val="00AA405C"/>
    <w:rsid w:val="00AA41C2"/>
    <w:rsid w:val="00AA465B"/>
    <w:rsid w:val="00AA472A"/>
    <w:rsid w:val="00AA4CA8"/>
    <w:rsid w:val="00AA5410"/>
    <w:rsid w:val="00AA7797"/>
    <w:rsid w:val="00AB000C"/>
    <w:rsid w:val="00AB033D"/>
    <w:rsid w:val="00AB0F47"/>
    <w:rsid w:val="00AB0F90"/>
    <w:rsid w:val="00AB33E4"/>
    <w:rsid w:val="00AB5373"/>
    <w:rsid w:val="00AB56DE"/>
    <w:rsid w:val="00AB5BD0"/>
    <w:rsid w:val="00AB5E2E"/>
    <w:rsid w:val="00AB7107"/>
    <w:rsid w:val="00AB74A1"/>
    <w:rsid w:val="00AC053A"/>
    <w:rsid w:val="00AC232C"/>
    <w:rsid w:val="00AC32ED"/>
    <w:rsid w:val="00AC4C88"/>
    <w:rsid w:val="00AC6AEE"/>
    <w:rsid w:val="00AC6DC6"/>
    <w:rsid w:val="00AC7897"/>
    <w:rsid w:val="00AC7D9D"/>
    <w:rsid w:val="00AD020D"/>
    <w:rsid w:val="00AD188D"/>
    <w:rsid w:val="00AD19F7"/>
    <w:rsid w:val="00AD48B4"/>
    <w:rsid w:val="00AD4E98"/>
    <w:rsid w:val="00AD70F0"/>
    <w:rsid w:val="00AD761D"/>
    <w:rsid w:val="00AD7915"/>
    <w:rsid w:val="00AE053E"/>
    <w:rsid w:val="00AE2779"/>
    <w:rsid w:val="00AE2BB7"/>
    <w:rsid w:val="00AE3C92"/>
    <w:rsid w:val="00AE3EE4"/>
    <w:rsid w:val="00AE43B8"/>
    <w:rsid w:val="00AE4421"/>
    <w:rsid w:val="00AE4E3C"/>
    <w:rsid w:val="00AE67EF"/>
    <w:rsid w:val="00AF0010"/>
    <w:rsid w:val="00AF024F"/>
    <w:rsid w:val="00AF04BE"/>
    <w:rsid w:val="00AF13C9"/>
    <w:rsid w:val="00AF1455"/>
    <w:rsid w:val="00AF19F0"/>
    <w:rsid w:val="00AF1F90"/>
    <w:rsid w:val="00AF2954"/>
    <w:rsid w:val="00AF3F76"/>
    <w:rsid w:val="00AF41A6"/>
    <w:rsid w:val="00AF46EB"/>
    <w:rsid w:val="00AF5943"/>
    <w:rsid w:val="00AF5B50"/>
    <w:rsid w:val="00AF5E50"/>
    <w:rsid w:val="00AF6E11"/>
    <w:rsid w:val="00AF6FF1"/>
    <w:rsid w:val="00AF7D03"/>
    <w:rsid w:val="00B00204"/>
    <w:rsid w:val="00B00B85"/>
    <w:rsid w:val="00B01039"/>
    <w:rsid w:val="00B012CC"/>
    <w:rsid w:val="00B015A4"/>
    <w:rsid w:val="00B039BA"/>
    <w:rsid w:val="00B04D85"/>
    <w:rsid w:val="00B0540C"/>
    <w:rsid w:val="00B05C41"/>
    <w:rsid w:val="00B07AF7"/>
    <w:rsid w:val="00B07E3F"/>
    <w:rsid w:val="00B109D4"/>
    <w:rsid w:val="00B10CE0"/>
    <w:rsid w:val="00B11F27"/>
    <w:rsid w:val="00B1283B"/>
    <w:rsid w:val="00B13875"/>
    <w:rsid w:val="00B16991"/>
    <w:rsid w:val="00B16B08"/>
    <w:rsid w:val="00B17279"/>
    <w:rsid w:val="00B20230"/>
    <w:rsid w:val="00B2061F"/>
    <w:rsid w:val="00B2068C"/>
    <w:rsid w:val="00B20ECD"/>
    <w:rsid w:val="00B2110E"/>
    <w:rsid w:val="00B211B0"/>
    <w:rsid w:val="00B219C0"/>
    <w:rsid w:val="00B21D7A"/>
    <w:rsid w:val="00B21DBC"/>
    <w:rsid w:val="00B21ED8"/>
    <w:rsid w:val="00B22021"/>
    <w:rsid w:val="00B22088"/>
    <w:rsid w:val="00B22F7A"/>
    <w:rsid w:val="00B234CA"/>
    <w:rsid w:val="00B2678A"/>
    <w:rsid w:val="00B27128"/>
    <w:rsid w:val="00B27DD2"/>
    <w:rsid w:val="00B3099C"/>
    <w:rsid w:val="00B30E0A"/>
    <w:rsid w:val="00B31D77"/>
    <w:rsid w:val="00B32A50"/>
    <w:rsid w:val="00B33689"/>
    <w:rsid w:val="00B33D92"/>
    <w:rsid w:val="00B34A41"/>
    <w:rsid w:val="00B34D91"/>
    <w:rsid w:val="00B35100"/>
    <w:rsid w:val="00B35DFB"/>
    <w:rsid w:val="00B36403"/>
    <w:rsid w:val="00B36BF5"/>
    <w:rsid w:val="00B37CEE"/>
    <w:rsid w:val="00B42810"/>
    <w:rsid w:val="00B43D0A"/>
    <w:rsid w:val="00B43FBE"/>
    <w:rsid w:val="00B45C37"/>
    <w:rsid w:val="00B4703B"/>
    <w:rsid w:val="00B475F4"/>
    <w:rsid w:val="00B47B91"/>
    <w:rsid w:val="00B47F52"/>
    <w:rsid w:val="00B500B6"/>
    <w:rsid w:val="00B501BD"/>
    <w:rsid w:val="00B513F6"/>
    <w:rsid w:val="00B51506"/>
    <w:rsid w:val="00B5183B"/>
    <w:rsid w:val="00B5314B"/>
    <w:rsid w:val="00B53405"/>
    <w:rsid w:val="00B5470A"/>
    <w:rsid w:val="00B54823"/>
    <w:rsid w:val="00B5543E"/>
    <w:rsid w:val="00B55733"/>
    <w:rsid w:val="00B55EBC"/>
    <w:rsid w:val="00B56CF6"/>
    <w:rsid w:val="00B56F72"/>
    <w:rsid w:val="00B5755C"/>
    <w:rsid w:val="00B57C1B"/>
    <w:rsid w:val="00B63892"/>
    <w:rsid w:val="00B64579"/>
    <w:rsid w:val="00B6510B"/>
    <w:rsid w:val="00B666A5"/>
    <w:rsid w:val="00B66D9B"/>
    <w:rsid w:val="00B67351"/>
    <w:rsid w:val="00B67B73"/>
    <w:rsid w:val="00B703F4"/>
    <w:rsid w:val="00B71510"/>
    <w:rsid w:val="00B71EA4"/>
    <w:rsid w:val="00B72195"/>
    <w:rsid w:val="00B7245E"/>
    <w:rsid w:val="00B7281C"/>
    <w:rsid w:val="00B72844"/>
    <w:rsid w:val="00B72D75"/>
    <w:rsid w:val="00B737DB"/>
    <w:rsid w:val="00B739A1"/>
    <w:rsid w:val="00B74811"/>
    <w:rsid w:val="00B7548A"/>
    <w:rsid w:val="00B75787"/>
    <w:rsid w:val="00B76A80"/>
    <w:rsid w:val="00B77C4B"/>
    <w:rsid w:val="00B80CA3"/>
    <w:rsid w:val="00B80D03"/>
    <w:rsid w:val="00B8188F"/>
    <w:rsid w:val="00B8218F"/>
    <w:rsid w:val="00B844D3"/>
    <w:rsid w:val="00B84AE6"/>
    <w:rsid w:val="00B85F5F"/>
    <w:rsid w:val="00B861D1"/>
    <w:rsid w:val="00B8693C"/>
    <w:rsid w:val="00B86C85"/>
    <w:rsid w:val="00B9058F"/>
    <w:rsid w:val="00B9081D"/>
    <w:rsid w:val="00B90A74"/>
    <w:rsid w:val="00B9104D"/>
    <w:rsid w:val="00B9302C"/>
    <w:rsid w:val="00B93A2E"/>
    <w:rsid w:val="00B951AD"/>
    <w:rsid w:val="00B95239"/>
    <w:rsid w:val="00B95411"/>
    <w:rsid w:val="00B955BF"/>
    <w:rsid w:val="00B9576E"/>
    <w:rsid w:val="00B9618F"/>
    <w:rsid w:val="00B96BF5"/>
    <w:rsid w:val="00B9776B"/>
    <w:rsid w:val="00B97983"/>
    <w:rsid w:val="00BA1027"/>
    <w:rsid w:val="00BA135A"/>
    <w:rsid w:val="00BA1426"/>
    <w:rsid w:val="00BA15B9"/>
    <w:rsid w:val="00BA162B"/>
    <w:rsid w:val="00BA2410"/>
    <w:rsid w:val="00BA25BA"/>
    <w:rsid w:val="00BA273E"/>
    <w:rsid w:val="00BA32B2"/>
    <w:rsid w:val="00BA3A68"/>
    <w:rsid w:val="00BA5665"/>
    <w:rsid w:val="00BA5F40"/>
    <w:rsid w:val="00BA6549"/>
    <w:rsid w:val="00BA6808"/>
    <w:rsid w:val="00BA7151"/>
    <w:rsid w:val="00BA736B"/>
    <w:rsid w:val="00BB080B"/>
    <w:rsid w:val="00BB1643"/>
    <w:rsid w:val="00BB1C1E"/>
    <w:rsid w:val="00BB2415"/>
    <w:rsid w:val="00BB2672"/>
    <w:rsid w:val="00BB3737"/>
    <w:rsid w:val="00BB5E40"/>
    <w:rsid w:val="00BB6463"/>
    <w:rsid w:val="00BB7555"/>
    <w:rsid w:val="00BB7811"/>
    <w:rsid w:val="00BC1A52"/>
    <w:rsid w:val="00BC1AEE"/>
    <w:rsid w:val="00BC2C3F"/>
    <w:rsid w:val="00BC2DDD"/>
    <w:rsid w:val="00BC34F8"/>
    <w:rsid w:val="00BC418C"/>
    <w:rsid w:val="00BC48D4"/>
    <w:rsid w:val="00BC4DB1"/>
    <w:rsid w:val="00BC4DD2"/>
    <w:rsid w:val="00BC549C"/>
    <w:rsid w:val="00BC56D8"/>
    <w:rsid w:val="00BC5B35"/>
    <w:rsid w:val="00BC7039"/>
    <w:rsid w:val="00BD2589"/>
    <w:rsid w:val="00BD4479"/>
    <w:rsid w:val="00BD5465"/>
    <w:rsid w:val="00BD79CF"/>
    <w:rsid w:val="00BE0074"/>
    <w:rsid w:val="00BE09AC"/>
    <w:rsid w:val="00BE1F4A"/>
    <w:rsid w:val="00BE2547"/>
    <w:rsid w:val="00BE2C8B"/>
    <w:rsid w:val="00BE47DE"/>
    <w:rsid w:val="00BE4A83"/>
    <w:rsid w:val="00BE5B9E"/>
    <w:rsid w:val="00BE60E5"/>
    <w:rsid w:val="00BF0405"/>
    <w:rsid w:val="00BF0417"/>
    <w:rsid w:val="00BF0A42"/>
    <w:rsid w:val="00BF0DD3"/>
    <w:rsid w:val="00BF19E4"/>
    <w:rsid w:val="00BF2694"/>
    <w:rsid w:val="00BF334C"/>
    <w:rsid w:val="00BF4C3D"/>
    <w:rsid w:val="00BF5A2A"/>
    <w:rsid w:val="00BF5E03"/>
    <w:rsid w:val="00BF6D5A"/>
    <w:rsid w:val="00BF6E03"/>
    <w:rsid w:val="00BF74B2"/>
    <w:rsid w:val="00BF78F5"/>
    <w:rsid w:val="00BF7ADD"/>
    <w:rsid w:val="00BF7FFB"/>
    <w:rsid w:val="00C00046"/>
    <w:rsid w:val="00C00DFB"/>
    <w:rsid w:val="00C00ECF"/>
    <w:rsid w:val="00C01BAE"/>
    <w:rsid w:val="00C02533"/>
    <w:rsid w:val="00C02CE1"/>
    <w:rsid w:val="00C038D3"/>
    <w:rsid w:val="00C04199"/>
    <w:rsid w:val="00C04AD6"/>
    <w:rsid w:val="00C04D4D"/>
    <w:rsid w:val="00C0534A"/>
    <w:rsid w:val="00C059E2"/>
    <w:rsid w:val="00C07198"/>
    <w:rsid w:val="00C07D8B"/>
    <w:rsid w:val="00C07EA1"/>
    <w:rsid w:val="00C1002E"/>
    <w:rsid w:val="00C11EDD"/>
    <w:rsid w:val="00C1211D"/>
    <w:rsid w:val="00C14FBF"/>
    <w:rsid w:val="00C1511E"/>
    <w:rsid w:val="00C156E2"/>
    <w:rsid w:val="00C15CD3"/>
    <w:rsid w:val="00C16CE2"/>
    <w:rsid w:val="00C171DE"/>
    <w:rsid w:val="00C175E2"/>
    <w:rsid w:val="00C20288"/>
    <w:rsid w:val="00C2096C"/>
    <w:rsid w:val="00C20DE4"/>
    <w:rsid w:val="00C2282A"/>
    <w:rsid w:val="00C22A33"/>
    <w:rsid w:val="00C22AC9"/>
    <w:rsid w:val="00C2409C"/>
    <w:rsid w:val="00C244D0"/>
    <w:rsid w:val="00C24720"/>
    <w:rsid w:val="00C24E83"/>
    <w:rsid w:val="00C2581F"/>
    <w:rsid w:val="00C266A1"/>
    <w:rsid w:val="00C26B60"/>
    <w:rsid w:val="00C30034"/>
    <w:rsid w:val="00C32E85"/>
    <w:rsid w:val="00C340E9"/>
    <w:rsid w:val="00C34375"/>
    <w:rsid w:val="00C359F4"/>
    <w:rsid w:val="00C35F8F"/>
    <w:rsid w:val="00C363EF"/>
    <w:rsid w:val="00C40C85"/>
    <w:rsid w:val="00C42275"/>
    <w:rsid w:val="00C422B8"/>
    <w:rsid w:val="00C434A1"/>
    <w:rsid w:val="00C45283"/>
    <w:rsid w:val="00C45439"/>
    <w:rsid w:val="00C4700A"/>
    <w:rsid w:val="00C47426"/>
    <w:rsid w:val="00C50AD7"/>
    <w:rsid w:val="00C51378"/>
    <w:rsid w:val="00C51A30"/>
    <w:rsid w:val="00C52090"/>
    <w:rsid w:val="00C52E40"/>
    <w:rsid w:val="00C5319B"/>
    <w:rsid w:val="00C543A4"/>
    <w:rsid w:val="00C57053"/>
    <w:rsid w:val="00C5744D"/>
    <w:rsid w:val="00C60885"/>
    <w:rsid w:val="00C60EFC"/>
    <w:rsid w:val="00C6109D"/>
    <w:rsid w:val="00C61633"/>
    <w:rsid w:val="00C63815"/>
    <w:rsid w:val="00C648ED"/>
    <w:rsid w:val="00C6490A"/>
    <w:rsid w:val="00C64DF4"/>
    <w:rsid w:val="00C64E01"/>
    <w:rsid w:val="00C650A7"/>
    <w:rsid w:val="00C65154"/>
    <w:rsid w:val="00C6558E"/>
    <w:rsid w:val="00C66271"/>
    <w:rsid w:val="00C7054E"/>
    <w:rsid w:val="00C70A47"/>
    <w:rsid w:val="00C70DAD"/>
    <w:rsid w:val="00C7176E"/>
    <w:rsid w:val="00C725CA"/>
    <w:rsid w:val="00C72915"/>
    <w:rsid w:val="00C72A8E"/>
    <w:rsid w:val="00C736B2"/>
    <w:rsid w:val="00C747E6"/>
    <w:rsid w:val="00C74BE7"/>
    <w:rsid w:val="00C75C36"/>
    <w:rsid w:val="00C763E1"/>
    <w:rsid w:val="00C768CD"/>
    <w:rsid w:val="00C76B75"/>
    <w:rsid w:val="00C7768D"/>
    <w:rsid w:val="00C8108F"/>
    <w:rsid w:val="00C81F72"/>
    <w:rsid w:val="00C81F8F"/>
    <w:rsid w:val="00C82589"/>
    <w:rsid w:val="00C83D60"/>
    <w:rsid w:val="00C83E8A"/>
    <w:rsid w:val="00C83F5D"/>
    <w:rsid w:val="00C84846"/>
    <w:rsid w:val="00C86081"/>
    <w:rsid w:val="00C8670F"/>
    <w:rsid w:val="00C86933"/>
    <w:rsid w:val="00C86C0E"/>
    <w:rsid w:val="00C87BA2"/>
    <w:rsid w:val="00C87C44"/>
    <w:rsid w:val="00C9014D"/>
    <w:rsid w:val="00C90372"/>
    <w:rsid w:val="00C90542"/>
    <w:rsid w:val="00C9116A"/>
    <w:rsid w:val="00C93A7C"/>
    <w:rsid w:val="00C93BE3"/>
    <w:rsid w:val="00C944BB"/>
    <w:rsid w:val="00C96E6F"/>
    <w:rsid w:val="00C97174"/>
    <w:rsid w:val="00CA003F"/>
    <w:rsid w:val="00CA044C"/>
    <w:rsid w:val="00CA060B"/>
    <w:rsid w:val="00CA0CD4"/>
    <w:rsid w:val="00CA0D97"/>
    <w:rsid w:val="00CA1643"/>
    <w:rsid w:val="00CA4C57"/>
    <w:rsid w:val="00CA500D"/>
    <w:rsid w:val="00CA5292"/>
    <w:rsid w:val="00CA546E"/>
    <w:rsid w:val="00CA648B"/>
    <w:rsid w:val="00CA66E0"/>
    <w:rsid w:val="00CA677C"/>
    <w:rsid w:val="00CA7291"/>
    <w:rsid w:val="00CA755D"/>
    <w:rsid w:val="00CB0621"/>
    <w:rsid w:val="00CB0D40"/>
    <w:rsid w:val="00CB24D8"/>
    <w:rsid w:val="00CB32B7"/>
    <w:rsid w:val="00CB3EA2"/>
    <w:rsid w:val="00CB41F8"/>
    <w:rsid w:val="00CB42BE"/>
    <w:rsid w:val="00CB4569"/>
    <w:rsid w:val="00CB4A68"/>
    <w:rsid w:val="00CB5115"/>
    <w:rsid w:val="00CB5527"/>
    <w:rsid w:val="00CB5A01"/>
    <w:rsid w:val="00CB5E75"/>
    <w:rsid w:val="00CB61B1"/>
    <w:rsid w:val="00CB65A5"/>
    <w:rsid w:val="00CB70CE"/>
    <w:rsid w:val="00CC0B3E"/>
    <w:rsid w:val="00CC2085"/>
    <w:rsid w:val="00CC2432"/>
    <w:rsid w:val="00CC2946"/>
    <w:rsid w:val="00CC2CCF"/>
    <w:rsid w:val="00CC2DE2"/>
    <w:rsid w:val="00CC3CDD"/>
    <w:rsid w:val="00CC4F43"/>
    <w:rsid w:val="00CC5692"/>
    <w:rsid w:val="00CC6A61"/>
    <w:rsid w:val="00CC6B7E"/>
    <w:rsid w:val="00CC740D"/>
    <w:rsid w:val="00CC7A39"/>
    <w:rsid w:val="00CC7C3B"/>
    <w:rsid w:val="00CD04B4"/>
    <w:rsid w:val="00CD0FC0"/>
    <w:rsid w:val="00CD21FE"/>
    <w:rsid w:val="00CD2B90"/>
    <w:rsid w:val="00CD3723"/>
    <w:rsid w:val="00CD6163"/>
    <w:rsid w:val="00CD7B76"/>
    <w:rsid w:val="00CD7F38"/>
    <w:rsid w:val="00CE1373"/>
    <w:rsid w:val="00CE20A4"/>
    <w:rsid w:val="00CE20B0"/>
    <w:rsid w:val="00CE28BC"/>
    <w:rsid w:val="00CE3103"/>
    <w:rsid w:val="00CE40B7"/>
    <w:rsid w:val="00CE4545"/>
    <w:rsid w:val="00CE4B70"/>
    <w:rsid w:val="00CE4D31"/>
    <w:rsid w:val="00CE50B7"/>
    <w:rsid w:val="00CE5B56"/>
    <w:rsid w:val="00CE5EA1"/>
    <w:rsid w:val="00CE67C6"/>
    <w:rsid w:val="00CF058F"/>
    <w:rsid w:val="00CF17AD"/>
    <w:rsid w:val="00CF2683"/>
    <w:rsid w:val="00CF3172"/>
    <w:rsid w:val="00CF3208"/>
    <w:rsid w:val="00CF347B"/>
    <w:rsid w:val="00CF3D45"/>
    <w:rsid w:val="00CF3FA4"/>
    <w:rsid w:val="00CF400B"/>
    <w:rsid w:val="00CF57CA"/>
    <w:rsid w:val="00CF57FB"/>
    <w:rsid w:val="00CF5EE6"/>
    <w:rsid w:val="00CF7043"/>
    <w:rsid w:val="00CF74A1"/>
    <w:rsid w:val="00CF7B9D"/>
    <w:rsid w:val="00D00816"/>
    <w:rsid w:val="00D0271F"/>
    <w:rsid w:val="00D0340E"/>
    <w:rsid w:val="00D03A51"/>
    <w:rsid w:val="00D04FDA"/>
    <w:rsid w:val="00D0543C"/>
    <w:rsid w:val="00D05ED9"/>
    <w:rsid w:val="00D06144"/>
    <w:rsid w:val="00D06176"/>
    <w:rsid w:val="00D06871"/>
    <w:rsid w:val="00D073E4"/>
    <w:rsid w:val="00D07810"/>
    <w:rsid w:val="00D07D29"/>
    <w:rsid w:val="00D104A1"/>
    <w:rsid w:val="00D120A7"/>
    <w:rsid w:val="00D13D85"/>
    <w:rsid w:val="00D14DC2"/>
    <w:rsid w:val="00D15877"/>
    <w:rsid w:val="00D15AB9"/>
    <w:rsid w:val="00D166B2"/>
    <w:rsid w:val="00D16840"/>
    <w:rsid w:val="00D16D05"/>
    <w:rsid w:val="00D2034A"/>
    <w:rsid w:val="00D214CE"/>
    <w:rsid w:val="00D22163"/>
    <w:rsid w:val="00D23B70"/>
    <w:rsid w:val="00D23CBA"/>
    <w:rsid w:val="00D242F3"/>
    <w:rsid w:val="00D2571F"/>
    <w:rsid w:val="00D25E6E"/>
    <w:rsid w:val="00D2626F"/>
    <w:rsid w:val="00D26673"/>
    <w:rsid w:val="00D26E22"/>
    <w:rsid w:val="00D30298"/>
    <w:rsid w:val="00D30306"/>
    <w:rsid w:val="00D30FFC"/>
    <w:rsid w:val="00D31DC1"/>
    <w:rsid w:val="00D33793"/>
    <w:rsid w:val="00D33CBB"/>
    <w:rsid w:val="00D33DD7"/>
    <w:rsid w:val="00D33F40"/>
    <w:rsid w:val="00D34043"/>
    <w:rsid w:val="00D340E5"/>
    <w:rsid w:val="00D34881"/>
    <w:rsid w:val="00D35D37"/>
    <w:rsid w:val="00D35D67"/>
    <w:rsid w:val="00D402A6"/>
    <w:rsid w:val="00D4194B"/>
    <w:rsid w:val="00D42876"/>
    <w:rsid w:val="00D43057"/>
    <w:rsid w:val="00D431D9"/>
    <w:rsid w:val="00D43685"/>
    <w:rsid w:val="00D461C5"/>
    <w:rsid w:val="00D469DC"/>
    <w:rsid w:val="00D47687"/>
    <w:rsid w:val="00D47AA3"/>
    <w:rsid w:val="00D5210F"/>
    <w:rsid w:val="00D530D6"/>
    <w:rsid w:val="00D53205"/>
    <w:rsid w:val="00D53687"/>
    <w:rsid w:val="00D54BB5"/>
    <w:rsid w:val="00D5528A"/>
    <w:rsid w:val="00D55641"/>
    <w:rsid w:val="00D559AD"/>
    <w:rsid w:val="00D55A8E"/>
    <w:rsid w:val="00D56957"/>
    <w:rsid w:val="00D56ACA"/>
    <w:rsid w:val="00D577E8"/>
    <w:rsid w:val="00D611A9"/>
    <w:rsid w:val="00D61E4F"/>
    <w:rsid w:val="00D620FB"/>
    <w:rsid w:val="00D62A6C"/>
    <w:rsid w:val="00D63304"/>
    <w:rsid w:val="00D642F2"/>
    <w:rsid w:val="00D6462A"/>
    <w:rsid w:val="00D65336"/>
    <w:rsid w:val="00D659E7"/>
    <w:rsid w:val="00D66165"/>
    <w:rsid w:val="00D67436"/>
    <w:rsid w:val="00D6796F"/>
    <w:rsid w:val="00D67C61"/>
    <w:rsid w:val="00D707AA"/>
    <w:rsid w:val="00D709F2"/>
    <w:rsid w:val="00D71670"/>
    <w:rsid w:val="00D743A4"/>
    <w:rsid w:val="00D762EC"/>
    <w:rsid w:val="00D76439"/>
    <w:rsid w:val="00D76A5D"/>
    <w:rsid w:val="00D7721A"/>
    <w:rsid w:val="00D77A14"/>
    <w:rsid w:val="00D77C75"/>
    <w:rsid w:val="00D8039D"/>
    <w:rsid w:val="00D8084D"/>
    <w:rsid w:val="00D80C7A"/>
    <w:rsid w:val="00D81F78"/>
    <w:rsid w:val="00D82234"/>
    <w:rsid w:val="00D8235C"/>
    <w:rsid w:val="00D835D3"/>
    <w:rsid w:val="00D84BC2"/>
    <w:rsid w:val="00D84D4C"/>
    <w:rsid w:val="00D850BC"/>
    <w:rsid w:val="00D86562"/>
    <w:rsid w:val="00D87147"/>
    <w:rsid w:val="00D90F3D"/>
    <w:rsid w:val="00D91261"/>
    <w:rsid w:val="00D91386"/>
    <w:rsid w:val="00D9239C"/>
    <w:rsid w:val="00D93AD3"/>
    <w:rsid w:val="00D946A5"/>
    <w:rsid w:val="00D95FC7"/>
    <w:rsid w:val="00D969D8"/>
    <w:rsid w:val="00D96D9A"/>
    <w:rsid w:val="00DA36ED"/>
    <w:rsid w:val="00DA58B4"/>
    <w:rsid w:val="00DA5A1A"/>
    <w:rsid w:val="00DA5AE1"/>
    <w:rsid w:val="00DA5F65"/>
    <w:rsid w:val="00DA61BB"/>
    <w:rsid w:val="00DA7AA1"/>
    <w:rsid w:val="00DB07EA"/>
    <w:rsid w:val="00DB1DAC"/>
    <w:rsid w:val="00DB3A64"/>
    <w:rsid w:val="00DB457B"/>
    <w:rsid w:val="00DB6B66"/>
    <w:rsid w:val="00DC11F2"/>
    <w:rsid w:val="00DC51BA"/>
    <w:rsid w:val="00DC52BF"/>
    <w:rsid w:val="00DC6A76"/>
    <w:rsid w:val="00DD09E9"/>
    <w:rsid w:val="00DD0CF8"/>
    <w:rsid w:val="00DD10D0"/>
    <w:rsid w:val="00DD1312"/>
    <w:rsid w:val="00DD152F"/>
    <w:rsid w:val="00DD1ED5"/>
    <w:rsid w:val="00DD2CDE"/>
    <w:rsid w:val="00DD36F4"/>
    <w:rsid w:val="00DD440F"/>
    <w:rsid w:val="00DD4A47"/>
    <w:rsid w:val="00DD4C05"/>
    <w:rsid w:val="00DD5311"/>
    <w:rsid w:val="00DD55B1"/>
    <w:rsid w:val="00DD6CEE"/>
    <w:rsid w:val="00DD74CE"/>
    <w:rsid w:val="00DE027C"/>
    <w:rsid w:val="00DE0E27"/>
    <w:rsid w:val="00DE10E6"/>
    <w:rsid w:val="00DE1D64"/>
    <w:rsid w:val="00DE1EC2"/>
    <w:rsid w:val="00DE21E6"/>
    <w:rsid w:val="00DE250A"/>
    <w:rsid w:val="00DE2E23"/>
    <w:rsid w:val="00DE5651"/>
    <w:rsid w:val="00DE5652"/>
    <w:rsid w:val="00DE570F"/>
    <w:rsid w:val="00DE63AC"/>
    <w:rsid w:val="00DE6576"/>
    <w:rsid w:val="00DE6D14"/>
    <w:rsid w:val="00DE774D"/>
    <w:rsid w:val="00DE7809"/>
    <w:rsid w:val="00DE7BC1"/>
    <w:rsid w:val="00DE7D87"/>
    <w:rsid w:val="00DE7F1B"/>
    <w:rsid w:val="00DF1EC1"/>
    <w:rsid w:val="00DF2210"/>
    <w:rsid w:val="00DF2755"/>
    <w:rsid w:val="00DF3B21"/>
    <w:rsid w:val="00DF3D67"/>
    <w:rsid w:val="00DF3EAF"/>
    <w:rsid w:val="00DF4DE8"/>
    <w:rsid w:val="00DF519D"/>
    <w:rsid w:val="00DF5226"/>
    <w:rsid w:val="00DF5254"/>
    <w:rsid w:val="00DF5CB4"/>
    <w:rsid w:val="00DF6401"/>
    <w:rsid w:val="00E00B7F"/>
    <w:rsid w:val="00E011A1"/>
    <w:rsid w:val="00E01FD4"/>
    <w:rsid w:val="00E025D3"/>
    <w:rsid w:val="00E02F2E"/>
    <w:rsid w:val="00E03476"/>
    <w:rsid w:val="00E04958"/>
    <w:rsid w:val="00E051CF"/>
    <w:rsid w:val="00E070D2"/>
    <w:rsid w:val="00E07370"/>
    <w:rsid w:val="00E1164F"/>
    <w:rsid w:val="00E11988"/>
    <w:rsid w:val="00E1274E"/>
    <w:rsid w:val="00E137C7"/>
    <w:rsid w:val="00E14227"/>
    <w:rsid w:val="00E147CC"/>
    <w:rsid w:val="00E15D2B"/>
    <w:rsid w:val="00E163D3"/>
    <w:rsid w:val="00E175CF"/>
    <w:rsid w:val="00E179D9"/>
    <w:rsid w:val="00E17B6B"/>
    <w:rsid w:val="00E20CFD"/>
    <w:rsid w:val="00E210B2"/>
    <w:rsid w:val="00E21D84"/>
    <w:rsid w:val="00E21E77"/>
    <w:rsid w:val="00E22567"/>
    <w:rsid w:val="00E24FC1"/>
    <w:rsid w:val="00E27C59"/>
    <w:rsid w:val="00E3095C"/>
    <w:rsid w:val="00E30ACD"/>
    <w:rsid w:val="00E31504"/>
    <w:rsid w:val="00E31F28"/>
    <w:rsid w:val="00E327EB"/>
    <w:rsid w:val="00E338FC"/>
    <w:rsid w:val="00E339C9"/>
    <w:rsid w:val="00E33BAB"/>
    <w:rsid w:val="00E34826"/>
    <w:rsid w:val="00E35587"/>
    <w:rsid w:val="00E36375"/>
    <w:rsid w:val="00E36DBF"/>
    <w:rsid w:val="00E37439"/>
    <w:rsid w:val="00E37750"/>
    <w:rsid w:val="00E4193E"/>
    <w:rsid w:val="00E42C95"/>
    <w:rsid w:val="00E42FB2"/>
    <w:rsid w:val="00E45CF2"/>
    <w:rsid w:val="00E45E2F"/>
    <w:rsid w:val="00E46B6B"/>
    <w:rsid w:val="00E5166D"/>
    <w:rsid w:val="00E52166"/>
    <w:rsid w:val="00E52A58"/>
    <w:rsid w:val="00E557CB"/>
    <w:rsid w:val="00E55979"/>
    <w:rsid w:val="00E56B54"/>
    <w:rsid w:val="00E570A5"/>
    <w:rsid w:val="00E60900"/>
    <w:rsid w:val="00E618E7"/>
    <w:rsid w:val="00E61BAB"/>
    <w:rsid w:val="00E61C9B"/>
    <w:rsid w:val="00E641F6"/>
    <w:rsid w:val="00E64BC7"/>
    <w:rsid w:val="00E64FCD"/>
    <w:rsid w:val="00E65185"/>
    <w:rsid w:val="00E652C0"/>
    <w:rsid w:val="00E658F4"/>
    <w:rsid w:val="00E73902"/>
    <w:rsid w:val="00E73B74"/>
    <w:rsid w:val="00E744A1"/>
    <w:rsid w:val="00E755EC"/>
    <w:rsid w:val="00E761AD"/>
    <w:rsid w:val="00E761E3"/>
    <w:rsid w:val="00E7632C"/>
    <w:rsid w:val="00E7646D"/>
    <w:rsid w:val="00E76796"/>
    <w:rsid w:val="00E769EB"/>
    <w:rsid w:val="00E76A8F"/>
    <w:rsid w:val="00E7796A"/>
    <w:rsid w:val="00E8060C"/>
    <w:rsid w:val="00E80F77"/>
    <w:rsid w:val="00E817FA"/>
    <w:rsid w:val="00E81952"/>
    <w:rsid w:val="00E8245C"/>
    <w:rsid w:val="00E826FF"/>
    <w:rsid w:val="00E83D42"/>
    <w:rsid w:val="00E83FCD"/>
    <w:rsid w:val="00E8628E"/>
    <w:rsid w:val="00E86EEB"/>
    <w:rsid w:val="00E87610"/>
    <w:rsid w:val="00E9095D"/>
    <w:rsid w:val="00E91C85"/>
    <w:rsid w:val="00E91F74"/>
    <w:rsid w:val="00E93E10"/>
    <w:rsid w:val="00E94692"/>
    <w:rsid w:val="00E94D31"/>
    <w:rsid w:val="00E959CC"/>
    <w:rsid w:val="00E95B2B"/>
    <w:rsid w:val="00E96080"/>
    <w:rsid w:val="00E9701D"/>
    <w:rsid w:val="00E97926"/>
    <w:rsid w:val="00EA0CEF"/>
    <w:rsid w:val="00EA1F6D"/>
    <w:rsid w:val="00EA4690"/>
    <w:rsid w:val="00EA4750"/>
    <w:rsid w:val="00EA53B8"/>
    <w:rsid w:val="00EA5B7B"/>
    <w:rsid w:val="00EB05A0"/>
    <w:rsid w:val="00EB12F0"/>
    <w:rsid w:val="00EB17FB"/>
    <w:rsid w:val="00EB1A11"/>
    <w:rsid w:val="00EB28BA"/>
    <w:rsid w:val="00EB3518"/>
    <w:rsid w:val="00EB399B"/>
    <w:rsid w:val="00EB3DF3"/>
    <w:rsid w:val="00EB4010"/>
    <w:rsid w:val="00EB4089"/>
    <w:rsid w:val="00EB5928"/>
    <w:rsid w:val="00EB5C5A"/>
    <w:rsid w:val="00EB696F"/>
    <w:rsid w:val="00EB76A1"/>
    <w:rsid w:val="00EC0453"/>
    <w:rsid w:val="00EC10B1"/>
    <w:rsid w:val="00EC1D3E"/>
    <w:rsid w:val="00EC1FBA"/>
    <w:rsid w:val="00EC206A"/>
    <w:rsid w:val="00EC2120"/>
    <w:rsid w:val="00EC2A51"/>
    <w:rsid w:val="00EC33C8"/>
    <w:rsid w:val="00EC371F"/>
    <w:rsid w:val="00EC38AF"/>
    <w:rsid w:val="00EC3C39"/>
    <w:rsid w:val="00EC403F"/>
    <w:rsid w:val="00EC4077"/>
    <w:rsid w:val="00EC40AB"/>
    <w:rsid w:val="00EC4FB1"/>
    <w:rsid w:val="00EC6219"/>
    <w:rsid w:val="00EC6465"/>
    <w:rsid w:val="00EC6BB1"/>
    <w:rsid w:val="00ED06DF"/>
    <w:rsid w:val="00ED1136"/>
    <w:rsid w:val="00ED24E5"/>
    <w:rsid w:val="00ED3768"/>
    <w:rsid w:val="00ED415B"/>
    <w:rsid w:val="00ED5AAA"/>
    <w:rsid w:val="00ED5FD7"/>
    <w:rsid w:val="00ED6752"/>
    <w:rsid w:val="00EE0761"/>
    <w:rsid w:val="00EE11E8"/>
    <w:rsid w:val="00EE15A9"/>
    <w:rsid w:val="00EE1FE7"/>
    <w:rsid w:val="00EE20AE"/>
    <w:rsid w:val="00EE297E"/>
    <w:rsid w:val="00EE2B2B"/>
    <w:rsid w:val="00EE2FFA"/>
    <w:rsid w:val="00EE3839"/>
    <w:rsid w:val="00EE3BAF"/>
    <w:rsid w:val="00EE4474"/>
    <w:rsid w:val="00EE4B0D"/>
    <w:rsid w:val="00EE4ED2"/>
    <w:rsid w:val="00EE5C98"/>
    <w:rsid w:val="00EE6137"/>
    <w:rsid w:val="00EE67D9"/>
    <w:rsid w:val="00EE7206"/>
    <w:rsid w:val="00EE72A7"/>
    <w:rsid w:val="00EF0A7A"/>
    <w:rsid w:val="00EF0B1D"/>
    <w:rsid w:val="00EF1D38"/>
    <w:rsid w:val="00EF1F06"/>
    <w:rsid w:val="00EF233A"/>
    <w:rsid w:val="00EF2646"/>
    <w:rsid w:val="00EF2EAF"/>
    <w:rsid w:val="00EF30D0"/>
    <w:rsid w:val="00EF32E1"/>
    <w:rsid w:val="00EF4FB9"/>
    <w:rsid w:val="00EF5177"/>
    <w:rsid w:val="00EF5706"/>
    <w:rsid w:val="00EF5DA9"/>
    <w:rsid w:val="00EF631D"/>
    <w:rsid w:val="00EF6C17"/>
    <w:rsid w:val="00EF75D8"/>
    <w:rsid w:val="00EF7741"/>
    <w:rsid w:val="00F00A1F"/>
    <w:rsid w:val="00F00D0A"/>
    <w:rsid w:val="00F013AD"/>
    <w:rsid w:val="00F0165F"/>
    <w:rsid w:val="00F02ADB"/>
    <w:rsid w:val="00F02F29"/>
    <w:rsid w:val="00F03478"/>
    <w:rsid w:val="00F038FC"/>
    <w:rsid w:val="00F05139"/>
    <w:rsid w:val="00F05650"/>
    <w:rsid w:val="00F06F7B"/>
    <w:rsid w:val="00F1142B"/>
    <w:rsid w:val="00F1390C"/>
    <w:rsid w:val="00F143FA"/>
    <w:rsid w:val="00F15A45"/>
    <w:rsid w:val="00F16B37"/>
    <w:rsid w:val="00F17221"/>
    <w:rsid w:val="00F172BA"/>
    <w:rsid w:val="00F205A1"/>
    <w:rsid w:val="00F20AC4"/>
    <w:rsid w:val="00F20F7A"/>
    <w:rsid w:val="00F21AAF"/>
    <w:rsid w:val="00F23254"/>
    <w:rsid w:val="00F23F11"/>
    <w:rsid w:val="00F23FBF"/>
    <w:rsid w:val="00F2478A"/>
    <w:rsid w:val="00F26870"/>
    <w:rsid w:val="00F27668"/>
    <w:rsid w:val="00F27E39"/>
    <w:rsid w:val="00F30B42"/>
    <w:rsid w:val="00F31E41"/>
    <w:rsid w:val="00F329D0"/>
    <w:rsid w:val="00F33BE5"/>
    <w:rsid w:val="00F3449B"/>
    <w:rsid w:val="00F34A7F"/>
    <w:rsid w:val="00F34F32"/>
    <w:rsid w:val="00F3511B"/>
    <w:rsid w:val="00F35C49"/>
    <w:rsid w:val="00F374E5"/>
    <w:rsid w:val="00F40755"/>
    <w:rsid w:val="00F40FE4"/>
    <w:rsid w:val="00F4150E"/>
    <w:rsid w:val="00F41A07"/>
    <w:rsid w:val="00F45CDD"/>
    <w:rsid w:val="00F46003"/>
    <w:rsid w:val="00F47EAB"/>
    <w:rsid w:val="00F51BF8"/>
    <w:rsid w:val="00F51FF2"/>
    <w:rsid w:val="00F52114"/>
    <w:rsid w:val="00F521DC"/>
    <w:rsid w:val="00F52D5C"/>
    <w:rsid w:val="00F53146"/>
    <w:rsid w:val="00F53E5E"/>
    <w:rsid w:val="00F54DF4"/>
    <w:rsid w:val="00F55165"/>
    <w:rsid w:val="00F554BF"/>
    <w:rsid w:val="00F55611"/>
    <w:rsid w:val="00F5582B"/>
    <w:rsid w:val="00F55965"/>
    <w:rsid w:val="00F55D19"/>
    <w:rsid w:val="00F55E2B"/>
    <w:rsid w:val="00F56138"/>
    <w:rsid w:val="00F564BA"/>
    <w:rsid w:val="00F56A33"/>
    <w:rsid w:val="00F56F9C"/>
    <w:rsid w:val="00F57787"/>
    <w:rsid w:val="00F62D9A"/>
    <w:rsid w:val="00F6354D"/>
    <w:rsid w:val="00F64A5C"/>
    <w:rsid w:val="00F6560D"/>
    <w:rsid w:val="00F65BB5"/>
    <w:rsid w:val="00F66528"/>
    <w:rsid w:val="00F66952"/>
    <w:rsid w:val="00F66C89"/>
    <w:rsid w:val="00F678F2"/>
    <w:rsid w:val="00F7059C"/>
    <w:rsid w:val="00F71B87"/>
    <w:rsid w:val="00F73937"/>
    <w:rsid w:val="00F74ED7"/>
    <w:rsid w:val="00F80168"/>
    <w:rsid w:val="00F803D7"/>
    <w:rsid w:val="00F8054D"/>
    <w:rsid w:val="00F80646"/>
    <w:rsid w:val="00F8194F"/>
    <w:rsid w:val="00F81E66"/>
    <w:rsid w:val="00F84A08"/>
    <w:rsid w:val="00F85D33"/>
    <w:rsid w:val="00F8679E"/>
    <w:rsid w:val="00F86D9E"/>
    <w:rsid w:val="00F876F9"/>
    <w:rsid w:val="00F8773F"/>
    <w:rsid w:val="00F87F3B"/>
    <w:rsid w:val="00F906CB"/>
    <w:rsid w:val="00F90B70"/>
    <w:rsid w:val="00F91052"/>
    <w:rsid w:val="00F929FC"/>
    <w:rsid w:val="00F94654"/>
    <w:rsid w:val="00F94A8C"/>
    <w:rsid w:val="00F96384"/>
    <w:rsid w:val="00F966FB"/>
    <w:rsid w:val="00F969AE"/>
    <w:rsid w:val="00FA1CE3"/>
    <w:rsid w:val="00FA1EC2"/>
    <w:rsid w:val="00FA21C8"/>
    <w:rsid w:val="00FA26CE"/>
    <w:rsid w:val="00FA2810"/>
    <w:rsid w:val="00FA4604"/>
    <w:rsid w:val="00FA4B04"/>
    <w:rsid w:val="00FA5573"/>
    <w:rsid w:val="00FA650C"/>
    <w:rsid w:val="00FA66AE"/>
    <w:rsid w:val="00FA6A93"/>
    <w:rsid w:val="00FA70FD"/>
    <w:rsid w:val="00FA7D1A"/>
    <w:rsid w:val="00FB0042"/>
    <w:rsid w:val="00FB0BFB"/>
    <w:rsid w:val="00FB141F"/>
    <w:rsid w:val="00FB17AF"/>
    <w:rsid w:val="00FB1C4A"/>
    <w:rsid w:val="00FB4B73"/>
    <w:rsid w:val="00FB55A0"/>
    <w:rsid w:val="00FB5C4E"/>
    <w:rsid w:val="00FB603E"/>
    <w:rsid w:val="00FB7BE4"/>
    <w:rsid w:val="00FC00CD"/>
    <w:rsid w:val="00FC096B"/>
    <w:rsid w:val="00FC1032"/>
    <w:rsid w:val="00FC2234"/>
    <w:rsid w:val="00FC248A"/>
    <w:rsid w:val="00FC29E1"/>
    <w:rsid w:val="00FC2E57"/>
    <w:rsid w:val="00FC3CE2"/>
    <w:rsid w:val="00FC3FA7"/>
    <w:rsid w:val="00FC71DD"/>
    <w:rsid w:val="00FC7814"/>
    <w:rsid w:val="00FC789E"/>
    <w:rsid w:val="00FD1043"/>
    <w:rsid w:val="00FD139F"/>
    <w:rsid w:val="00FD20E1"/>
    <w:rsid w:val="00FD226E"/>
    <w:rsid w:val="00FD27B1"/>
    <w:rsid w:val="00FD32CE"/>
    <w:rsid w:val="00FD4150"/>
    <w:rsid w:val="00FD5559"/>
    <w:rsid w:val="00FD6C92"/>
    <w:rsid w:val="00FD6D0F"/>
    <w:rsid w:val="00FD775B"/>
    <w:rsid w:val="00FD7933"/>
    <w:rsid w:val="00FE0BFF"/>
    <w:rsid w:val="00FE16DF"/>
    <w:rsid w:val="00FE1AC1"/>
    <w:rsid w:val="00FE22CC"/>
    <w:rsid w:val="00FE3B03"/>
    <w:rsid w:val="00FE4157"/>
    <w:rsid w:val="00FE5436"/>
    <w:rsid w:val="00FE768D"/>
    <w:rsid w:val="00FF00A8"/>
    <w:rsid w:val="00FF0C83"/>
    <w:rsid w:val="00FF0D3B"/>
    <w:rsid w:val="00FF1287"/>
    <w:rsid w:val="00FF199B"/>
    <w:rsid w:val="00FF2646"/>
    <w:rsid w:val="00FF2963"/>
    <w:rsid w:val="00FF2C27"/>
    <w:rsid w:val="00FF3179"/>
    <w:rsid w:val="00FF41E2"/>
    <w:rsid w:val="00FF4526"/>
    <w:rsid w:val="00FF5657"/>
    <w:rsid w:val="00FF70CA"/>
    <w:rsid w:val="00FF726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8C8ADF0"/>
  <w15:docId w15:val="{3E615851-5A07-4426-8177-44BA9C35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E6F"/>
    <w:pPr>
      <w:spacing w:after="240"/>
      <w:jc w:val="both"/>
    </w:pPr>
    <w:rPr>
      <w:rFonts w:ascii="Arial" w:hAnsi="Arial"/>
      <w:lang w:eastAsia="en-US"/>
    </w:rPr>
  </w:style>
  <w:style w:type="paragraph" w:styleId="Heading1">
    <w:name w:val="heading 1"/>
    <w:basedOn w:val="Normal"/>
    <w:next w:val="Normal"/>
    <w:qFormat/>
    <w:rsid w:val="007A234F"/>
    <w:pPr>
      <w:keepNext/>
      <w:numPr>
        <w:numId w:val="4"/>
      </w:numPr>
      <w:spacing w:before="240" w:after="180"/>
      <w:outlineLvl w:val="0"/>
    </w:pPr>
    <w:rPr>
      <w:rFonts w:cs="Arial"/>
      <w:b/>
      <w:bCs/>
      <w:kern w:val="32"/>
      <w:sz w:val="28"/>
      <w:szCs w:val="32"/>
    </w:rPr>
  </w:style>
  <w:style w:type="paragraph" w:styleId="Heading2">
    <w:name w:val="heading 2"/>
    <w:basedOn w:val="Normal"/>
    <w:next w:val="Normal"/>
    <w:qFormat/>
    <w:rsid w:val="00EC2A51"/>
    <w:pPr>
      <w:keepNext/>
      <w:numPr>
        <w:ilvl w:val="1"/>
        <w:numId w:val="4"/>
      </w:numPr>
      <w:spacing w:before="120" w:after="120"/>
      <w:outlineLvl w:val="1"/>
    </w:pPr>
    <w:rPr>
      <w:rFonts w:cs="Arial"/>
      <w:b/>
      <w:bCs/>
      <w:i/>
      <w:iCs/>
      <w:sz w:val="28"/>
      <w:szCs w:val="28"/>
    </w:rPr>
  </w:style>
  <w:style w:type="paragraph" w:styleId="Heading3">
    <w:name w:val="heading 3"/>
    <w:basedOn w:val="Normal"/>
    <w:next w:val="Normal"/>
    <w:qFormat/>
    <w:rsid w:val="006E440A"/>
    <w:pPr>
      <w:keepNext/>
      <w:numPr>
        <w:ilvl w:val="2"/>
        <w:numId w:val="4"/>
      </w:numPr>
      <w:spacing w:before="120" w:after="120"/>
      <w:outlineLvl w:val="2"/>
    </w:pPr>
    <w:rPr>
      <w:rFonts w:cs="Arial"/>
      <w:b/>
      <w:bCs/>
      <w:sz w:val="24"/>
      <w:szCs w:val="26"/>
    </w:rPr>
  </w:style>
  <w:style w:type="paragraph" w:styleId="Heading4">
    <w:name w:val="heading 4"/>
    <w:basedOn w:val="Normal"/>
    <w:next w:val="Normal"/>
    <w:link w:val="Heading4Char"/>
    <w:qFormat/>
    <w:rsid w:val="00E03476"/>
    <w:pPr>
      <w:keepNext/>
      <w:spacing w:before="120" w:after="120"/>
      <w:outlineLvl w:val="3"/>
    </w:pPr>
    <w:rPr>
      <w:b/>
      <w:bCs/>
      <w:i/>
      <w:szCs w:val="28"/>
    </w:rPr>
  </w:style>
  <w:style w:type="paragraph" w:styleId="Heading5">
    <w:name w:val="heading 5"/>
    <w:basedOn w:val="Normal"/>
    <w:next w:val="Normal"/>
    <w:qFormat/>
    <w:rsid w:val="00E03476"/>
    <w:pPr>
      <w:numPr>
        <w:ilvl w:val="4"/>
        <w:numId w:val="2"/>
      </w:numPr>
      <w:spacing w:before="240" w:after="60"/>
      <w:outlineLvl w:val="4"/>
    </w:pPr>
    <w:rPr>
      <w:b/>
      <w:bCs/>
      <w:i/>
      <w:iCs/>
      <w:sz w:val="26"/>
      <w:szCs w:val="26"/>
    </w:rPr>
  </w:style>
  <w:style w:type="paragraph" w:styleId="Heading6">
    <w:name w:val="heading 6"/>
    <w:basedOn w:val="Normal"/>
    <w:next w:val="Normal"/>
    <w:qFormat/>
    <w:rsid w:val="00E03476"/>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qFormat/>
    <w:rsid w:val="00E03476"/>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E03476"/>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qFormat/>
    <w:rsid w:val="00E03476"/>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1713F3"/>
    <w:rPr>
      <w:rFonts w:ascii="Arial" w:hAnsi="Arial"/>
      <w:b/>
      <w:bCs/>
      <w:i/>
      <w:sz w:val="22"/>
      <w:szCs w:val="28"/>
      <w:lang w:val="en-AU" w:eastAsia="en-US" w:bidi="ar-SA"/>
    </w:rPr>
  </w:style>
  <w:style w:type="paragraph" w:styleId="BodyText">
    <w:name w:val="Body Text"/>
    <w:basedOn w:val="Normal"/>
    <w:link w:val="BodyTextChar"/>
    <w:rsid w:val="00267449"/>
    <w:pPr>
      <w:spacing w:after="120"/>
    </w:pPr>
  </w:style>
  <w:style w:type="character" w:customStyle="1" w:styleId="BodyTextChar">
    <w:name w:val="Body Text Char"/>
    <w:basedOn w:val="DefaultParagraphFont"/>
    <w:link w:val="BodyText"/>
    <w:rsid w:val="00956A2D"/>
    <w:rPr>
      <w:rFonts w:ascii="Arial" w:hAnsi="Arial"/>
      <w:sz w:val="22"/>
      <w:lang w:eastAsia="en-US"/>
    </w:rPr>
  </w:style>
  <w:style w:type="paragraph" w:customStyle="1" w:styleId="PaperHeadings">
    <w:name w:val="Paper Headings"/>
    <w:basedOn w:val="Heading2"/>
    <w:next w:val="Normal"/>
    <w:rsid w:val="00DD55B1"/>
    <w:pPr>
      <w:spacing w:after="240"/>
      <w:jc w:val="left"/>
      <w:outlineLvl w:val="9"/>
    </w:pPr>
    <w:rPr>
      <w:rFonts w:cs="Times New Roman"/>
      <w:bCs w:val="0"/>
      <w:i w:val="0"/>
      <w:iCs w:val="0"/>
      <w:sz w:val="24"/>
      <w:szCs w:val="20"/>
    </w:rPr>
  </w:style>
  <w:style w:type="table" w:styleId="TableGrid">
    <w:name w:val="Table Grid"/>
    <w:aliases w:val="MyTables"/>
    <w:basedOn w:val="TableNormal"/>
    <w:rsid w:val="007749C5"/>
    <w:pPr>
      <w:contextualSpacing/>
    </w:pPr>
    <w:rPr>
      <w:rFonts w:ascii="Arial Narrow" w:hAnsi="Arial Narrow"/>
    </w:rPr>
    <w:tblP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Pr>
    <w:trPr>
      <w:cantSplit/>
    </w:trPr>
    <w:tblStylePr w:type="firstRow">
      <w:pPr>
        <w:keepNext/>
        <w:keepLines w:val="0"/>
        <w:pageBreakBefore w:val="0"/>
        <w:widowControl w:val="0"/>
        <w:suppressLineNumbers w:val="0"/>
        <w:suppressAutoHyphens w:val="0"/>
        <w:wordWrap/>
        <w:spacing w:beforeLines="0" w:beforeAutospacing="1" w:afterLines="0" w:afterAutospacing="1" w:line="240" w:lineRule="auto"/>
        <w:ind w:leftChars="0" w:left="227" w:rightChars="0" w:right="0"/>
        <w:contextualSpacing w:val="0"/>
        <w:jc w:val="left"/>
      </w:pPr>
      <w:rPr>
        <w:rFonts w:ascii="Arial" w:hAnsi="Arial"/>
        <w:b/>
        <w:sz w:val="20"/>
      </w:rPr>
      <w:tblPr/>
      <w:trPr>
        <w:tblHeader/>
      </w:trPr>
      <w:tcPr>
        <w:shd w:val="clear" w:color="auto" w:fill="99CCFF"/>
      </w:tcPr>
    </w:tblStylePr>
  </w:style>
  <w:style w:type="paragraph" w:styleId="FootnoteText">
    <w:name w:val="footnote text"/>
    <w:basedOn w:val="Normal"/>
    <w:semiHidden/>
    <w:rsid w:val="002A6FE9"/>
  </w:style>
  <w:style w:type="character" w:styleId="FootnoteReference">
    <w:name w:val="footnote reference"/>
    <w:semiHidden/>
    <w:rsid w:val="002A6FE9"/>
    <w:rPr>
      <w:vertAlign w:val="superscript"/>
    </w:rPr>
  </w:style>
  <w:style w:type="paragraph" w:styleId="TOC1">
    <w:name w:val="toc 1"/>
    <w:basedOn w:val="Normal"/>
    <w:next w:val="Normal"/>
    <w:autoRedefine/>
    <w:uiPriority w:val="39"/>
    <w:rsid w:val="00571DFC"/>
    <w:pPr>
      <w:tabs>
        <w:tab w:val="left" w:pos="423"/>
        <w:tab w:val="left" w:pos="540"/>
        <w:tab w:val="right" w:leader="dot" w:pos="9072"/>
      </w:tabs>
      <w:spacing w:before="60" w:after="60" w:line="276" w:lineRule="auto"/>
      <w:ind w:right="850"/>
    </w:pPr>
    <w:rPr>
      <w:b/>
    </w:rPr>
  </w:style>
  <w:style w:type="paragraph" w:styleId="TOC2">
    <w:name w:val="toc 2"/>
    <w:basedOn w:val="Normal"/>
    <w:next w:val="Normal"/>
    <w:autoRedefine/>
    <w:uiPriority w:val="39"/>
    <w:rsid w:val="008F2E2D"/>
    <w:pPr>
      <w:tabs>
        <w:tab w:val="left" w:pos="960"/>
        <w:tab w:val="right" w:leader="dot" w:pos="9072"/>
      </w:tabs>
      <w:spacing w:before="60" w:after="0"/>
      <w:ind w:left="539"/>
    </w:pPr>
  </w:style>
  <w:style w:type="paragraph" w:styleId="TOC3">
    <w:name w:val="toc 3"/>
    <w:basedOn w:val="Normal"/>
    <w:next w:val="Normal"/>
    <w:autoRedefine/>
    <w:semiHidden/>
    <w:rsid w:val="0062239B"/>
    <w:pPr>
      <w:tabs>
        <w:tab w:val="left" w:pos="1440"/>
        <w:tab w:val="right" w:leader="dot" w:pos="8630"/>
      </w:tabs>
      <w:spacing w:after="60"/>
      <w:ind w:left="851"/>
    </w:pPr>
  </w:style>
  <w:style w:type="character" w:styleId="Hyperlink">
    <w:name w:val="Hyperlink"/>
    <w:uiPriority w:val="99"/>
    <w:rsid w:val="0078027F"/>
    <w:rPr>
      <w:color w:val="0000FF"/>
      <w:u w:val="single"/>
    </w:rPr>
  </w:style>
  <w:style w:type="paragraph" w:styleId="Header">
    <w:name w:val="header"/>
    <w:basedOn w:val="Normal"/>
    <w:link w:val="HeaderChar"/>
    <w:uiPriority w:val="99"/>
    <w:rsid w:val="0078027F"/>
    <w:pPr>
      <w:tabs>
        <w:tab w:val="center" w:pos="4320"/>
        <w:tab w:val="right" w:pos="8640"/>
      </w:tabs>
    </w:pPr>
  </w:style>
  <w:style w:type="character" w:customStyle="1" w:styleId="HeaderChar">
    <w:name w:val="Header Char"/>
    <w:basedOn w:val="DefaultParagraphFont"/>
    <w:link w:val="Header"/>
    <w:uiPriority w:val="99"/>
    <w:rsid w:val="007B67C4"/>
    <w:rPr>
      <w:rFonts w:ascii="Arial" w:hAnsi="Arial"/>
      <w:lang w:eastAsia="en-US"/>
    </w:rPr>
  </w:style>
  <w:style w:type="paragraph" w:styleId="Footer">
    <w:name w:val="footer"/>
    <w:basedOn w:val="Normal"/>
    <w:rsid w:val="0078027F"/>
    <w:pPr>
      <w:tabs>
        <w:tab w:val="center" w:pos="4320"/>
        <w:tab w:val="right" w:pos="8640"/>
      </w:tabs>
    </w:pPr>
  </w:style>
  <w:style w:type="character" w:styleId="PageNumber">
    <w:name w:val="page number"/>
    <w:basedOn w:val="DefaultParagraphFont"/>
    <w:rsid w:val="0078027F"/>
  </w:style>
  <w:style w:type="paragraph" w:styleId="BalloonText">
    <w:name w:val="Balloon Text"/>
    <w:basedOn w:val="Normal"/>
    <w:semiHidden/>
    <w:rsid w:val="00637FD6"/>
    <w:rPr>
      <w:rFonts w:ascii="Tahoma" w:hAnsi="Tahoma" w:cs="Tahoma"/>
      <w:sz w:val="16"/>
      <w:szCs w:val="16"/>
    </w:rPr>
  </w:style>
  <w:style w:type="paragraph" w:styleId="BodyTextIndent">
    <w:name w:val="Body Text Indent"/>
    <w:basedOn w:val="Normal"/>
    <w:link w:val="BodyTextIndentChar"/>
    <w:rsid w:val="002341D0"/>
    <w:pPr>
      <w:spacing w:after="120"/>
      <w:ind w:left="283"/>
    </w:pPr>
  </w:style>
  <w:style w:type="character" w:customStyle="1" w:styleId="BodyTextIndentChar">
    <w:name w:val="Body Text Indent Char"/>
    <w:basedOn w:val="DefaultParagraphFont"/>
    <w:link w:val="BodyTextIndent"/>
    <w:rsid w:val="00956A2D"/>
    <w:rPr>
      <w:rFonts w:ascii="Arial" w:hAnsi="Arial"/>
      <w:sz w:val="22"/>
      <w:lang w:eastAsia="en-US"/>
    </w:rPr>
  </w:style>
  <w:style w:type="paragraph" w:customStyle="1" w:styleId="TableText2">
    <w:name w:val="Table Text 2"/>
    <w:basedOn w:val="Normal"/>
    <w:rsid w:val="00C1211D"/>
    <w:pPr>
      <w:spacing w:before="40" w:after="40"/>
      <w:jc w:val="left"/>
    </w:pPr>
    <w:rPr>
      <w:sz w:val="18"/>
      <w:szCs w:val="18"/>
    </w:rPr>
  </w:style>
  <w:style w:type="paragraph" w:styleId="BodyText3">
    <w:name w:val="Body Text 3"/>
    <w:basedOn w:val="Normal"/>
    <w:rsid w:val="00C51A30"/>
    <w:pPr>
      <w:spacing w:after="120"/>
    </w:pPr>
    <w:rPr>
      <w:sz w:val="16"/>
      <w:szCs w:val="16"/>
    </w:rPr>
  </w:style>
  <w:style w:type="character" w:customStyle="1" w:styleId="Heading2Char">
    <w:name w:val="Heading 2 Char"/>
    <w:aliases w:val="Reset numbering Char,o Char,h2 Char,2m Char,h 2 Char,H2 Char,Section Char"/>
    <w:rsid w:val="00C51A30"/>
    <w:rPr>
      <w:rFonts w:ascii="Arial" w:hAnsi="Arial"/>
      <w:b/>
      <w:i/>
      <w:sz w:val="24"/>
      <w:lang w:val="en-AU" w:eastAsia="en-US" w:bidi="ar-SA"/>
    </w:rPr>
  </w:style>
  <w:style w:type="paragraph" w:customStyle="1" w:styleId="Boxtext">
    <w:name w:val="Box text"/>
    <w:basedOn w:val="Normal"/>
    <w:rsid w:val="00683DA5"/>
    <w:pPr>
      <w:tabs>
        <w:tab w:val="right" w:pos="8850"/>
      </w:tabs>
      <w:spacing w:before="120" w:after="120"/>
      <w:jc w:val="left"/>
    </w:pPr>
    <w:rPr>
      <w:rFonts w:ascii="News Gothic MT" w:hAnsi="News Gothic MT"/>
    </w:rPr>
  </w:style>
  <w:style w:type="paragraph" w:customStyle="1" w:styleId="BigHeader">
    <w:name w:val="Big Header"/>
    <w:basedOn w:val="Normal"/>
    <w:rsid w:val="003034C3"/>
    <w:pPr>
      <w:pBdr>
        <w:bottom w:val="single" w:sz="4" w:space="1" w:color="auto"/>
      </w:pBdr>
      <w:spacing w:after="0"/>
    </w:pPr>
    <w:rPr>
      <w:rFonts w:ascii="Lucida Fax" w:hAnsi="Lucida Fax"/>
      <w:b/>
      <w:sz w:val="48"/>
    </w:rPr>
  </w:style>
  <w:style w:type="paragraph" w:customStyle="1" w:styleId="NoTOC">
    <w:name w:val="No TOC"/>
    <w:basedOn w:val="Normal"/>
    <w:next w:val="Normal"/>
    <w:rsid w:val="00417853"/>
    <w:pPr>
      <w:tabs>
        <w:tab w:val="left" w:pos="1134"/>
        <w:tab w:val="left" w:pos="1587"/>
        <w:tab w:val="left" w:pos="2041"/>
        <w:tab w:val="left" w:pos="2494"/>
      </w:tabs>
      <w:spacing w:after="480" w:line="560" w:lineRule="atLeast"/>
      <w:jc w:val="left"/>
      <w:outlineLvl w:val="4"/>
    </w:pPr>
    <w:rPr>
      <w:rFonts w:ascii="Times New Roman" w:hAnsi="Times New Roman"/>
      <w:color w:val="3A7BBE"/>
      <w:sz w:val="52"/>
    </w:rPr>
  </w:style>
  <w:style w:type="paragraph" w:customStyle="1" w:styleId="Bullet">
    <w:name w:val="Bullet"/>
    <w:basedOn w:val="Normal"/>
    <w:rsid w:val="00417853"/>
    <w:pPr>
      <w:numPr>
        <w:numId w:val="1"/>
      </w:numPr>
      <w:tabs>
        <w:tab w:val="clear" w:pos="454"/>
        <w:tab w:val="num" w:pos="360"/>
        <w:tab w:val="left" w:pos="1134"/>
        <w:tab w:val="left" w:pos="1588"/>
        <w:tab w:val="left" w:pos="2041"/>
        <w:tab w:val="left" w:pos="2495"/>
      </w:tabs>
      <w:spacing w:after="120" w:line="240" w:lineRule="atLeast"/>
      <w:ind w:left="0" w:firstLine="0"/>
      <w:jc w:val="left"/>
    </w:pPr>
  </w:style>
  <w:style w:type="paragraph" w:styleId="BodyText2">
    <w:name w:val="Body Text 2"/>
    <w:basedOn w:val="Normal"/>
    <w:rsid w:val="00975F14"/>
    <w:pPr>
      <w:spacing w:after="120" w:line="480" w:lineRule="auto"/>
    </w:pPr>
  </w:style>
  <w:style w:type="paragraph" w:customStyle="1" w:styleId="Default">
    <w:name w:val="Default"/>
    <w:rsid w:val="00E175CF"/>
    <w:pPr>
      <w:autoSpaceDE w:val="0"/>
      <w:autoSpaceDN w:val="0"/>
      <w:adjustRightInd w:val="0"/>
    </w:pPr>
    <w:rPr>
      <w:rFonts w:ascii="Arial" w:hAnsi="Arial" w:cs="Arial"/>
      <w:color w:val="000000"/>
      <w:sz w:val="24"/>
      <w:szCs w:val="24"/>
      <w:lang w:val="en-US" w:eastAsia="en-US"/>
    </w:rPr>
  </w:style>
  <w:style w:type="paragraph" w:customStyle="1" w:styleId="BoxHead">
    <w:name w:val="Box Head"/>
    <w:basedOn w:val="Heading3"/>
    <w:rsid w:val="00AA7797"/>
    <w:pPr>
      <w:numPr>
        <w:ilvl w:val="0"/>
        <w:numId w:val="0"/>
      </w:numPr>
      <w:tabs>
        <w:tab w:val="right" w:pos="8673"/>
        <w:tab w:val="right" w:pos="9180"/>
        <w:tab w:val="right" w:pos="9234"/>
      </w:tabs>
      <w:spacing w:before="180"/>
      <w:jc w:val="center"/>
    </w:pPr>
    <w:rPr>
      <w:rFonts w:ascii="Arial Black" w:hAnsi="Arial Black"/>
      <w:b w:val="0"/>
      <w:szCs w:val="24"/>
    </w:rPr>
  </w:style>
  <w:style w:type="paragraph" w:customStyle="1" w:styleId="KeyActions">
    <w:name w:val="Key Actions"/>
    <w:basedOn w:val="Boxtext"/>
    <w:rsid w:val="00AA7797"/>
    <w:pPr>
      <w:spacing w:before="240"/>
    </w:pPr>
    <w:rPr>
      <w:b/>
      <w:sz w:val="22"/>
    </w:rPr>
  </w:style>
  <w:style w:type="paragraph" w:customStyle="1" w:styleId="LittleHeader">
    <w:name w:val="Little Header"/>
    <w:basedOn w:val="Normal"/>
    <w:rsid w:val="00AA7797"/>
    <w:pPr>
      <w:pBdr>
        <w:bottom w:val="single" w:sz="4" w:space="1" w:color="auto"/>
      </w:pBdr>
      <w:spacing w:after="0"/>
      <w:jc w:val="right"/>
    </w:pPr>
    <w:rPr>
      <w:rFonts w:ascii="Lucida Fax" w:hAnsi="Lucida Fax"/>
      <w:b/>
      <w:sz w:val="18"/>
    </w:rPr>
  </w:style>
  <w:style w:type="paragraph" w:customStyle="1" w:styleId="ProgramHeading">
    <w:name w:val="Program Heading"/>
    <w:basedOn w:val="Normal"/>
    <w:rsid w:val="00AA7797"/>
    <w:pPr>
      <w:tabs>
        <w:tab w:val="right" w:pos="9020"/>
      </w:tabs>
      <w:spacing w:before="120" w:after="120"/>
    </w:pPr>
    <w:rPr>
      <w:rFonts w:ascii="News Gothic MT" w:hAnsi="News Gothic MT"/>
      <w:b/>
      <w:sz w:val="32"/>
      <w:szCs w:val="32"/>
    </w:rPr>
  </w:style>
  <w:style w:type="paragraph" w:customStyle="1" w:styleId="Convenor">
    <w:name w:val="Convenor"/>
    <w:basedOn w:val="Heading3"/>
    <w:rsid w:val="00AA7797"/>
    <w:pPr>
      <w:numPr>
        <w:ilvl w:val="0"/>
        <w:numId w:val="0"/>
      </w:numPr>
      <w:tabs>
        <w:tab w:val="left" w:pos="284"/>
      </w:tabs>
      <w:spacing w:after="360"/>
      <w:jc w:val="left"/>
    </w:pPr>
    <w:rPr>
      <w:rFonts w:cs="Times New Roman"/>
      <w:b w:val="0"/>
      <w:bCs w:val="0"/>
      <w:szCs w:val="20"/>
    </w:rPr>
  </w:style>
  <w:style w:type="paragraph" w:customStyle="1" w:styleId="Fees">
    <w:name w:val="Fees"/>
    <w:basedOn w:val="Normal"/>
    <w:rsid w:val="00AA7797"/>
    <w:pPr>
      <w:overflowPunct w:val="0"/>
      <w:autoSpaceDE w:val="0"/>
      <w:autoSpaceDN w:val="0"/>
      <w:adjustRightInd w:val="0"/>
      <w:spacing w:after="0"/>
      <w:textAlignment w:val="baseline"/>
    </w:pPr>
    <w:rPr>
      <w:rFonts w:ascii="News Gothic MT" w:hAnsi="News Gothic MT"/>
      <w:b/>
      <w:sz w:val="28"/>
      <w:szCs w:val="28"/>
    </w:rPr>
  </w:style>
  <w:style w:type="paragraph" w:customStyle="1" w:styleId="FeesBodytext">
    <w:name w:val="Fees Body text"/>
    <w:basedOn w:val="BodyText2"/>
    <w:rsid w:val="00AA7797"/>
    <w:pPr>
      <w:tabs>
        <w:tab w:val="left" w:pos="284"/>
        <w:tab w:val="left" w:pos="567"/>
        <w:tab w:val="right" w:leader="dot" w:pos="4157"/>
      </w:tabs>
      <w:spacing w:after="0" w:line="240" w:lineRule="auto"/>
      <w:jc w:val="left"/>
    </w:pPr>
    <w:rPr>
      <w:rFonts w:ascii="News Gothic MT" w:hAnsi="News Gothic MT"/>
      <w:b/>
      <w:bCs/>
      <w:sz w:val="18"/>
    </w:rPr>
  </w:style>
  <w:style w:type="paragraph" w:customStyle="1" w:styleId="FeesBoxHeading">
    <w:name w:val="Fees Box Heading"/>
    <w:basedOn w:val="Heading2"/>
    <w:rsid w:val="00AA7797"/>
    <w:pPr>
      <w:numPr>
        <w:ilvl w:val="0"/>
        <w:numId w:val="0"/>
      </w:numPr>
      <w:tabs>
        <w:tab w:val="right" w:pos="8673"/>
      </w:tabs>
    </w:pPr>
    <w:rPr>
      <w:rFonts w:ascii="News Gothic MT" w:hAnsi="News Gothic MT"/>
      <w:bCs w:val="0"/>
      <w:i w:val="0"/>
    </w:rPr>
  </w:style>
  <w:style w:type="paragraph" w:customStyle="1" w:styleId="FeesBoxhead">
    <w:name w:val="Fees Boxhead"/>
    <w:basedOn w:val="Heading3"/>
    <w:rsid w:val="00AA7797"/>
    <w:pPr>
      <w:numPr>
        <w:ilvl w:val="0"/>
        <w:numId w:val="0"/>
      </w:numPr>
      <w:tabs>
        <w:tab w:val="left" w:pos="540"/>
        <w:tab w:val="right" w:pos="9072"/>
      </w:tabs>
      <w:jc w:val="left"/>
    </w:pPr>
    <w:rPr>
      <w:rFonts w:ascii="News Gothic MT" w:hAnsi="News Gothic MT"/>
      <w:sz w:val="22"/>
      <w:szCs w:val="20"/>
      <w:lang w:val="en-US" w:eastAsia="en-AU"/>
    </w:rPr>
  </w:style>
  <w:style w:type="paragraph" w:customStyle="1" w:styleId="BoxHeading">
    <w:name w:val="Box Heading"/>
    <w:basedOn w:val="Heading2"/>
    <w:rsid w:val="00AA7797"/>
    <w:pPr>
      <w:numPr>
        <w:ilvl w:val="0"/>
        <w:numId w:val="0"/>
      </w:numPr>
      <w:tabs>
        <w:tab w:val="right" w:pos="8673"/>
      </w:tabs>
    </w:pPr>
    <w:rPr>
      <w:rFonts w:ascii="News Gothic MT" w:hAnsi="News Gothic MT"/>
      <w:i w:val="0"/>
      <w:iCs w:val="0"/>
    </w:rPr>
  </w:style>
  <w:style w:type="paragraph" w:customStyle="1" w:styleId="Boxhead0">
    <w:name w:val="Boxhead"/>
    <w:basedOn w:val="Heading3"/>
    <w:rsid w:val="00AA7797"/>
    <w:pPr>
      <w:numPr>
        <w:ilvl w:val="0"/>
        <w:numId w:val="0"/>
      </w:numPr>
      <w:tabs>
        <w:tab w:val="right" w:pos="9072"/>
      </w:tabs>
    </w:pPr>
    <w:rPr>
      <w:rFonts w:ascii="News Gothic MT" w:hAnsi="News Gothic MT"/>
      <w:sz w:val="22"/>
    </w:rPr>
  </w:style>
  <w:style w:type="paragraph" w:styleId="BodyTextIndent2">
    <w:name w:val="Body Text Indent 2"/>
    <w:basedOn w:val="Normal"/>
    <w:rsid w:val="00AA7797"/>
    <w:pPr>
      <w:tabs>
        <w:tab w:val="left" w:pos="317"/>
        <w:tab w:val="right" w:leader="dot" w:pos="4123"/>
        <w:tab w:val="right" w:leader="dot" w:pos="9781"/>
      </w:tabs>
      <w:spacing w:after="80"/>
      <w:ind w:left="317" w:hanging="317"/>
      <w:jc w:val="left"/>
    </w:pPr>
    <w:rPr>
      <w:rFonts w:ascii="News Gothic MT" w:hAnsi="News Gothic MT" w:cs="Arial"/>
      <w:sz w:val="18"/>
      <w:szCs w:val="18"/>
    </w:rPr>
  </w:style>
  <w:style w:type="paragraph" w:customStyle="1" w:styleId="FeesBoxedHeading">
    <w:name w:val="Fees Boxed Heading"/>
    <w:basedOn w:val="BoxHead"/>
    <w:rsid w:val="00AA7797"/>
    <w:pPr>
      <w:tabs>
        <w:tab w:val="clear" w:pos="9180"/>
        <w:tab w:val="right" w:pos="9126"/>
      </w:tabs>
      <w:spacing w:before="60"/>
      <w:jc w:val="both"/>
    </w:pPr>
    <w:rPr>
      <w:rFonts w:ascii="News Gothic MT" w:hAnsi="News Gothic MT"/>
      <w:b/>
      <w:sz w:val="22"/>
      <w:szCs w:val="26"/>
    </w:rPr>
  </w:style>
  <w:style w:type="paragraph" w:customStyle="1" w:styleId="Bullets">
    <w:name w:val="Bullets"/>
    <w:basedOn w:val="Normal"/>
    <w:rsid w:val="00AA7797"/>
    <w:pPr>
      <w:tabs>
        <w:tab w:val="left" w:pos="284"/>
        <w:tab w:val="num" w:pos="851"/>
      </w:tabs>
      <w:spacing w:before="120" w:after="120"/>
      <w:ind w:left="851" w:hanging="426"/>
    </w:pPr>
    <w:rPr>
      <w:rFonts w:ascii="News Gothic MT" w:hAnsi="News Gothic MT"/>
      <w:szCs w:val="24"/>
    </w:rPr>
  </w:style>
  <w:style w:type="paragraph" w:customStyle="1" w:styleId="BodyText4">
    <w:name w:val="Body Text 4"/>
    <w:basedOn w:val="Normal"/>
    <w:next w:val="Normal"/>
    <w:rsid w:val="00C5744D"/>
    <w:pPr>
      <w:spacing w:after="0"/>
      <w:jc w:val="center"/>
    </w:pPr>
    <w:rPr>
      <w:rFonts w:cs="Arial"/>
      <w:b/>
      <w:szCs w:val="22"/>
    </w:rPr>
  </w:style>
  <w:style w:type="paragraph" w:customStyle="1" w:styleId="numbering">
    <w:name w:val="numbering"/>
    <w:basedOn w:val="Normal"/>
    <w:next w:val="Normal"/>
    <w:rsid w:val="00B53405"/>
    <w:pPr>
      <w:pBdr>
        <w:bottom w:val="thinThickSmallGap" w:sz="24" w:space="1" w:color="auto"/>
      </w:pBdr>
      <w:spacing w:after="0"/>
      <w:jc w:val="right"/>
    </w:pPr>
    <w:rPr>
      <w:rFonts w:cs="Arial"/>
    </w:rPr>
  </w:style>
  <w:style w:type="paragraph" w:styleId="Title">
    <w:name w:val="Title"/>
    <w:basedOn w:val="Normal"/>
    <w:qFormat/>
    <w:rsid w:val="00B53405"/>
    <w:pPr>
      <w:jc w:val="center"/>
    </w:pPr>
    <w:rPr>
      <w:rFonts w:ascii="Book Antiqua" w:hAnsi="Book Antiqua"/>
      <w:b/>
      <w:bCs/>
      <w:sz w:val="28"/>
      <w:lang w:eastAsia="en-AU"/>
    </w:rPr>
  </w:style>
  <w:style w:type="paragraph" w:customStyle="1" w:styleId="StyleHeading3Bold">
    <w:name w:val="Style Heading 3 + Bold"/>
    <w:basedOn w:val="Heading3"/>
    <w:rsid w:val="00B53405"/>
    <w:pPr>
      <w:numPr>
        <w:ilvl w:val="0"/>
        <w:numId w:val="0"/>
      </w:numPr>
      <w:spacing w:before="0" w:after="0"/>
      <w:jc w:val="left"/>
    </w:pPr>
    <w:rPr>
      <w:rFonts w:cs="Times New Roman"/>
      <w:szCs w:val="22"/>
      <w:lang w:eastAsia="en-AU"/>
    </w:rPr>
  </w:style>
  <w:style w:type="paragraph" w:customStyle="1" w:styleId="HEADTEXT1">
    <w:name w:val="HEADTEXT1"/>
    <w:basedOn w:val="Heading1"/>
    <w:rsid w:val="00B53405"/>
    <w:pPr>
      <w:numPr>
        <w:numId w:val="0"/>
      </w:numPr>
      <w:spacing w:before="0" w:after="0"/>
    </w:pPr>
    <w:rPr>
      <w:rFonts w:cs="Times New Roman"/>
      <w:bCs w:val="0"/>
      <w:caps/>
      <w:kern w:val="0"/>
      <w:sz w:val="22"/>
      <w:szCs w:val="22"/>
    </w:rPr>
  </w:style>
  <w:style w:type="character" w:styleId="CommentReference">
    <w:name w:val="annotation reference"/>
    <w:semiHidden/>
    <w:rsid w:val="00B53405"/>
    <w:rPr>
      <w:sz w:val="16"/>
      <w:szCs w:val="16"/>
    </w:rPr>
  </w:style>
  <w:style w:type="paragraph" w:styleId="CommentText">
    <w:name w:val="annotation text"/>
    <w:basedOn w:val="Normal"/>
    <w:link w:val="CommentTextChar"/>
    <w:semiHidden/>
    <w:rsid w:val="00B53405"/>
    <w:pPr>
      <w:spacing w:after="0"/>
      <w:jc w:val="left"/>
    </w:pPr>
    <w:rPr>
      <w:rFonts w:ascii="Times New Roman" w:hAnsi="Times New Roman"/>
    </w:rPr>
  </w:style>
  <w:style w:type="character" w:customStyle="1" w:styleId="CommentTextChar">
    <w:name w:val="Comment Text Char"/>
    <w:link w:val="CommentText"/>
    <w:semiHidden/>
    <w:rsid w:val="005C7C02"/>
    <w:rPr>
      <w:lang w:eastAsia="en-US"/>
    </w:rPr>
  </w:style>
  <w:style w:type="paragraph" w:customStyle="1" w:styleId="Headtext2">
    <w:name w:val="Headtext2"/>
    <w:basedOn w:val="BodyText3"/>
    <w:next w:val="Normal"/>
    <w:rsid w:val="00B53405"/>
    <w:pPr>
      <w:spacing w:after="0"/>
    </w:pPr>
    <w:rPr>
      <w:b/>
      <w:sz w:val="22"/>
      <w:szCs w:val="22"/>
    </w:rPr>
  </w:style>
  <w:style w:type="paragraph" w:customStyle="1" w:styleId="Headtext3">
    <w:name w:val="Headtext3"/>
    <w:basedOn w:val="BodyText3"/>
    <w:rsid w:val="00B53405"/>
    <w:pPr>
      <w:spacing w:after="0"/>
    </w:pPr>
    <w:rPr>
      <w:b/>
      <w:i/>
      <w:sz w:val="22"/>
      <w:szCs w:val="22"/>
    </w:rPr>
  </w:style>
  <w:style w:type="paragraph" w:styleId="EndnoteText">
    <w:name w:val="endnote text"/>
    <w:basedOn w:val="Normal"/>
    <w:semiHidden/>
    <w:rsid w:val="00C763E1"/>
  </w:style>
  <w:style w:type="character" w:styleId="EndnoteReference">
    <w:name w:val="endnote reference"/>
    <w:semiHidden/>
    <w:rsid w:val="00C763E1"/>
    <w:rPr>
      <w:vertAlign w:val="superscript"/>
    </w:rPr>
  </w:style>
  <w:style w:type="paragraph" w:styleId="ListBullet">
    <w:name w:val="List Bullet"/>
    <w:basedOn w:val="Normal"/>
    <w:rsid w:val="006E6B25"/>
    <w:pPr>
      <w:numPr>
        <w:numId w:val="3"/>
      </w:numPr>
    </w:pPr>
  </w:style>
  <w:style w:type="paragraph" w:customStyle="1" w:styleId="Policybullets">
    <w:name w:val="Policy bullets"/>
    <w:basedOn w:val="Normal"/>
    <w:rsid w:val="00A50D4A"/>
    <w:pPr>
      <w:numPr>
        <w:numId w:val="5"/>
      </w:numPr>
    </w:pPr>
  </w:style>
  <w:style w:type="paragraph" w:customStyle="1" w:styleId="MyBullets">
    <w:name w:val="My Bullets"/>
    <w:basedOn w:val="Policybullets"/>
    <w:rsid w:val="00A50D4A"/>
    <w:pPr>
      <w:spacing w:after="120"/>
    </w:pPr>
  </w:style>
  <w:style w:type="paragraph" w:customStyle="1" w:styleId="NumberedList">
    <w:name w:val="NumberedList"/>
    <w:basedOn w:val="Normal"/>
    <w:rsid w:val="00457E30"/>
    <w:pPr>
      <w:numPr>
        <w:numId w:val="6"/>
      </w:numPr>
    </w:pPr>
  </w:style>
  <w:style w:type="paragraph" w:customStyle="1" w:styleId="TableText">
    <w:name w:val="Table Text"/>
    <w:basedOn w:val="Normal"/>
    <w:link w:val="TableTextChar"/>
    <w:rsid w:val="006F2C2E"/>
    <w:pPr>
      <w:widowControl w:val="0"/>
      <w:spacing w:after="0"/>
      <w:jc w:val="left"/>
    </w:pPr>
    <w:rPr>
      <w:lang w:eastAsia="en-AU"/>
    </w:rPr>
  </w:style>
  <w:style w:type="character" w:customStyle="1" w:styleId="TableTextChar">
    <w:name w:val="Table Text Char"/>
    <w:link w:val="TableText"/>
    <w:rsid w:val="00407B27"/>
    <w:rPr>
      <w:rFonts w:ascii="Arial" w:hAnsi="Arial"/>
      <w:lang w:val="en-AU" w:eastAsia="en-AU" w:bidi="ar-SA"/>
    </w:rPr>
  </w:style>
  <w:style w:type="paragraph" w:customStyle="1" w:styleId="TableNumbers">
    <w:name w:val="Table Numbers"/>
    <w:basedOn w:val="TableText"/>
    <w:rsid w:val="006F2C2E"/>
    <w:pPr>
      <w:ind w:right="92"/>
      <w:jc w:val="right"/>
    </w:pPr>
  </w:style>
  <w:style w:type="character" w:customStyle="1" w:styleId="CharChar">
    <w:name w:val="Char Char"/>
    <w:rsid w:val="006F2C2E"/>
    <w:rPr>
      <w:rFonts w:ascii="Arial" w:hAnsi="Arial"/>
      <w:b/>
      <w:bCs/>
      <w:i/>
      <w:sz w:val="22"/>
      <w:szCs w:val="28"/>
      <w:lang w:val="en-AU" w:eastAsia="en-US" w:bidi="ar-SA"/>
    </w:rPr>
  </w:style>
  <w:style w:type="paragraph" w:customStyle="1" w:styleId="MyNumbering">
    <w:name w:val="My Numbering"/>
    <w:basedOn w:val="Normal"/>
    <w:rsid w:val="00EC1FBA"/>
    <w:pPr>
      <w:numPr>
        <w:numId w:val="7"/>
      </w:numPr>
      <w:spacing w:before="60" w:after="200"/>
    </w:pPr>
  </w:style>
  <w:style w:type="paragraph" w:customStyle="1" w:styleId="MyHeaders">
    <w:name w:val="My Headers"/>
    <w:basedOn w:val="Normal"/>
    <w:rsid w:val="008B27AE"/>
    <w:pPr>
      <w:spacing w:before="120" w:after="120" w:line="360" w:lineRule="auto"/>
      <w:jc w:val="center"/>
    </w:pPr>
    <w:rPr>
      <w:b/>
      <w:bCs/>
      <w:sz w:val="40"/>
    </w:rPr>
  </w:style>
  <w:style w:type="paragraph" w:customStyle="1" w:styleId="TableBullets">
    <w:name w:val="Table Bullets"/>
    <w:basedOn w:val="Normal"/>
    <w:rsid w:val="0050260B"/>
    <w:pPr>
      <w:numPr>
        <w:numId w:val="10"/>
      </w:numPr>
      <w:spacing w:before="40" w:after="40"/>
    </w:pPr>
  </w:style>
  <w:style w:type="paragraph" w:customStyle="1" w:styleId="TableHeaders">
    <w:name w:val="TableHeaders"/>
    <w:basedOn w:val="TableText"/>
    <w:rsid w:val="0090595C"/>
    <w:pPr>
      <w:keepNext/>
      <w:spacing w:before="200" w:after="200"/>
    </w:pPr>
    <w:rPr>
      <w:b/>
      <w:bCs/>
      <w:sz w:val="22"/>
    </w:rPr>
  </w:style>
  <w:style w:type="paragraph" w:customStyle="1" w:styleId="LittleHeadings">
    <w:name w:val="Little Headings"/>
    <w:basedOn w:val="Normal"/>
    <w:rsid w:val="00F57787"/>
    <w:pPr>
      <w:widowControl w:val="0"/>
      <w:ind w:left="113" w:right="113"/>
      <w:jc w:val="center"/>
    </w:pPr>
    <w:rPr>
      <w:b/>
      <w:bCs/>
      <w:sz w:val="28"/>
      <w:lang w:eastAsia="en-AU"/>
    </w:rPr>
  </w:style>
  <w:style w:type="paragraph" w:customStyle="1" w:styleId="MEMOTEXT">
    <w:name w:val="MEMO TEXT"/>
    <w:rsid w:val="00267449"/>
    <w:pPr>
      <w:jc w:val="both"/>
    </w:pPr>
    <w:rPr>
      <w:rFonts w:ascii="Univers" w:hAnsi="Univers"/>
      <w:noProof/>
      <w:sz w:val="22"/>
      <w:lang w:eastAsia="en-US"/>
    </w:rPr>
  </w:style>
  <w:style w:type="table" w:customStyle="1" w:styleId="MyTables1">
    <w:name w:val="MyTables1"/>
    <w:basedOn w:val="TableNormal"/>
    <w:next w:val="TableGrid"/>
    <w:rsid w:val="0068298B"/>
    <w:rPr>
      <w:rFonts w:ascii="Arial" w:hAnsi="Arial"/>
    </w:rPr>
    <w:tblP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val="0"/>
        <w:suppressLineNumbers w:val="0"/>
        <w:suppressAutoHyphens w:val="0"/>
        <w:wordWrap/>
        <w:spacing w:beforeLines="0" w:beforeAutospacing="1" w:afterLines="0" w:afterAutospacing="1" w:line="240" w:lineRule="auto"/>
        <w:ind w:leftChars="0" w:left="227" w:rightChars="0" w:right="0"/>
        <w:contextualSpacing w:val="0"/>
        <w:jc w:val="left"/>
      </w:pPr>
      <w:rPr>
        <w:rFonts w:ascii="Arial" w:hAnsi="Arial"/>
        <w:b/>
        <w:sz w:val="20"/>
      </w:rPr>
      <w:tblPr/>
      <w:trPr>
        <w:tblHeader/>
      </w:trPr>
      <w:tcPr>
        <w:shd w:val="clear" w:color="auto" w:fill="99CCFF"/>
      </w:tcPr>
    </w:tblStylePr>
  </w:style>
  <w:style w:type="paragraph" w:styleId="CommentSubject">
    <w:name w:val="annotation subject"/>
    <w:basedOn w:val="CommentText"/>
    <w:next w:val="CommentText"/>
    <w:link w:val="CommentSubjectChar"/>
    <w:rsid w:val="005C7C02"/>
    <w:pPr>
      <w:spacing w:after="240"/>
      <w:jc w:val="both"/>
    </w:pPr>
    <w:rPr>
      <w:rFonts w:ascii="Arial" w:hAnsi="Arial"/>
      <w:b/>
      <w:bCs/>
    </w:rPr>
  </w:style>
  <w:style w:type="character" w:customStyle="1" w:styleId="CommentSubjectChar">
    <w:name w:val="Comment Subject Char"/>
    <w:link w:val="CommentSubject"/>
    <w:rsid w:val="005C7C02"/>
    <w:rPr>
      <w:rFonts w:ascii="Arial" w:hAnsi="Arial"/>
      <w:b/>
      <w:bCs/>
      <w:lang w:eastAsia="en-US"/>
    </w:rPr>
  </w:style>
  <w:style w:type="paragraph" w:customStyle="1" w:styleId="MyHeadings">
    <w:name w:val="My Headings"/>
    <w:basedOn w:val="Normal"/>
    <w:rsid w:val="00757A21"/>
    <w:pPr>
      <w:tabs>
        <w:tab w:val="right" w:pos="9020"/>
      </w:tabs>
      <w:spacing w:before="120" w:after="120"/>
      <w:jc w:val="center"/>
    </w:pPr>
    <w:rPr>
      <w:b/>
      <w:sz w:val="44"/>
      <w:szCs w:val="32"/>
    </w:rPr>
  </w:style>
  <w:style w:type="paragraph" w:customStyle="1" w:styleId="StyleTableTextBoldCentered">
    <w:name w:val="Style Table Text + Bold Centered"/>
    <w:basedOn w:val="TableText"/>
    <w:next w:val="TableText"/>
    <w:rsid w:val="00757A21"/>
    <w:pPr>
      <w:keepNext/>
      <w:keepLines/>
      <w:jc w:val="center"/>
    </w:pPr>
    <w:rPr>
      <w:rFonts w:ascii="Arial Bold" w:hAnsi="Arial Bold"/>
      <w:b/>
      <w:bCs/>
    </w:rPr>
  </w:style>
  <w:style w:type="paragraph" w:customStyle="1" w:styleId="CM26">
    <w:name w:val="CM26"/>
    <w:basedOn w:val="Default"/>
    <w:next w:val="Default"/>
    <w:rsid w:val="00EE1FE7"/>
    <w:pPr>
      <w:widowControl w:val="0"/>
      <w:spacing w:after="238"/>
    </w:pPr>
    <w:rPr>
      <w:rFonts w:cs="Times New Roman"/>
      <w:color w:val="auto"/>
    </w:rPr>
  </w:style>
  <w:style w:type="paragraph" w:styleId="Caption">
    <w:name w:val="caption"/>
    <w:basedOn w:val="Normal"/>
    <w:next w:val="Normal"/>
    <w:autoRedefine/>
    <w:qFormat/>
    <w:rsid w:val="009F4CC4"/>
    <w:pPr>
      <w:keepNext/>
      <w:tabs>
        <w:tab w:val="left" w:pos="1134"/>
      </w:tabs>
      <w:spacing w:before="120" w:after="120"/>
    </w:pPr>
    <w:rPr>
      <w:b/>
      <w:bCs/>
      <w:i/>
    </w:rPr>
  </w:style>
  <w:style w:type="paragraph" w:customStyle="1" w:styleId="StyleTOC1LinespacingMultiple115li">
    <w:name w:val="Style TOC 1 + Line spacing:  Multiple 1.15 li"/>
    <w:basedOn w:val="TOC1"/>
    <w:rsid w:val="006B28EB"/>
    <w:rPr>
      <w:bCs/>
    </w:rPr>
  </w:style>
  <w:style w:type="paragraph" w:styleId="ListParagraph">
    <w:name w:val="List Paragraph"/>
    <w:basedOn w:val="Normal"/>
    <w:uiPriority w:val="34"/>
    <w:qFormat/>
    <w:rsid w:val="000D2B70"/>
    <w:pPr>
      <w:ind w:left="720"/>
      <w:contextualSpacing/>
    </w:pPr>
  </w:style>
  <w:style w:type="paragraph" w:customStyle="1" w:styleId="TableParagraph">
    <w:name w:val="Table Paragraph"/>
    <w:basedOn w:val="Normal"/>
    <w:uiPriority w:val="1"/>
    <w:qFormat/>
    <w:rsid w:val="0095456B"/>
    <w:pPr>
      <w:widowControl w:val="0"/>
      <w:spacing w:after="0"/>
      <w:jc w:val="left"/>
    </w:pPr>
    <w:rPr>
      <w:rFonts w:asciiTheme="minorHAnsi" w:eastAsiaTheme="minorHAnsi" w:hAnsiTheme="minorHAnsi" w:cstheme="minorBidi"/>
      <w:sz w:val="22"/>
      <w:szCs w:val="22"/>
      <w:lang w:val="en-US"/>
    </w:rPr>
  </w:style>
  <w:style w:type="paragraph" w:styleId="DocumentMap">
    <w:name w:val="Document Map"/>
    <w:basedOn w:val="Normal"/>
    <w:link w:val="DocumentMapChar"/>
    <w:semiHidden/>
    <w:unhideWhenUsed/>
    <w:rsid w:val="00FF5657"/>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FF5657"/>
    <w:rPr>
      <w:rFonts w:ascii="Tahoma" w:hAnsi="Tahoma" w:cs="Tahoma"/>
      <w:sz w:val="16"/>
      <w:szCs w:val="16"/>
      <w:lang w:eastAsia="en-US"/>
    </w:rPr>
  </w:style>
  <w:style w:type="table" w:customStyle="1" w:styleId="MediumShading1-Accent11">
    <w:name w:val="Medium Shading 1 - Accent 11"/>
    <w:basedOn w:val="TableNormal"/>
    <w:uiPriority w:val="63"/>
    <w:rsid w:val="0034014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026AFA"/>
    <w:rPr>
      <w:rFonts w:ascii="Arial" w:hAnsi="Arial"/>
      <w:lang w:eastAsia="en-US"/>
    </w:rPr>
  </w:style>
  <w:style w:type="paragraph" w:styleId="NormalWeb">
    <w:name w:val="Normal (Web)"/>
    <w:basedOn w:val="Normal"/>
    <w:uiPriority w:val="99"/>
    <w:semiHidden/>
    <w:unhideWhenUsed/>
    <w:rsid w:val="004D5E77"/>
    <w:pPr>
      <w:spacing w:before="100" w:beforeAutospacing="1" w:after="100" w:afterAutospacing="1"/>
      <w:jc w:val="left"/>
    </w:pPr>
    <w:rPr>
      <w:rFonts w:ascii="Times New Roman" w:eastAsiaTheme="minorEastAsia" w:hAnsi="Times New Roman"/>
      <w:sz w:val="24"/>
      <w:szCs w:val="24"/>
      <w:lang w:val="en-US"/>
    </w:rPr>
  </w:style>
  <w:style w:type="table" w:customStyle="1" w:styleId="MyTables2">
    <w:name w:val="MyTables2"/>
    <w:basedOn w:val="TableNormal"/>
    <w:next w:val="TableGrid"/>
    <w:rsid w:val="00361C00"/>
    <w:rPr>
      <w:rFonts w:ascii="Arial" w:hAnsi="Arial"/>
    </w:rPr>
    <w:tblP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val="0"/>
        <w:suppressLineNumbers w:val="0"/>
        <w:suppressAutoHyphens w:val="0"/>
        <w:wordWrap/>
        <w:spacing w:beforeLines="0" w:beforeAutospacing="1" w:afterLines="0" w:afterAutospacing="1" w:line="240" w:lineRule="auto"/>
        <w:ind w:leftChars="0" w:left="227" w:rightChars="0" w:right="0"/>
        <w:contextualSpacing w:val="0"/>
        <w:jc w:val="left"/>
      </w:pPr>
      <w:rPr>
        <w:rFonts w:ascii="Arial" w:hAnsi="Arial"/>
        <w:b/>
        <w:sz w:val="20"/>
      </w:rPr>
      <w:tblPr/>
      <w:trPr>
        <w:tblHeader/>
      </w:trPr>
      <w:tcPr>
        <w:shd w:val="clear" w:color="auto" w:fill="99C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798">
      <w:bodyDiv w:val="1"/>
      <w:marLeft w:val="0"/>
      <w:marRight w:val="0"/>
      <w:marTop w:val="0"/>
      <w:marBottom w:val="0"/>
      <w:divBdr>
        <w:top w:val="none" w:sz="0" w:space="0" w:color="auto"/>
        <w:left w:val="none" w:sz="0" w:space="0" w:color="auto"/>
        <w:bottom w:val="none" w:sz="0" w:space="0" w:color="auto"/>
        <w:right w:val="none" w:sz="0" w:space="0" w:color="auto"/>
      </w:divBdr>
    </w:div>
    <w:div w:id="10955972">
      <w:bodyDiv w:val="1"/>
      <w:marLeft w:val="0"/>
      <w:marRight w:val="0"/>
      <w:marTop w:val="0"/>
      <w:marBottom w:val="0"/>
      <w:divBdr>
        <w:top w:val="none" w:sz="0" w:space="0" w:color="auto"/>
        <w:left w:val="none" w:sz="0" w:space="0" w:color="auto"/>
        <w:bottom w:val="none" w:sz="0" w:space="0" w:color="auto"/>
        <w:right w:val="none" w:sz="0" w:space="0" w:color="auto"/>
      </w:divBdr>
    </w:div>
    <w:div w:id="13114470">
      <w:bodyDiv w:val="1"/>
      <w:marLeft w:val="0"/>
      <w:marRight w:val="0"/>
      <w:marTop w:val="0"/>
      <w:marBottom w:val="0"/>
      <w:divBdr>
        <w:top w:val="none" w:sz="0" w:space="0" w:color="auto"/>
        <w:left w:val="none" w:sz="0" w:space="0" w:color="auto"/>
        <w:bottom w:val="none" w:sz="0" w:space="0" w:color="auto"/>
        <w:right w:val="none" w:sz="0" w:space="0" w:color="auto"/>
      </w:divBdr>
    </w:div>
    <w:div w:id="41751142">
      <w:bodyDiv w:val="1"/>
      <w:marLeft w:val="0"/>
      <w:marRight w:val="0"/>
      <w:marTop w:val="0"/>
      <w:marBottom w:val="0"/>
      <w:divBdr>
        <w:top w:val="none" w:sz="0" w:space="0" w:color="auto"/>
        <w:left w:val="none" w:sz="0" w:space="0" w:color="auto"/>
        <w:bottom w:val="none" w:sz="0" w:space="0" w:color="auto"/>
        <w:right w:val="none" w:sz="0" w:space="0" w:color="auto"/>
      </w:divBdr>
    </w:div>
    <w:div w:id="43719600">
      <w:bodyDiv w:val="1"/>
      <w:marLeft w:val="0"/>
      <w:marRight w:val="0"/>
      <w:marTop w:val="0"/>
      <w:marBottom w:val="0"/>
      <w:divBdr>
        <w:top w:val="none" w:sz="0" w:space="0" w:color="auto"/>
        <w:left w:val="none" w:sz="0" w:space="0" w:color="auto"/>
        <w:bottom w:val="none" w:sz="0" w:space="0" w:color="auto"/>
        <w:right w:val="none" w:sz="0" w:space="0" w:color="auto"/>
      </w:divBdr>
    </w:div>
    <w:div w:id="63649095">
      <w:bodyDiv w:val="1"/>
      <w:marLeft w:val="0"/>
      <w:marRight w:val="0"/>
      <w:marTop w:val="0"/>
      <w:marBottom w:val="0"/>
      <w:divBdr>
        <w:top w:val="none" w:sz="0" w:space="0" w:color="auto"/>
        <w:left w:val="none" w:sz="0" w:space="0" w:color="auto"/>
        <w:bottom w:val="none" w:sz="0" w:space="0" w:color="auto"/>
        <w:right w:val="none" w:sz="0" w:space="0" w:color="auto"/>
      </w:divBdr>
    </w:div>
    <w:div w:id="64308002">
      <w:bodyDiv w:val="1"/>
      <w:marLeft w:val="0"/>
      <w:marRight w:val="0"/>
      <w:marTop w:val="0"/>
      <w:marBottom w:val="0"/>
      <w:divBdr>
        <w:top w:val="none" w:sz="0" w:space="0" w:color="auto"/>
        <w:left w:val="none" w:sz="0" w:space="0" w:color="auto"/>
        <w:bottom w:val="none" w:sz="0" w:space="0" w:color="auto"/>
        <w:right w:val="none" w:sz="0" w:space="0" w:color="auto"/>
      </w:divBdr>
    </w:div>
    <w:div w:id="71464776">
      <w:bodyDiv w:val="1"/>
      <w:marLeft w:val="0"/>
      <w:marRight w:val="0"/>
      <w:marTop w:val="0"/>
      <w:marBottom w:val="0"/>
      <w:divBdr>
        <w:top w:val="none" w:sz="0" w:space="0" w:color="auto"/>
        <w:left w:val="none" w:sz="0" w:space="0" w:color="auto"/>
        <w:bottom w:val="none" w:sz="0" w:space="0" w:color="auto"/>
        <w:right w:val="none" w:sz="0" w:space="0" w:color="auto"/>
      </w:divBdr>
    </w:div>
    <w:div w:id="83914201">
      <w:bodyDiv w:val="1"/>
      <w:marLeft w:val="0"/>
      <w:marRight w:val="0"/>
      <w:marTop w:val="0"/>
      <w:marBottom w:val="0"/>
      <w:divBdr>
        <w:top w:val="none" w:sz="0" w:space="0" w:color="auto"/>
        <w:left w:val="none" w:sz="0" w:space="0" w:color="auto"/>
        <w:bottom w:val="none" w:sz="0" w:space="0" w:color="auto"/>
        <w:right w:val="none" w:sz="0" w:space="0" w:color="auto"/>
      </w:divBdr>
    </w:div>
    <w:div w:id="97215710">
      <w:bodyDiv w:val="1"/>
      <w:marLeft w:val="0"/>
      <w:marRight w:val="0"/>
      <w:marTop w:val="0"/>
      <w:marBottom w:val="0"/>
      <w:divBdr>
        <w:top w:val="none" w:sz="0" w:space="0" w:color="auto"/>
        <w:left w:val="none" w:sz="0" w:space="0" w:color="auto"/>
        <w:bottom w:val="none" w:sz="0" w:space="0" w:color="auto"/>
        <w:right w:val="none" w:sz="0" w:space="0" w:color="auto"/>
      </w:divBdr>
    </w:div>
    <w:div w:id="100540452">
      <w:bodyDiv w:val="1"/>
      <w:marLeft w:val="0"/>
      <w:marRight w:val="0"/>
      <w:marTop w:val="0"/>
      <w:marBottom w:val="0"/>
      <w:divBdr>
        <w:top w:val="none" w:sz="0" w:space="0" w:color="auto"/>
        <w:left w:val="none" w:sz="0" w:space="0" w:color="auto"/>
        <w:bottom w:val="none" w:sz="0" w:space="0" w:color="auto"/>
        <w:right w:val="none" w:sz="0" w:space="0" w:color="auto"/>
      </w:divBdr>
    </w:div>
    <w:div w:id="106774966">
      <w:bodyDiv w:val="1"/>
      <w:marLeft w:val="0"/>
      <w:marRight w:val="0"/>
      <w:marTop w:val="0"/>
      <w:marBottom w:val="0"/>
      <w:divBdr>
        <w:top w:val="none" w:sz="0" w:space="0" w:color="auto"/>
        <w:left w:val="none" w:sz="0" w:space="0" w:color="auto"/>
        <w:bottom w:val="none" w:sz="0" w:space="0" w:color="auto"/>
        <w:right w:val="none" w:sz="0" w:space="0" w:color="auto"/>
      </w:divBdr>
    </w:div>
    <w:div w:id="118030757">
      <w:bodyDiv w:val="1"/>
      <w:marLeft w:val="0"/>
      <w:marRight w:val="0"/>
      <w:marTop w:val="0"/>
      <w:marBottom w:val="0"/>
      <w:divBdr>
        <w:top w:val="none" w:sz="0" w:space="0" w:color="auto"/>
        <w:left w:val="none" w:sz="0" w:space="0" w:color="auto"/>
        <w:bottom w:val="none" w:sz="0" w:space="0" w:color="auto"/>
        <w:right w:val="none" w:sz="0" w:space="0" w:color="auto"/>
      </w:divBdr>
    </w:div>
    <w:div w:id="133185204">
      <w:bodyDiv w:val="1"/>
      <w:marLeft w:val="0"/>
      <w:marRight w:val="0"/>
      <w:marTop w:val="0"/>
      <w:marBottom w:val="0"/>
      <w:divBdr>
        <w:top w:val="none" w:sz="0" w:space="0" w:color="auto"/>
        <w:left w:val="none" w:sz="0" w:space="0" w:color="auto"/>
        <w:bottom w:val="none" w:sz="0" w:space="0" w:color="auto"/>
        <w:right w:val="none" w:sz="0" w:space="0" w:color="auto"/>
      </w:divBdr>
    </w:div>
    <w:div w:id="157118191">
      <w:bodyDiv w:val="1"/>
      <w:marLeft w:val="0"/>
      <w:marRight w:val="0"/>
      <w:marTop w:val="0"/>
      <w:marBottom w:val="0"/>
      <w:divBdr>
        <w:top w:val="none" w:sz="0" w:space="0" w:color="auto"/>
        <w:left w:val="none" w:sz="0" w:space="0" w:color="auto"/>
        <w:bottom w:val="none" w:sz="0" w:space="0" w:color="auto"/>
        <w:right w:val="none" w:sz="0" w:space="0" w:color="auto"/>
      </w:divBdr>
    </w:div>
    <w:div w:id="166361613">
      <w:bodyDiv w:val="1"/>
      <w:marLeft w:val="0"/>
      <w:marRight w:val="0"/>
      <w:marTop w:val="0"/>
      <w:marBottom w:val="0"/>
      <w:divBdr>
        <w:top w:val="none" w:sz="0" w:space="0" w:color="auto"/>
        <w:left w:val="none" w:sz="0" w:space="0" w:color="auto"/>
        <w:bottom w:val="none" w:sz="0" w:space="0" w:color="auto"/>
        <w:right w:val="none" w:sz="0" w:space="0" w:color="auto"/>
      </w:divBdr>
    </w:div>
    <w:div w:id="177621762">
      <w:bodyDiv w:val="1"/>
      <w:marLeft w:val="0"/>
      <w:marRight w:val="0"/>
      <w:marTop w:val="0"/>
      <w:marBottom w:val="0"/>
      <w:divBdr>
        <w:top w:val="none" w:sz="0" w:space="0" w:color="auto"/>
        <w:left w:val="none" w:sz="0" w:space="0" w:color="auto"/>
        <w:bottom w:val="none" w:sz="0" w:space="0" w:color="auto"/>
        <w:right w:val="none" w:sz="0" w:space="0" w:color="auto"/>
      </w:divBdr>
    </w:div>
    <w:div w:id="179394066">
      <w:bodyDiv w:val="1"/>
      <w:marLeft w:val="0"/>
      <w:marRight w:val="0"/>
      <w:marTop w:val="0"/>
      <w:marBottom w:val="0"/>
      <w:divBdr>
        <w:top w:val="none" w:sz="0" w:space="0" w:color="auto"/>
        <w:left w:val="none" w:sz="0" w:space="0" w:color="auto"/>
        <w:bottom w:val="none" w:sz="0" w:space="0" w:color="auto"/>
        <w:right w:val="none" w:sz="0" w:space="0" w:color="auto"/>
      </w:divBdr>
    </w:div>
    <w:div w:id="182674450">
      <w:bodyDiv w:val="1"/>
      <w:marLeft w:val="0"/>
      <w:marRight w:val="0"/>
      <w:marTop w:val="0"/>
      <w:marBottom w:val="0"/>
      <w:divBdr>
        <w:top w:val="none" w:sz="0" w:space="0" w:color="auto"/>
        <w:left w:val="none" w:sz="0" w:space="0" w:color="auto"/>
        <w:bottom w:val="none" w:sz="0" w:space="0" w:color="auto"/>
        <w:right w:val="none" w:sz="0" w:space="0" w:color="auto"/>
      </w:divBdr>
    </w:div>
    <w:div w:id="196744199">
      <w:bodyDiv w:val="1"/>
      <w:marLeft w:val="0"/>
      <w:marRight w:val="0"/>
      <w:marTop w:val="0"/>
      <w:marBottom w:val="0"/>
      <w:divBdr>
        <w:top w:val="none" w:sz="0" w:space="0" w:color="auto"/>
        <w:left w:val="none" w:sz="0" w:space="0" w:color="auto"/>
        <w:bottom w:val="none" w:sz="0" w:space="0" w:color="auto"/>
        <w:right w:val="none" w:sz="0" w:space="0" w:color="auto"/>
      </w:divBdr>
    </w:div>
    <w:div w:id="207688022">
      <w:bodyDiv w:val="1"/>
      <w:marLeft w:val="0"/>
      <w:marRight w:val="0"/>
      <w:marTop w:val="0"/>
      <w:marBottom w:val="0"/>
      <w:divBdr>
        <w:top w:val="none" w:sz="0" w:space="0" w:color="auto"/>
        <w:left w:val="none" w:sz="0" w:space="0" w:color="auto"/>
        <w:bottom w:val="none" w:sz="0" w:space="0" w:color="auto"/>
        <w:right w:val="none" w:sz="0" w:space="0" w:color="auto"/>
      </w:divBdr>
    </w:div>
    <w:div w:id="220674634">
      <w:bodyDiv w:val="1"/>
      <w:marLeft w:val="0"/>
      <w:marRight w:val="0"/>
      <w:marTop w:val="0"/>
      <w:marBottom w:val="0"/>
      <w:divBdr>
        <w:top w:val="none" w:sz="0" w:space="0" w:color="auto"/>
        <w:left w:val="none" w:sz="0" w:space="0" w:color="auto"/>
        <w:bottom w:val="none" w:sz="0" w:space="0" w:color="auto"/>
        <w:right w:val="none" w:sz="0" w:space="0" w:color="auto"/>
      </w:divBdr>
    </w:div>
    <w:div w:id="222299105">
      <w:bodyDiv w:val="1"/>
      <w:marLeft w:val="0"/>
      <w:marRight w:val="0"/>
      <w:marTop w:val="0"/>
      <w:marBottom w:val="0"/>
      <w:divBdr>
        <w:top w:val="none" w:sz="0" w:space="0" w:color="auto"/>
        <w:left w:val="none" w:sz="0" w:space="0" w:color="auto"/>
        <w:bottom w:val="none" w:sz="0" w:space="0" w:color="auto"/>
        <w:right w:val="none" w:sz="0" w:space="0" w:color="auto"/>
      </w:divBdr>
    </w:div>
    <w:div w:id="224411840">
      <w:bodyDiv w:val="1"/>
      <w:marLeft w:val="0"/>
      <w:marRight w:val="0"/>
      <w:marTop w:val="0"/>
      <w:marBottom w:val="0"/>
      <w:divBdr>
        <w:top w:val="none" w:sz="0" w:space="0" w:color="auto"/>
        <w:left w:val="none" w:sz="0" w:space="0" w:color="auto"/>
        <w:bottom w:val="none" w:sz="0" w:space="0" w:color="auto"/>
        <w:right w:val="none" w:sz="0" w:space="0" w:color="auto"/>
      </w:divBdr>
    </w:div>
    <w:div w:id="226497690">
      <w:bodyDiv w:val="1"/>
      <w:marLeft w:val="0"/>
      <w:marRight w:val="0"/>
      <w:marTop w:val="0"/>
      <w:marBottom w:val="0"/>
      <w:divBdr>
        <w:top w:val="none" w:sz="0" w:space="0" w:color="auto"/>
        <w:left w:val="none" w:sz="0" w:space="0" w:color="auto"/>
        <w:bottom w:val="none" w:sz="0" w:space="0" w:color="auto"/>
        <w:right w:val="none" w:sz="0" w:space="0" w:color="auto"/>
      </w:divBdr>
    </w:div>
    <w:div w:id="269552039">
      <w:bodyDiv w:val="1"/>
      <w:marLeft w:val="0"/>
      <w:marRight w:val="0"/>
      <w:marTop w:val="0"/>
      <w:marBottom w:val="0"/>
      <w:divBdr>
        <w:top w:val="none" w:sz="0" w:space="0" w:color="auto"/>
        <w:left w:val="none" w:sz="0" w:space="0" w:color="auto"/>
        <w:bottom w:val="none" w:sz="0" w:space="0" w:color="auto"/>
        <w:right w:val="none" w:sz="0" w:space="0" w:color="auto"/>
      </w:divBdr>
    </w:div>
    <w:div w:id="273291538">
      <w:bodyDiv w:val="1"/>
      <w:marLeft w:val="0"/>
      <w:marRight w:val="0"/>
      <w:marTop w:val="0"/>
      <w:marBottom w:val="0"/>
      <w:divBdr>
        <w:top w:val="none" w:sz="0" w:space="0" w:color="auto"/>
        <w:left w:val="none" w:sz="0" w:space="0" w:color="auto"/>
        <w:bottom w:val="none" w:sz="0" w:space="0" w:color="auto"/>
        <w:right w:val="none" w:sz="0" w:space="0" w:color="auto"/>
      </w:divBdr>
    </w:div>
    <w:div w:id="300967055">
      <w:bodyDiv w:val="1"/>
      <w:marLeft w:val="0"/>
      <w:marRight w:val="0"/>
      <w:marTop w:val="0"/>
      <w:marBottom w:val="0"/>
      <w:divBdr>
        <w:top w:val="none" w:sz="0" w:space="0" w:color="auto"/>
        <w:left w:val="none" w:sz="0" w:space="0" w:color="auto"/>
        <w:bottom w:val="none" w:sz="0" w:space="0" w:color="auto"/>
        <w:right w:val="none" w:sz="0" w:space="0" w:color="auto"/>
      </w:divBdr>
    </w:div>
    <w:div w:id="301548214">
      <w:bodyDiv w:val="1"/>
      <w:marLeft w:val="0"/>
      <w:marRight w:val="0"/>
      <w:marTop w:val="0"/>
      <w:marBottom w:val="0"/>
      <w:divBdr>
        <w:top w:val="none" w:sz="0" w:space="0" w:color="auto"/>
        <w:left w:val="none" w:sz="0" w:space="0" w:color="auto"/>
        <w:bottom w:val="none" w:sz="0" w:space="0" w:color="auto"/>
        <w:right w:val="none" w:sz="0" w:space="0" w:color="auto"/>
      </w:divBdr>
    </w:div>
    <w:div w:id="309361830">
      <w:bodyDiv w:val="1"/>
      <w:marLeft w:val="0"/>
      <w:marRight w:val="0"/>
      <w:marTop w:val="0"/>
      <w:marBottom w:val="0"/>
      <w:divBdr>
        <w:top w:val="none" w:sz="0" w:space="0" w:color="auto"/>
        <w:left w:val="none" w:sz="0" w:space="0" w:color="auto"/>
        <w:bottom w:val="none" w:sz="0" w:space="0" w:color="auto"/>
        <w:right w:val="none" w:sz="0" w:space="0" w:color="auto"/>
      </w:divBdr>
    </w:div>
    <w:div w:id="314988668">
      <w:bodyDiv w:val="1"/>
      <w:marLeft w:val="0"/>
      <w:marRight w:val="0"/>
      <w:marTop w:val="0"/>
      <w:marBottom w:val="0"/>
      <w:divBdr>
        <w:top w:val="none" w:sz="0" w:space="0" w:color="auto"/>
        <w:left w:val="none" w:sz="0" w:space="0" w:color="auto"/>
        <w:bottom w:val="none" w:sz="0" w:space="0" w:color="auto"/>
        <w:right w:val="none" w:sz="0" w:space="0" w:color="auto"/>
      </w:divBdr>
    </w:div>
    <w:div w:id="323321786">
      <w:bodyDiv w:val="1"/>
      <w:marLeft w:val="0"/>
      <w:marRight w:val="0"/>
      <w:marTop w:val="0"/>
      <w:marBottom w:val="0"/>
      <w:divBdr>
        <w:top w:val="none" w:sz="0" w:space="0" w:color="auto"/>
        <w:left w:val="none" w:sz="0" w:space="0" w:color="auto"/>
        <w:bottom w:val="none" w:sz="0" w:space="0" w:color="auto"/>
        <w:right w:val="none" w:sz="0" w:space="0" w:color="auto"/>
      </w:divBdr>
    </w:div>
    <w:div w:id="342325762">
      <w:bodyDiv w:val="1"/>
      <w:marLeft w:val="0"/>
      <w:marRight w:val="0"/>
      <w:marTop w:val="0"/>
      <w:marBottom w:val="0"/>
      <w:divBdr>
        <w:top w:val="none" w:sz="0" w:space="0" w:color="auto"/>
        <w:left w:val="none" w:sz="0" w:space="0" w:color="auto"/>
        <w:bottom w:val="none" w:sz="0" w:space="0" w:color="auto"/>
        <w:right w:val="none" w:sz="0" w:space="0" w:color="auto"/>
      </w:divBdr>
    </w:div>
    <w:div w:id="346955229">
      <w:bodyDiv w:val="1"/>
      <w:marLeft w:val="0"/>
      <w:marRight w:val="0"/>
      <w:marTop w:val="0"/>
      <w:marBottom w:val="0"/>
      <w:divBdr>
        <w:top w:val="none" w:sz="0" w:space="0" w:color="auto"/>
        <w:left w:val="none" w:sz="0" w:space="0" w:color="auto"/>
        <w:bottom w:val="none" w:sz="0" w:space="0" w:color="auto"/>
        <w:right w:val="none" w:sz="0" w:space="0" w:color="auto"/>
      </w:divBdr>
    </w:div>
    <w:div w:id="371736170">
      <w:bodyDiv w:val="1"/>
      <w:marLeft w:val="0"/>
      <w:marRight w:val="0"/>
      <w:marTop w:val="0"/>
      <w:marBottom w:val="0"/>
      <w:divBdr>
        <w:top w:val="none" w:sz="0" w:space="0" w:color="auto"/>
        <w:left w:val="none" w:sz="0" w:space="0" w:color="auto"/>
        <w:bottom w:val="none" w:sz="0" w:space="0" w:color="auto"/>
        <w:right w:val="none" w:sz="0" w:space="0" w:color="auto"/>
      </w:divBdr>
    </w:div>
    <w:div w:id="375349076">
      <w:bodyDiv w:val="1"/>
      <w:marLeft w:val="0"/>
      <w:marRight w:val="0"/>
      <w:marTop w:val="0"/>
      <w:marBottom w:val="0"/>
      <w:divBdr>
        <w:top w:val="none" w:sz="0" w:space="0" w:color="auto"/>
        <w:left w:val="none" w:sz="0" w:space="0" w:color="auto"/>
        <w:bottom w:val="none" w:sz="0" w:space="0" w:color="auto"/>
        <w:right w:val="none" w:sz="0" w:space="0" w:color="auto"/>
      </w:divBdr>
    </w:div>
    <w:div w:id="380448178">
      <w:bodyDiv w:val="1"/>
      <w:marLeft w:val="0"/>
      <w:marRight w:val="0"/>
      <w:marTop w:val="0"/>
      <w:marBottom w:val="0"/>
      <w:divBdr>
        <w:top w:val="none" w:sz="0" w:space="0" w:color="auto"/>
        <w:left w:val="none" w:sz="0" w:space="0" w:color="auto"/>
        <w:bottom w:val="none" w:sz="0" w:space="0" w:color="auto"/>
        <w:right w:val="none" w:sz="0" w:space="0" w:color="auto"/>
      </w:divBdr>
    </w:div>
    <w:div w:id="385564454">
      <w:bodyDiv w:val="1"/>
      <w:marLeft w:val="0"/>
      <w:marRight w:val="0"/>
      <w:marTop w:val="0"/>
      <w:marBottom w:val="0"/>
      <w:divBdr>
        <w:top w:val="none" w:sz="0" w:space="0" w:color="auto"/>
        <w:left w:val="none" w:sz="0" w:space="0" w:color="auto"/>
        <w:bottom w:val="none" w:sz="0" w:space="0" w:color="auto"/>
        <w:right w:val="none" w:sz="0" w:space="0" w:color="auto"/>
      </w:divBdr>
    </w:div>
    <w:div w:id="391539644">
      <w:bodyDiv w:val="1"/>
      <w:marLeft w:val="0"/>
      <w:marRight w:val="0"/>
      <w:marTop w:val="0"/>
      <w:marBottom w:val="0"/>
      <w:divBdr>
        <w:top w:val="none" w:sz="0" w:space="0" w:color="auto"/>
        <w:left w:val="none" w:sz="0" w:space="0" w:color="auto"/>
        <w:bottom w:val="none" w:sz="0" w:space="0" w:color="auto"/>
        <w:right w:val="none" w:sz="0" w:space="0" w:color="auto"/>
      </w:divBdr>
    </w:div>
    <w:div w:id="396324111">
      <w:bodyDiv w:val="1"/>
      <w:marLeft w:val="0"/>
      <w:marRight w:val="0"/>
      <w:marTop w:val="0"/>
      <w:marBottom w:val="0"/>
      <w:divBdr>
        <w:top w:val="none" w:sz="0" w:space="0" w:color="auto"/>
        <w:left w:val="none" w:sz="0" w:space="0" w:color="auto"/>
        <w:bottom w:val="none" w:sz="0" w:space="0" w:color="auto"/>
        <w:right w:val="none" w:sz="0" w:space="0" w:color="auto"/>
      </w:divBdr>
    </w:div>
    <w:div w:id="413012343">
      <w:bodyDiv w:val="1"/>
      <w:marLeft w:val="0"/>
      <w:marRight w:val="0"/>
      <w:marTop w:val="0"/>
      <w:marBottom w:val="0"/>
      <w:divBdr>
        <w:top w:val="none" w:sz="0" w:space="0" w:color="auto"/>
        <w:left w:val="none" w:sz="0" w:space="0" w:color="auto"/>
        <w:bottom w:val="none" w:sz="0" w:space="0" w:color="auto"/>
        <w:right w:val="none" w:sz="0" w:space="0" w:color="auto"/>
      </w:divBdr>
    </w:div>
    <w:div w:id="422577609">
      <w:bodyDiv w:val="1"/>
      <w:marLeft w:val="0"/>
      <w:marRight w:val="0"/>
      <w:marTop w:val="0"/>
      <w:marBottom w:val="0"/>
      <w:divBdr>
        <w:top w:val="none" w:sz="0" w:space="0" w:color="auto"/>
        <w:left w:val="none" w:sz="0" w:space="0" w:color="auto"/>
        <w:bottom w:val="none" w:sz="0" w:space="0" w:color="auto"/>
        <w:right w:val="none" w:sz="0" w:space="0" w:color="auto"/>
      </w:divBdr>
    </w:div>
    <w:div w:id="432633770">
      <w:bodyDiv w:val="1"/>
      <w:marLeft w:val="0"/>
      <w:marRight w:val="0"/>
      <w:marTop w:val="0"/>
      <w:marBottom w:val="0"/>
      <w:divBdr>
        <w:top w:val="none" w:sz="0" w:space="0" w:color="auto"/>
        <w:left w:val="none" w:sz="0" w:space="0" w:color="auto"/>
        <w:bottom w:val="none" w:sz="0" w:space="0" w:color="auto"/>
        <w:right w:val="none" w:sz="0" w:space="0" w:color="auto"/>
      </w:divBdr>
    </w:div>
    <w:div w:id="453334238">
      <w:bodyDiv w:val="1"/>
      <w:marLeft w:val="0"/>
      <w:marRight w:val="0"/>
      <w:marTop w:val="0"/>
      <w:marBottom w:val="0"/>
      <w:divBdr>
        <w:top w:val="none" w:sz="0" w:space="0" w:color="auto"/>
        <w:left w:val="none" w:sz="0" w:space="0" w:color="auto"/>
        <w:bottom w:val="none" w:sz="0" w:space="0" w:color="auto"/>
        <w:right w:val="none" w:sz="0" w:space="0" w:color="auto"/>
      </w:divBdr>
    </w:div>
    <w:div w:id="453521429">
      <w:bodyDiv w:val="1"/>
      <w:marLeft w:val="0"/>
      <w:marRight w:val="0"/>
      <w:marTop w:val="0"/>
      <w:marBottom w:val="0"/>
      <w:divBdr>
        <w:top w:val="none" w:sz="0" w:space="0" w:color="auto"/>
        <w:left w:val="none" w:sz="0" w:space="0" w:color="auto"/>
        <w:bottom w:val="none" w:sz="0" w:space="0" w:color="auto"/>
        <w:right w:val="none" w:sz="0" w:space="0" w:color="auto"/>
      </w:divBdr>
    </w:div>
    <w:div w:id="457994361">
      <w:bodyDiv w:val="1"/>
      <w:marLeft w:val="0"/>
      <w:marRight w:val="0"/>
      <w:marTop w:val="0"/>
      <w:marBottom w:val="0"/>
      <w:divBdr>
        <w:top w:val="none" w:sz="0" w:space="0" w:color="auto"/>
        <w:left w:val="none" w:sz="0" w:space="0" w:color="auto"/>
        <w:bottom w:val="none" w:sz="0" w:space="0" w:color="auto"/>
        <w:right w:val="none" w:sz="0" w:space="0" w:color="auto"/>
      </w:divBdr>
    </w:div>
    <w:div w:id="461197937">
      <w:bodyDiv w:val="1"/>
      <w:marLeft w:val="0"/>
      <w:marRight w:val="0"/>
      <w:marTop w:val="0"/>
      <w:marBottom w:val="0"/>
      <w:divBdr>
        <w:top w:val="none" w:sz="0" w:space="0" w:color="auto"/>
        <w:left w:val="none" w:sz="0" w:space="0" w:color="auto"/>
        <w:bottom w:val="none" w:sz="0" w:space="0" w:color="auto"/>
        <w:right w:val="none" w:sz="0" w:space="0" w:color="auto"/>
      </w:divBdr>
    </w:div>
    <w:div w:id="461384061">
      <w:bodyDiv w:val="1"/>
      <w:marLeft w:val="0"/>
      <w:marRight w:val="0"/>
      <w:marTop w:val="0"/>
      <w:marBottom w:val="0"/>
      <w:divBdr>
        <w:top w:val="none" w:sz="0" w:space="0" w:color="auto"/>
        <w:left w:val="none" w:sz="0" w:space="0" w:color="auto"/>
        <w:bottom w:val="none" w:sz="0" w:space="0" w:color="auto"/>
        <w:right w:val="none" w:sz="0" w:space="0" w:color="auto"/>
      </w:divBdr>
    </w:div>
    <w:div w:id="463236008">
      <w:bodyDiv w:val="1"/>
      <w:marLeft w:val="0"/>
      <w:marRight w:val="0"/>
      <w:marTop w:val="0"/>
      <w:marBottom w:val="0"/>
      <w:divBdr>
        <w:top w:val="none" w:sz="0" w:space="0" w:color="auto"/>
        <w:left w:val="none" w:sz="0" w:space="0" w:color="auto"/>
        <w:bottom w:val="none" w:sz="0" w:space="0" w:color="auto"/>
        <w:right w:val="none" w:sz="0" w:space="0" w:color="auto"/>
      </w:divBdr>
    </w:div>
    <w:div w:id="465247448">
      <w:bodyDiv w:val="1"/>
      <w:marLeft w:val="0"/>
      <w:marRight w:val="0"/>
      <w:marTop w:val="0"/>
      <w:marBottom w:val="0"/>
      <w:divBdr>
        <w:top w:val="none" w:sz="0" w:space="0" w:color="auto"/>
        <w:left w:val="none" w:sz="0" w:space="0" w:color="auto"/>
        <w:bottom w:val="none" w:sz="0" w:space="0" w:color="auto"/>
        <w:right w:val="none" w:sz="0" w:space="0" w:color="auto"/>
      </w:divBdr>
    </w:div>
    <w:div w:id="478766590">
      <w:bodyDiv w:val="1"/>
      <w:marLeft w:val="0"/>
      <w:marRight w:val="0"/>
      <w:marTop w:val="0"/>
      <w:marBottom w:val="0"/>
      <w:divBdr>
        <w:top w:val="none" w:sz="0" w:space="0" w:color="auto"/>
        <w:left w:val="none" w:sz="0" w:space="0" w:color="auto"/>
        <w:bottom w:val="none" w:sz="0" w:space="0" w:color="auto"/>
        <w:right w:val="none" w:sz="0" w:space="0" w:color="auto"/>
      </w:divBdr>
    </w:div>
    <w:div w:id="485779726">
      <w:bodyDiv w:val="1"/>
      <w:marLeft w:val="0"/>
      <w:marRight w:val="0"/>
      <w:marTop w:val="0"/>
      <w:marBottom w:val="0"/>
      <w:divBdr>
        <w:top w:val="none" w:sz="0" w:space="0" w:color="auto"/>
        <w:left w:val="none" w:sz="0" w:space="0" w:color="auto"/>
        <w:bottom w:val="none" w:sz="0" w:space="0" w:color="auto"/>
        <w:right w:val="none" w:sz="0" w:space="0" w:color="auto"/>
      </w:divBdr>
    </w:div>
    <w:div w:id="494802122">
      <w:bodyDiv w:val="1"/>
      <w:marLeft w:val="0"/>
      <w:marRight w:val="0"/>
      <w:marTop w:val="0"/>
      <w:marBottom w:val="0"/>
      <w:divBdr>
        <w:top w:val="none" w:sz="0" w:space="0" w:color="auto"/>
        <w:left w:val="none" w:sz="0" w:space="0" w:color="auto"/>
        <w:bottom w:val="none" w:sz="0" w:space="0" w:color="auto"/>
        <w:right w:val="none" w:sz="0" w:space="0" w:color="auto"/>
      </w:divBdr>
    </w:div>
    <w:div w:id="497504802">
      <w:bodyDiv w:val="1"/>
      <w:marLeft w:val="0"/>
      <w:marRight w:val="0"/>
      <w:marTop w:val="0"/>
      <w:marBottom w:val="0"/>
      <w:divBdr>
        <w:top w:val="none" w:sz="0" w:space="0" w:color="auto"/>
        <w:left w:val="none" w:sz="0" w:space="0" w:color="auto"/>
        <w:bottom w:val="none" w:sz="0" w:space="0" w:color="auto"/>
        <w:right w:val="none" w:sz="0" w:space="0" w:color="auto"/>
      </w:divBdr>
    </w:div>
    <w:div w:id="503714284">
      <w:bodyDiv w:val="1"/>
      <w:marLeft w:val="0"/>
      <w:marRight w:val="0"/>
      <w:marTop w:val="0"/>
      <w:marBottom w:val="0"/>
      <w:divBdr>
        <w:top w:val="none" w:sz="0" w:space="0" w:color="auto"/>
        <w:left w:val="none" w:sz="0" w:space="0" w:color="auto"/>
        <w:bottom w:val="none" w:sz="0" w:space="0" w:color="auto"/>
        <w:right w:val="none" w:sz="0" w:space="0" w:color="auto"/>
      </w:divBdr>
    </w:div>
    <w:div w:id="523516806">
      <w:bodyDiv w:val="1"/>
      <w:marLeft w:val="0"/>
      <w:marRight w:val="0"/>
      <w:marTop w:val="0"/>
      <w:marBottom w:val="0"/>
      <w:divBdr>
        <w:top w:val="none" w:sz="0" w:space="0" w:color="auto"/>
        <w:left w:val="none" w:sz="0" w:space="0" w:color="auto"/>
        <w:bottom w:val="none" w:sz="0" w:space="0" w:color="auto"/>
        <w:right w:val="none" w:sz="0" w:space="0" w:color="auto"/>
      </w:divBdr>
    </w:div>
    <w:div w:id="543828947">
      <w:bodyDiv w:val="1"/>
      <w:marLeft w:val="0"/>
      <w:marRight w:val="0"/>
      <w:marTop w:val="0"/>
      <w:marBottom w:val="0"/>
      <w:divBdr>
        <w:top w:val="none" w:sz="0" w:space="0" w:color="auto"/>
        <w:left w:val="none" w:sz="0" w:space="0" w:color="auto"/>
        <w:bottom w:val="none" w:sz="0" w:space="0" w:color="auto"/>
        <w:right w:val="none" w:sz="0" w:space="0" w:color="auto"/>
      </w:divBdr>
    </w:div>
    <w:div w:id="544875290">
      <w:bodyDiv w:val="1"/>
      <w:marLeft w:val="0"/>
      <w:marRight w:val="0"/>
      <w:marTop w:val="0"/>
      <w:marBottom w:val="0"/>
      <w:divBdr>
        <w:top w:val="none" w:sz="0" w:space="0" w:color="auto"/>
        <w:left w:val="none" w:sz="0" w:space="0" w:color="auto"/>
        <w:bottom w:val="none" w:sz="0" w:space="0" w:color="auto"/>
        <w:right w:val="none" w:sz="0" w:space="0" w:color="auto"/>
      </w:divBdr>
    </w:div>
    <w:div w:id="547649538">
      <w:bodyDiv w:val="1"/>
      <w:marLeft w:val="0"/>
      <w:marRight w:val="0"/>
      <w:marTop w:val="0"/>
      <w:marBottom w:val="0"/>
      <w:divBdr>
        <w:top w:val="none" w:sz="0" w:space="0" w:color="auto"/>
        <w:left w:val="none" w:sz="0" w:space="0" w:color="auto"/>
        <w:bottom w:val="none" w:sz="0" w:space="0" w:color="auto"/>
        <w:right w:val="none" w:sz="0" w:space="0" w:color="auto"/>
      </w:divBdr>
    </w:div>
    <w:div w:id="550726449">
      <w:bodyDiv w:val="1"/>
      <w:marLeft w:val="0"/>
      <w:marRight w:val="0"/>
      <w:marTop w:val="0"/>
      <w:marBottom w:val="0"/>
      <w:divBdr>
        <w:top w:val="none" w:sz="0" w:space="0" w:color="auto"/>
        <w:left w:val="none" w:sz="0" w:space="0" w:color="auto"/>
        <w:bottom w:val="none" w:sz="0" w:space="0" w:color="auto"/>
        <w:right w:val="none" w:sz="0" w:space="0" w:color="auto"/>
      </w:divBdr>
    </w:div>
    <w:div w:id="556628741">
      <w:bodyDiv w:val="1"/>
      <w:marLeft w:val="0"/>
      <w:marRight w:val="0"/>
      <w:marTop w:val="0"/>
      <w:marBottom w:val="0"/>
      <w:divBdr>
        <w:top w:val="none" w:sz="0" w:space="0" w:color="auto"/>
        <w:left w:val="none" w:sz="0" w:space="0" w:color="auto"/>
        <w:bottom w:val="none" w:sz="0" w:space="0" w:color="auto"/>
        <w:right w:val="none" w:sz="0" w:space="0" w:color="auto"/>
      </w:divBdr>
    </w:div>
    <w:div w:id="582909530">
      <w:bodyDiv w:val="1"/>
      <w:marLeft w:val="0"/>
      <w:marRight w:val="0"/>
      <w:marTop w:val="0"/>
      <w:marBottom w:val="0"/>
      <w:divBdr>
        <w:top w:val="none" w:sz="0" w:space="0" w:color="auto"/>
        <w:left w:val="none" w:sz="0" w:space="0" w:color="auto"/>
        <w:bottom w:val="none" w:sz="0" w:space="0" w:color="auto"/>
        <w:right w:val="none" w:sz="0" w:space="0" w:color="auto"/>
      </w:divBdr>
    </w:div>
    <w:div w:id="599601368">
      <w:bodyDiv w:val="1"/>
      <w:marLeft w:val="0"/>
      <w:marRight w:val="0"/>
      <w:marTop w:val="0"/>
      <w:marBottom w:val="0"/>
      <w:divBdr>
        <w:top w:val="none" w:sz="0" w:space="0" w:color="auto"/>
        <w:left w:val="none" w:sz="0" w:space="0" w:color="auto"/>
        <w:bottom w:val="none" w:sz="0" w:space="0" w:color="auto"/>
        <w:right w:val="none" w:sz="0" w:space="0" w:color="auto"/>
      </w:divBdr>
    </w:div>
    <w:div w:id="660431748">
      <w:bodyDiv w:val="1"/>
      <w:marLeft w:val="0"/>
      <w:marRight w:val="0"/>
      <w:marTop w:val="0"/>
      <w:marBottom w:val="0"/>
      <w:divBdr>
        <w:top w:val="none" w:sz="0" w:space="0" w:color="auto"/>
        <w:left w:val="none" w:sz="0" w:space="0" w:color="auto"/>
        <w:bottom w:val="none" w:sz="0" w:space="0" w:color="auto"/>
        <w:right w:val="none" w:sz="0" w:space="0" w:color="auto"/>
      </w:divBdr>
    </w:div>
    <w:div w:id="662003112">
      <w:bodyDiv w:val="1"/>
      <w:marLeft w:val="0"/>
      <w:marRight w:val="0"/>
      <w:marTop w:val="0"/>
      <w:marBottom w:val="0"/>
      <w:divBdr>
        <w:top w:val="none" w:sz="0" w:space="0" w:color="auto"/>
        <w:left w:val="none" w:sz="0" w:space="0" w:color="auto"/>
        <w:bottom w:val="none" w:sz="0" w:space="0" w:color="auto"/>
        <w:right w:val="none" w:sz="0" w:space="0" w:color="auto"/>
      </w:divBdr>
    </w:div>
    <w:div w:id="676927543">
      <w:bodyDiv w:val="1"/>
      <w:marLeft w:val="0"/>
      <w:marRight w:val="0"/>
      <w:marTop w:val="0"/>
      <w:marBottom w:val="0"/>
      <w:divBdr>
        <w:top w:val="none" w:sz="0" w:space="0" w:color="auto"/>
        <w:left w:val="none" w:sz="0" w:space="0" w:color="auto"/>
        <w:bottom w:val="none" w:sz="0" w:space="0" w:color="auto"/>
        <w:right w:val="none" w:sz="0" w:space="0" w:color="auto"/>
      </w:divBdr>
    </w:div>
    <w:div w:id="691540852">
      <w:bodyDiv w:val="1"/>
      <w:marLeft w:val="0"/>
      <w:marRight w:val="0"/>
      <w:marTop w:val="0"/>
      <w:marBottom w:val="0"/>
      <w:divBdr>
        <w:top w:val="none" w:sz="0" w:space="0" w:color="auto"/>
        <w:left w:val="none" w:sz="0" w:space="0" w:color="auto"/>
        <w:bottom w:val="none" w:sz="0" w:space="0" w:color="auto"/>
        <w:right w:val="none" w:sz="0" w:space="0" w:color="auto"/>
      </w:divBdr>
    </w:div>
    <w:div w:id="723215835">
      <w:bodyDiv w:val="1"/>
      <w:marLeft w:val="0"/>
      <w:marRight w:val="0"/>
      <w:marTop w:val="0"/>
      <w:marBottom w:val="0"/>
      <w:divBdr>
        <w:top w:val="none" w:sz="0" w:space="0" w:color="auto"/>
        <w:left w:val="none" w:sz="0" w:space="0" w:color="auto"/>
        <w:bottom w:val="none" w:sz="0" w:space="0" w:color="auto"/>
        <w:right w:val="none" w:sz="0" w:space="0" w:color="auto"/>
      </w:divBdr>
    </w:div>
    <w:div w:id="724598260">
      <w:bodyDiv w:val="1"/>
      <w:marLeft w:val="0"/>
      <w:marRight w:val="0"/>
      <w:marTop w:val="0"/>
      <w:marBottom w:val="0"/>
      <w:divBdr>
        <w:top w:val="none" w:sz="0" w:space="0" w:color="auto"/>
        <w:left w:val="none" w:sz="0" w:space="0" w:color="auto"/>
        <w:bottom w:val="none" w:sz="0" w:space="0" w:color="auto"/>
        <w:right w:val="none" w:sz="0" w:space="0" w:color="auto"/>
      </w:divBdr>
    </w:div>
    <w:div w:id="752822848">
      <w:bodyDiv w:val="1"/>
      <w:marLeft w:val="0"/>
      <w:marRight w:val="0"/>
      <w:marTop w:val="0"/>
      <w:marBottom w:val="0"/>
      <w:divBdr>
        <w:top w:val="none" w:sz="0" w:space="0" w:color="auto"/>
        <w:left w:val="none" w:sz="0" w:space="0" w:color="auto"/>
        <w:bottom w:val="none" w:sz="0" w:space="0" w:color="auto"/>
        <w:right w:val="none" w:sz="0" w:space="0" w:color="auto"/>
      </w:divBdr>
    </w:div>
    <w:div w:id="754088686">
      <w:bodyDiv w:val="1"/>
      <w:marLeft w:val="0"/>
      <w:marRight w:val="0"/>
      <w:marTop w:val="0"/>
      <w:marBottom w:val="0"/>
      <w:divBdr>
        <w:top w:val="none" w:sz="0" w:space="0" w:color="auto"/>
        <w:left w:val="none" w:sz="0" w:space="0" w:color="auto"/>
        <w:bottom w:val="none" w:sz="0" w:space="0" w:color="auto"/>
        <w:right w:val="none" w:sz="0" w:space="0" w:color="auto"/>
      </w:divBdr>
    </w:div>
    <w:div w:id="758020546">
      <w:bodyDiv w:val="1"/>
      <w:marLeft w:val="0"/>
      <w:marRight w:val="0"/>
      <w:marTop w:val="0"/>
      <w:marBottom w:val="0"/>
      <w:divBdr>
        <w:top w:val="none" w:sz="0" w:space="0" w:color="auto"/>
        <w:left w:val="none" w:sz="0" w:space="0" w:color="auto"/>
        <w:bottom w:val="none" w:sz="0" w:space="0" w:color="auto"/>
        <w:right w:val="none" w:sz="0" w:space="0" w:color="auto"/>
      </w:divBdr>
    </w:div>
    <w:div w:id="788861988">
      <w:bodyDiv w:val="1"/>
      <w:marLeft w:val="0"/>
      <w:marRight w:val="0"/>
      <w:marTop w:val="0"/>
      <w:marBottom w:val="0"/>
      <w:divBdr>
        <w:top w:val="none" w:sz="0" w:space="0" w:color="auto"/>
        <w:left w:val="none" w:sz="0" w:space="0" w:color="auto"/>
        <w:bottom w:val="none" w:sz="0" w:space="0" w:color="auto"/>
        <w:right w:val="none" w:sz="0" w:space="0" w:color="auto"/>
      </w:divBdr>
      <w:divsChild>
        <w:div w:id="179241038">
          <w:marLeft w:val="0"/>
          <w:marRight w:val="0"/>
          <w:marTop w:val="0"/>
          <w:marBottom w:val="0"/>
          <w:divBdr>
            <w:top w:val="none" w:sz="0" w:space="0" w:color="auto"/>
            <w:left w:val="none" w:sz="0" w:space="0" w:color="auto"/>
            <w:bottom w:val="none" w:sz="0" w:space="0" w:color="auto"/>
            <w:right w:val="none" w:sz="0" w:space="0" w:color="auto"/>
          </w:divBdr>
          <w:divsChild>
            <w:div w:id="1481582448">
              <w:marLeft w:val="5"/>
              <w:marRight w:val="5"/>
              <w:marTop w:val="1"/>
              <w:marBottom w:val="0"/>
              <w:divBdr>
                <w:top w:val="none" w:sz="0" w:space="0" w:color="auto"/>
                <w:left w:val="none" w:sz="0" w:space="0" w:color="auto"/>
                <w:bottom w:val="none" w:sz="0" w:space="0" w:color="auto"/>
                <w:right w:val="none" w:sz="0" w:space="0" w:color="auto"/>
              </w:divBdr>
              <w:divsChild>
                <w:div w:id="885994705">
                  <w:marLeft w:val="0"/>
                  <w:marRight w:val="2700"/>
                  <w:marTop w:val="0"/>
                  <w:marBottom w:val="0"/>
                  <w:divBdr>
                    <w:top w:val="none" w:sz="0" w:space="0" w:color="auto"/>
                    <w:left w:val="none" w:sz="0" w:space="0" w:color="auto"/>
                    <w:bottom w:val="none" w:sz="0" w:space="0" w:color="auto"/>
                    <w:right w:val="none" w:sz="0" w:space="0" w:color="auto"/>
                  </w:divBdr>
                  <w:divsChild>
                    <w:div w:id="4009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92625">
      <w:bodyDiv w:val="1"/>
      <w:marLeft w:val="0"/>
      <w:marRight w:val="0"/>
      <w:marTop w:val="0"/>
      <w:marBottom w:val="0"/>
      <w:divBdr>
        <w:top w:val="none" w:sz="0" w:space="0" w:color="auto"/>
        <w:left w:val="none" w:sz="0" w:space="0" w:color="auto"/>
        <w:bottom w:val="none" w:sz="0" w:space="0" w:color="auto"/>
        <w:right w:val="none" w:sz="0" w:space="0" w:color="auto"/>
      </w:divBdr>
    </w:div>
    <w:div w:id="812909535">
      <w:bodyDiv w:val="1"/>
      <w:marLeft w:val="0"/>
      <w:marRight w:val="0"/>
      <w:marTop w:val="0"/>
      <w:marBottom w:val="0"/>
      <w:divBdr>
        <w:top w:val="none" w:sz="0" w:space="0" w:color="auto"/>
        <w:left w:val="none" w:sz="0" w:space="0" w:color="auto"/>
        <w:bottom w:val="none" w:sz="0" w:space="0" w:color="auto"/>
        <w:right w:val="none" w:sz="0" w:space="0" w:color="auto"/>
      </w:divBdr>
    </w:div>
    <w:div w:id="827359067">
      <w:bodyDiv w:val="1"/>
      <w:marLeft w:val="0"/>
      <w:marRight w:val="0"/>
      <w:marTop w:val="0"/>
      <w:marBottom w:val="0"/>
      <w:divBdr>
        <w:top w:val="none" w:sz="0" w:space="0" w:color="auto"/>
        <w:left w:val="none" w:sz="0" w:space="0" w:color="auto"/>
        <w:bottom w:val="none" w:sz="0" w:space="0" w:color="auto"/>
        <w:right w:val="none" w:sz="0" w:space="0" w:color="auto"/>
      </w:divBdr>
    </w:div>
    <w:div w:id="842936695">
      <w:bodyDiv w:val="1"/>
      <w:marLeft w:val="0"/>
      <w:marRight w:val="0"/>
      <w:marTop w:val="0"/>
      <w:marBottom w:val="0"/>
      <w:divBdr>
        <w:top w:val="none" w:sz="0" w:space="0" w:color="auto"/>
        <w:left w:val="none" w:sz="0" w:space="0" w:color="auto"/>
        <w:bottom w:val="none" w:sz="0" w:space="0" w:color="auto"/>
        <w:right w:val="none" w:sz="0" w:space="0" w:color="auto"/>
      </w:divBdr>
    </w:div>
    <w:div w:id="851803598">
      <w:bodyDiv w:val="1"/>
      <w:marLeft w:val="0"/>
      <w:marRight w:val="0"/>
      <w:marTop w:val="0"/>
      <w:marBottom w:val="0"/>
      <w:divBdr>
        <w:top w:val="none" w:sz="0" w:space="0" w:color="auto"/>
        <w:left w:val="none" w:sz="0" w:space="0" w:color="auto"/>
        <w:bottom w:val="none" w:sz="0" w:space="0" w:color="auto"/>
        <w:right w:val="none" w:sz="0" w:space="0" w:color="auto"/>
      </w:divBdr>
    </w:div>
    <w:div w:id="867139328">
      <w:bodyDiv w:val="1"/>
      <w:marLeft w:val="0"/>
      <w:marRight w:val="0"/>
      <w:marTop w:val="0"/>
      <w:marBottom w:val="0"/>
      <w:divBdr>
        <w:top w:val="none" w:sz="0" w:space="0" w:color="auto"/>
        <w:left w:val="none" w:sz="0" w:space="0" w:color="auto"/>
        <w:bottom w:val="none" w:sz="0" w:space="0" w:color="auto"/>
        <w:right w:val="none" w:sz="0" w:space="0" w:color="auto"/>
      </w:divBdr>
    </w:div>
    <w:div w:id="894195933">
      <w:bodyDiv w:val="1"/>
      <w:marLeft w:val="0"/>
      <w:marRight w:val="0"/>
      <w:marTop w:val="0"/>
      <w:marBottom w:val="0"/>
      <w:divBdr>
        <w:top w:val="none" w:sz="0" w:space="0" w:color="auto"/>
        <w:left w:val="none" w:sz="0" w:space="0" w:color="auto"/>
        <w:bottom w:val="none" w:sz="0" w:space="0" w:color="auto"/>
        <w:right w:val="none" w:sz="0" w:space="0" w:color="auto"/>
      </w:divBdr>
    </w:div>
    <w:div w:id="927806113">
      <w:bodyDiv w:val="1"/>
      <w:marLeft w:val="0"/>
      <w:marRight w:val="0"/>
      <w:marTop w:val="0"/>
      <w:marBottom w:val="0"/>
      <w:divBdr>
        <w:top w:val="none" w:sz="0" w:space="0" w:color="auto"/>
        <w:left w:val="none" w:sz="0" w:space="0" w:color="auto"/>
        <w:bottom w:val="none" w:sz="0" w:space="0" w:color="auto"/>
        <w:right w:val="none" w:sz="0" w:space="0" w:color="auto"/>
      </w:divBdr>
    </w:div>
    <w:div w:id="931205502">
      <w:bodyDiv w:val="1"/>
      <w:marLeft w:val="0"/>
      <w:marRight w:val="0"/>
      <w:marTop w:val="0"/>
      <w:marBottom w:val="0"/>
      <w:divBdr>
        <w:top w:val="none" w:sz="0" w:space="0" w:color="auto"/>
        <w:left w:val="none" w:sz="0" w:space="0" w:color="auto"/>
        <w:bottom w:val="none" w:sz="0" w:space="0" w:color="auto"/>
        <w:right w:val="none" w:sz="0" w:space="0" w:color="auto"/>
      </w:divBdr>
    </w:div>
    <w:div w:id="971447023">
      <w:bodyDiv w:val="1"/>
      <w:marLeft w:val="0"/>
      <w:marRight w:val="0"/>
      <w:marTop w:val="0"/>
      <w:marBottom w:val="0"/>
      <w:divBdr>
        <w:top w:val="none" w:sz="0" w:space="0" w:color="auto"/>
        <w:left w:val="none" w:sz="0" w:space="0" w:color="auto"/>
        <w:bottom w:val="none" w:sz="0" w:space="0" w:color="auto"/>
        <w:right w:val="none" w:sz="0" w:space="0" w:color="auto"/>
      </w:divBdr>
    </w:div>
    <w:div w:id="1000893487">
      <w:bodyDiv w:val="1"/>
      <w:marLeft w:val="0"/>
      <w:marRight w:val="0"/>
      <w:marTop w:val="0"/>
      <w:marBottom w:val="0"/>
      <w:divBdr>
        <w:top w:val="none" w:sz="0" w:space="0" w:color="auto"/>
        <w:left w:val="none" w:sz="0" w:space="0" w:color="auto"/>
        <w:bottom w:val="none" w:sz="0" w:space="0" w:color="auto"/>
        <w:right w:val="none" w:sz="0" w:space="0" w:color="auto"/>
      </w:divBdr>
    </w:div>
    <w:div w:id="1009988344">
      <w:bodyDiv w:val="1"/>
      <w:marLeft w:val="0"/>
      <w:marRight w:val="0"/>
      <w:marTop w:val="0"/>
      <w:marBottom w:val="0"/>
      <w:divBdr>
        <w:top w:val="none" w:sz="0" w:space="0" w:color="auto"/>
        <w:left w:val="none" w:sz="0" w:space="0" w:color="auto"/>
        <w:bottom w:val="none" w:sz="0" w:space="0" w:color="auto"/>
        <w:right w:val="none" w:sz="0" w:space="0" w:color="auto"/>
      </w:divBdr>
    </w:div>
    <w:div w:id="1011026721">
      <w:bodyDiv w:val="1"/>
      <w:marLeft w:val="0"/>
      <w:marRight w:val="0"/>
      <w:marTop w:val="0"/>
      <w:marBottom w:val="0"/>
      <w:divBdr>
        <w:top w:val="none" w:sz="0" w:space="0" w:color="auto"/>
        <w:left w:val="none" w:sz="0" w:space="0" w:color="auto"/>
        <w:bottom w:val="none" w:sz="0" w:space="0" w:color="auto"/>
        <w:right w:val="none" w:sz="0" w:space="0" w:color="auto"/>
      </w:divBdr>
    </w:div>
    <w:div w:id="1016076577">
      <w:bodyDiv w:val="1"/>
      <w:marLeft w:val="0"/>
      <w:marRight w:val="0"/>
      <w:marTop w:val="0"/>
      <w:marBottom w:val="0"/>
      <w:divBdr>
        <w:top w:val="none" w:sz="0" w:space="0" w:color="auto"/>
        <w:left w:val="none" w:sz="0" w:space="0" w:color="auto"/>
        <w:bottom w:val="none" w:sz="0" w:space="0" w:color="auto"/>
        <w:right w:val="none" w:sz="0" w:space="0" w:color="auto"/>
      </w:divBdr>
    </w:div>
    <w:div w:id="1016737185">
      <w:bodyDiv w:val="1"/>
      <w:marLeft w:val="0"/>
      <w:marRight w:val="0"/>
      <w:marTop w:val="0"/>
      <w:marBottom w:val="0"/>
      <w:divBdr>
        <w:top w:val="none" w:sz="0" w:space="0" w:color="auto"/>
        <w:left w:val="none" w:sz="0" w:space="0" w:color="auto"/>
        <w:bottom w:val="none" w:sz="0" w:space="0" w:color="auto"/>
        <w:right w:val="none" w:sz="0" w:space="0" w:color="auto"/>
      </w:divBdr>
    </w:div>
    <w:div w:id="1037311652">
      <w:bodyDiv w:val="1"/>
      <w:marLeft w:val="0"/>
      <w:marRight w:val="0"/>
      <w:marTop w:val="0"/>
      <w:marBottom w:val="0"/>
      <w:divBdr>
        <w:top w:val="none" w:sz="0" w:space="0" w:color="auto"/>
        <w:left w:val="none" w:sz="0" w:space="0" w:color="auto"/>
        <w:bottom w:val="none" w:sz="0" w:space="0" w:color="auto"/>
        <w:right w:val="none" w:sz="0" w:space="0" w:color="auto"/>
      </w:divBdr>
    </w:div>
    <w:div w:id="1103499224">
      <w:bodyDiv w:val="1"/>
      <w:marLeft w:val="0"/>
      <w:marRight w:val="0"/>
      <w:marTop w:val="0"/>
      <w:marBottom w:val="0"/>
      <w:divBdr>
        <w:top w:val="none" w:sz="0" w:space="0" w:color="auto"/>
        <w:left w:val="none" w:sz="0" w:space="0" w:color="auto"/>
        <w:bottom w:val="none" w:sz="0" w:space="0" w:color="auto"/>
        <w:right w:val="none" w:sz="0" w:space="0" w:color="auto"/>
      </w:divBdr>
    </w:div>
    <w:div w:id="1114325975">
      <w:bodyDiv w:val="1"/>
      <w:marLeft w:val="0"/>
      <w:marRight w:val="0"/>
      <w:marTop w:val="0"/>
      <w:marBottom w:val="0"/>
      <w:divBdr>
        <w:top w:val="none" w:sz="0" w:space="0" w:color="auto"/>
        <w:left w:val="none" w:sz="0" w:space="0" w:color="auto"/>
        <w:bottom w:val="none" w:sz="0" w:space="0" w:color="auto"/>
        <w:right w:val="none" w:sz="0" w:space="0" w:color="auto"/>
      </w:divBdr>
    </w:div>
    <w:div w:id="1119102799">
      <w:bodyDiv w:val="1"/>
      <w:marLeft w:val="0"/>
      <w:marRight w:val="0"/>
      <w:marTop w:val="0"/>
      <w:marBottom w:val="0"/>
      <w:divBdr>
        <w:top w:val="none" w:sz="0" w:space="0" w:color="auto"/>
        <w:left w:val="none" w:sz="0" w:space="0" w:color="auto"/>
        <w:bottom w:val="none" w:sz="0" w:space="0" w:color="auto"/>
        <w:right w:val="none" w:sz="0" w:space="0" w:color="auto"/>
      </w:divBdr>
    </w:div>
    <w:div w:id="1120075987">
      <w:bodyDiv w:val="1"/>
      <w:marLeft w:val="0"/>
      <w:marRight w:val="0"/>
      <w:marTop w:val="0"/>
      <w:marBottom w:val="0"/>
      <w:divBdr>
        <w:top w:val="none" w:sz="0" w:space="0" w:color="auto"/>
        <w:left w:val="none" w:sz="0" w:space="0" w:color="auto"/>
        <w:bottom w:val="none" w:sz="0" w:space="0" w:color="auto"/>
        <w:right w:val="none" w:sz="0" w:space="0" w:color="auto"/>
      </w:divBdr>
    </w:div>
    <w:div w:id="1132284271">
      <w:bodyDiv w:val="1"/>
      <w:marLeft w:val="0"/>
      <w:marRight w:val="0"/>
      <w:marTop w:val="0"/>
      <w:marBottom w:val="0"/>
      <w:divBdr>
        <w:top w:val="none" w:sz="0" w:space="0" w:color="auto"/>
        <w:left w:val="none" w:sz="0" w:space="0" w:color="auto"/>
        <w:bottom w:val="none" w:sz="0" w:space="0" w:color="auto"/>
        <w:right w:val="none" w:sz="0" w:space="0" w:color="auto"/>
      </w:divBdr>
    </w:div>
    <w:div w:id="1139299695">
      <w:bodyDiv w:val="1"/>
      <w:marLeft w:val="0"/>
      <w:marRight w:val="0"/>
      <w:marTop w:val="0"/>
      <w:marBottom w:val="0"/>
      <w:divBdr>
        <w:top w:val="none" w:sz="0" w:space="0" w:color="auto"/>
        <w:left w:val="none" w:sz="0" w:space="0" w:color="auto"/>
        <w:bottom w:val="none" w:sz="0" w:space="0" w:color="auto"/>
        <w:right w:val="none" w:sz="0" w:space="0" w:color="auto"/>
      </w:divBdr>
    </w:div>
    <w:div w:id="1147935948">
      <w:bodyDiv w:val="1"/>
      <w:marLeft w:val="0"/>
      <w:marRight w:val="0"/>
      <w:marTop w:val="0"/>
      <w:marBottom w:val="0"/>
      <w:divBdr>
        <w:top w:val="none" w:sz="0" w:space="0" w:color="auto"/>
        <w:left w:val="none" w:sz="0" w:space="0" w:color="auto"/>
        <w:bottom w:val="none" w:sz="0" w:space="0" w:color="auto"/>
        <w:right w:val="none" w:sz="0" w:space="0" w:color="auto"/>
      </w:divBdr>
    </w:div>
    <w:div w:id="1166280937">
      <w:bodyDiv w:val="1"/>
      <w:marLeft w:val="0"/>
      <w:marRight w:val="0"/>
      <w:marTop w:val="0"/>
      <w:marBottom w:val="0"/>
      <w:divBdr>
        <w:top w:val="none" w:sz="0" w:space="0" w:color="auto"/>
        <w:left w:val="none" w:sz="0" w:space="0" w:color="auto"/>
        <w:bottom w:val="none" w:sz="0" w:space="0" w:color="auto"/>
        <w:right w:val="none" w:sz="0" w:space="0" w:color="auto"/>
      </w:divBdr>
    </w:div>
    <w:div w:id="1172843344">
      <w:bodyDiv w:val="1"/>
      <w:marLeft w:val="0"/>
      <w:marRight w:val="0"/>
      <w:marTop w:val="0"/>
      <w:marBottom w:val="0"/>
      <w:divBdr>
        <w:top w:val="none" w:sz="0" w:space="0" w:color="auto"/>
        <w:left w:val="none" w:sz="0" w:space="0" w:color="auto"/>
        <w:bottom w:val="none" w:sz="0" w:space="0" w:color="auto"/>
        <w:right w:val="none" w:sz="0" w:space="0" w:color="auto"/>
      </w:divBdr>
    </w:div>
    <w:div w:id="1187252917">
      <w:bodyDiv w:val="1"/>
      <w:marLeft w:val="0"/>
      <w:marRight w:val="0"/>
      <w:marTop w:val="0"/>
      <w:marBottom w:val="0"/>
      <w:divBdr>
        <w:top w:val="none" w:sz="0" w:space="0" w:color="auto"/>
        <w:left w:val="none" w:sz="0" w:space="0" w:color="auto"/>
        <w:bottom w:val="none" w:sz="0" w:space="0" w:color="auto"/>
        <w:right w:val="none" w:sz="0" w:space="0" w:color="auto"/>
      </w:divBdr>
    </w:div>
    <w:div w:id="1227298449">
      <w:bodyDiv w:val="1"/>
      <w:marLeft w:val="0"/>
      <w:marRight w:val="0"/>
      <w:marTop w:val="0"/>
      <w:marBottom w:val="0"/>
      <w:divBdr>
        <w:top w:val="none" w:sz="0" w:space="0" w:color="auto"/>
        <w:left w:val="none" w:sz="0" w:space="0" w:color="auto"/>
        <w:bottom w:val="none" w:sz="0" w:space="0" w:color="auto"/>
        <w:right w:val="none" w:sz="0" w:space="0" w:color="auto"/>
      </w:divBdr>
    </w:div>
    <w:div w:id="1231429425">
      <w:bodyDiv w:val="1"/>
      <w:marLeft w:val="0"/>
      <w:marRight w:val="0"/>
      <w:marTop w:val="0"/>
      <w:marBottom w:val="0"/>
      <w:divBdr>
        <w:top w:val="none" w:sz="0" w:space="0" w:color="auto"/>
        <w:left w:val="none" w:sz="0" w:space="0" w:color="auto"/>
        <w:bottom w:val="none" w:sz="0" w:space="0" w:color="auto"/>
        <w:right w:val="none" w:sz="0" w:space="0" w:color="auto"/>
      </w:divBdr>
    </w:div>
    <w:div w:id="1244412732">
      <w:bodyDiv w:val="1"/>
      <w:marLeft w:val="0"/>
      <w:marRight w:val="0"/>
      <w:marTop w:val="0"/>
      <w:marBottom w:val="0"/>
      <w:divBdr>
        <w:top w:val="none" w:sz="0" w:space="0" w:color="auto"/>
        <w:left w:val="none" w:sz="0" w:space="0" w:color="auto"/>
        <w:bottom w:val="none" w:sz="0" w:space="0" w:color="auto"/>
        <w:right w:val="none" w:sz="0" w:space="0" w:color="auto"/>
      </w:divBdr>
    </w:div>
    <w:div w:id="1262570514">
      <w:bodyDiv w:val="1"/>
      <w:marLeft w:val="0"/>
      <w:marRight w:val="0"/>
      <w:marTop w:val="0"/>
      <w:marBottom w:val="0"/>
      <w:divBdr>
        <w:top w:val="none" w:sz="0" w:space="0" w:color="auto"/>
        <w:left w:val="none" w:sz="0" w:space="0" w:color="auto"/>
        <w:bottom w:val="none" w:sz="0" w:space="0" w:color="auto"/>
        <w:right w:val="none" w:sz="0" w:space="0" w:color="auto"/>
      </w:divBdr>
    </w:div>
    <w:div w:id="1271863332">
      <w:bodyDiv w:val="1"/>
      <w:marLeft w:val="0"/>
      <w:marRight w:val="0"/>
      <w:marTop w:val="0"/>
      <w:marBottom w:val="0"/>
      <w:divBdr>
        <w:top w:val="none" w:sz="0" w:space="0" w:color="auto"/>
        <w:left w:val="none" w:sz="0" w:space="0" w:color="auto"/>
        <w:bottom w:val="none" w:sz="0" w:space="0" w:color="auto"/>
        <w:right w:val="none" w:sz="0" w:space="0" w:color="auto"/>
      </w:divBdr>
    </w:div>
    <w:div w:id="1276476581">
      <w:bodyDiv w:val="1"/>
      <w:marLeft w:val="0"/>
      <w:marRight w:val="0"/>
      <w:marTop w:val="0"/>
      <w:marBottom w:val="0"/>
      <w:divBdr>
        <w:top w:val="none" w:sz="0" w:space="0" w:color="auto"/>
        <w:left w:val="none" w:sz="0" w:space="0" w:color="auto"/>
        <w:bottom w:val="none" w:sz="0" w:space="0" w:color="auto"/>
        <w:right w:val="none" w:sz="0" w:space="0" w:color="auto"/>
      </w:divBdr>
    </w:div>
    <w:div w:id="1293706944">
      <w:bodyDiv w:val="1"/>
      <w:marLeft w:val="0"/>
      <w:marRight w:val="0"/>
      <w:marTop w:val="0"/>
      <w:marBottom w:val="0"/>
      <w:divBdr>
        <w:top w:val="none" w:sz="0" w:space="0" w:color="auto"/>
        <w:left w:val="none" w:sz="0" w:space="0" w:color="auto"/>
        <w:bottom w:val="none" w:sz="0" w:space="0" w:color="auto"/>
        <w:right w:val="none" w:sz="0" w:space="0" w:color="auto"/>
      </w:divBdr>
    </w:div>
    <w:div w:id="1309285114">
      <w:bodyDiv w:val="1"/>
      <w:marLeft w:val="0"/>
      <w:marRight w:val="0"/>
      <w:marTop w:val="0"/>
      <w:marBottom w:val="0"/>
      <w:divBdr>
        <w:top w:val="none" w:sz="0" w:space="0" w:color="auto"/>
        <w:left w:val="none" w:sz="0" w:space="0" w:color="auto"/>
        <w:bottom w:val="none" w:sz="0" w:space="0" w:color="auto"/>
        <w:right w:val="none" w:sz="0" w:space="0" w:color="auto"/>
      </w:divBdr>
    </w:div>
    <w:div w:id="1344555396">
      <w:bodyDiv w:val="1"/>
      <w:marLeft w:val="0"/>
      <w:marRight w:val="0"/>
      <w:marTop w:val="0"/>
      <w:marBottom w:val="0"/>
      <w:divBdr>
        <w:top w:val="none" w:sz="0" w:space="0" w:color="auto"/>
        <w:left w:val="none" w:sz="0" w:space="0" w:color="auto"/>
        <w:bottom w:val="none" w:sz="0" w:space="0" w:color="auto"/>
        <w:right w:val="none" w:sz="0" w:space="0" w:color="auto"/>
      </w:divBdr>
    </w:div>
    <w:div w:id="1359162235">
      <w:bodyDiv w:val="1"/>
      <w:marLeft w:val="0"/>
      <w:marRight w:val="0"/>
      <w:marTop w:val="0"/>
      <w:marBottom w:val="0"/>
      <w:divBdr>
        <w:top w:val="none" w:sz="0" w:space="0" w:color="auto"/>
        <w:left w:val="none" w:sz="0" w:space="0" w:color="auto"/>
        <w:bottom w:val="none" w:sz="0" w:space="0" w:color="auto"/>
        <w:right w:val="none" w:sz="0" w:space="0" w:color="auto"/>
      </w:divBdr>
    </w:div>
    <w:div w:id="1380396615">
      <w:bodyDiv w:val="1"/>
      <w:marLeft w:val="0"/>
      <w:marRight w:val="0"/>
      <w:marTop w:val="0"/>
      <w:marBottom w:val="0"/>
      <w:divBdr>
        <w:top w:val="none" w:sz="0" w:space="0" w:color="auto"/>
        <w:left w:val="none" w:sz="0" w:space="0" w:color="auto"/>
        <w:bottom w:val="none" w:sz="0" w:space="0" w:color="auto"/>
        <w:right w:val="none" w:sz="0" w:space="0" w:color="auto"/>
      </w:divBdr>
    </w:div>
    <w:div w:id="1439639384">
      <w:bodyDiv w:val="1"/>
      <w:marLeft w:val="0"/>
      <w:marRight w:val="0"/>
      <w:marTop w:val="0"/>
      <w:marBottom w:val="0"/>
      <w:divBdr>
        <w:top w:val="none" w:sz="0" w:space="0" w:color="auto"/>
        <w:left w:val="none" w:sz="0" w:space="0" w:color="auto"/>
        <w:bottom w:val="none" w:sz="0" w:space="0" w:color="auto"/>
        <w:right w:val="none" w:sz="0" w:space="0" w:color="auto"/>
      </w:divBdr>
    </w:div>
    <w:div w:id="1439988060">
      <w:bodyDiv w:val="1"/>
      <w:marLeft w:val="0"/>
      <w:marRight w:val="0"/>
      <w:marTop w:val="0"/>
      <w:marBottom w:val="0"/>
      <w:divBdr>
        <w:top w:val="none" w:sz="0" w:space="0" w:color="auto"/>
        <w:left w:val="none" w:sz="0" w:space="0" w:color="auto"/>
        <w:bottom w:val="none" w:sz="0" w:space="0" w:color="auto"/>
        <w:right w:val="none" w:sz="0" w:space="0" w:color="auto"/>
      </w:divBdr>
    </w:div>
    <w:div w:id="1448114061">
      <w:bodyDiv w:val="1"/>
      <w:marLeft w:val="0"/>
      <w:marRight w:val="0"/>
      <w:marTop w:val="0"/>
      <w:marBottom w:val="0"/>
      <w:divBdr>
        <w:top w:val="none" w:sz="0" w:space="0" w:color="auto"/>
        <w:left w:val="none" w:sz="0" w:space="0" w:color="auto"/>
        <w:bottom w:val="none" w:sz="0" w:space="0" w:color="auto"/>
        <w:right w:val="none" w:sz="0" w:space="0" w:color="auto"/>
      </w:divBdr>
    </w:div>
    <w:div w:id="1455292908">
      <w:bodyDiv w:val="1"/>
      <w:marLeft w:val="0"/>
      <w:marRight w:val="0"/>
      <w:marTop w:val="0"/>
      <w:marBottom w:val="0"/>
      <w:divBdr>
        <w:top w:val="none" w:sz="0" w:space="0" w:color="auto"/>
        <w:left w:val="none" w:sz="0" w:space="0" w:color="auto"/>
        <w:bottom w:val="none" w:sz="0" w:space="0" w:color="auto"/>
        <w:right w:val="none" w:sz="0" w:space="0" w:color="auto"/>
      </w:divBdr>
    </w:div>
    <w:div w:id="1464691162">
      <w:bodyDiv w:val="1"/>
      <w:marLeft w:val="0"/>
      <w:marRight w:val="0"/>
      <w:marTop w:val="0"/>
      <w:marBottom w:val="0"/>
      <w:divBdr>
        <w:top w:val="none" w:sz="0" w:space="0" w:color="auto"/>
        <w:left w:val="none" w:sz="0" w:space="0" w:color="auto"/>
        <w:bottom w:val="none" w:sz="0" w:space="0" w:color="auto"/>
        <w:right w:val="none" w:sz="0" w:space="0" w:color="auto"/>
      </w:divBdr>
    </w:div>
    <w:div w:id="1478037951">
      <w:bodyDiv w:val="1"/>
      <w:marLeft w:val="0"/>
      <w:marRight w:val="0"/>
      <w:marTop w:val="0"/>
      <w:marBottom w:val="0"/>
      <w:divBdr>
        <w:top w:val="none" w:sz="0" w:space="0" w:color="auto"/>
        <w:left w:val="none" w:sz="0" w:space="0" w:color="auto"/>
        <w:bottom w:val="none" w:sz="0" w:space="0" w:color="auto"/>
        <w:right w:val="none" w:sz="0" w:space="0" w:color="auto"/>
      </w:divBdr>
    </w:div>
    <w:div w:id="1508641099">
      <w:bodyDiv w:val="1"/>
      <w:marLeft w:val="0"/>
      <w:marRight w:val="0"/>
      <w:marTop w:val="0"/>
      <w:marBottom w:val="0"/>
      <w:divBdr>
        <w:top w:val="none" w:sz="0" w:space="0" w:color="auto"/>
        <w:left w:val="none" w:sz="0" w:space="0" w:color="auto"/>
        <w:bottom w:val="none" w:sz="0" w:space="0" w:color="auto"/>
        <w:right w:val="none" w:sz="0" w:space="0" w:color="auto"/>
      </w:divBdr>
    </w:div>
    <w:div w:id="1524201929">
      <w:bodyDiv w:val="1"/>
      <w:marLeft w:val="0"/>
      <w:marRight w:val="0"/>
      <w:marTop w:val="0"/>
      <w:marBottom w:val="0"/>
      <w:divBdr>
        <w:top w:val="none" w:sz="0" w:space="0" w:color="auto"/>
        <w:left w:val="none" w:sz="0" w:space="0" w:color="auto"/>
        <w:bottom w:val="none" w:sz="0" w:space="0" w:color="auto"/>
        <w:right w:val="none" w:sz="0" w:space="0" w:color="auto"/>
      </w:divBdr>
    </w:div>
    <w:div w:id="1529371087">
      <w:bodyDiv w:val="1"/>
      <w:marLeft w:val="0"/>
      <w:marRight w:val="0"/>
      <w:marTop w:val="0"/>
      <w:marBottom w:val="0"/>
      <w:divBdr>
        <w:top w:val="none" w:sz="0" w:space="0" w:color="auto"/>
        <w:left w:val="none" w:sz="0" w:space="0" w:color="auto"/>
        <w:bottom w:val="none" w:sz="0" w:space="0" w:color="auto"/>
        <w:right w:val="none" w:sz="0" w:space="0" w:color="auto"/>
      </w:divBdr>
    </w:div>
    <w:div w:id="1551720729">
      <w:bodyDiv w:val="1"/>
      <w:marLeft w:val="0"/>
      <w:marRight w:val="0"/>
      <w:marTop w:val="0"/>
      <w:marBottom w:val="0"/>
      <w:divBdr>
        <w:top w:val="none" w:sz="0" w:space="0" w:color="auto"/>
        <w:left w:val="none" w:sz="0" w:space="0" w:color="auto"/>
        <w:bottom w:val="none" w:sz="0" w:space="0" w:color="auto"/>
        <w:right w:val="none" w:sz="0" w:space="0" w:color="auto"/>
      </w:divBdr>
    </w:div>
    <w:div w:id="1552185741">
      <w:bodyDiv w:val="1"/>
      <w:marLeft w:val="0"/>
      <w:marRight w:val="0"/>
      <w:marTop w:val="0"/>
      <w:marBottom w:val="0"/>
      <w:divBdr>
        <w:top w:val="none" w:sz="0" w:space="0" w:color="auto"/>
        <w:left w:val="none" w:sz="0" w:space="0" w:color="auto"/>
        <w:bottom w:val="none" w:sz="0" w:space="0" w:color="auto"/>
        <w:right w:val="none" w:sz="0" w:space="0" w:color="auto"/>
      </w:divBdr>
    </w:div>
    <w:div w:id="1573388521">
      <w:bodyDiv w:val="1"/>
      <w:marLeft w:val="0"/>
      <w:marRight w:val="0"/>
      <w:marTop w:val="0"/>
      <w:marBottom w:val="0"/>
      <w:divBdr>
        <w:top w:val="none" w:sz="0" w:space="0" w:color="auto"/>
        <w:left w:val="none" w:sz="0" w:space="0" w:color="auto"/>
        <w:bottom w:val="none" w:sz="0" w:space="0" w:color="auto"/>
        <w:right w:val="none" w:sz="0" w:space="0" w:color="auto"/>
      </w:divBdr>
    </w:div>
    <w:div w:id="1583681291">
      <w:bodyDiv w:val="1"/>
      <w:marLeft w:val="0"/>
      <w:marRight w:val="0"/>
      <w:marTop w:val="0"/>
      <w:marBottom w:val="0"/>
      <w:divBdr>
        <w:top w:val="none" w:sz="0" w:space="0" w:color="auto"/>
        <w:left w:val="none" w:sz="0" w:space="0" w:color="auto"/>
        <w:bottom w:val="none" w:sz="0" w:space="0" w:color="auto"/>
        <w:right w:val="none" w:sz="0" w:space="0" w:color="auto"/>
      </w:divBdr>
    </w:div>
    <w:div w:id="1611399455">
      <w:bodyDiv w:val="1"/>
      <w:marLeft w:val="0"/>
      <w:marRight w:val="0"/>
      <w:marTop w:val="0"/>
      <w:marBottom w:val="0"/>
      <w:divBdr>
        <w:top w:val="none" w:sz="0" w:space="0" w:color="auto"/>
        <w:left w:val="none" w:sz="0" w:space="0" w:color="auto"/>
        <w:bottom w:val="none" w:sz="0" w:space="0" w:color="auto"/>
        <w:right w:val="none" w:sz="0" w:space="0" w:color="auto"/>
      </w:divBdr>
    </w:div>
    <w:div w:id="1639530086">
      <w:bodyDiv w:val="1"/>
      <w:marLeft w:val="0"/>
      <w:marRight w:val="0"/>
      <w:marTop w:val="0"/>
      <w:marBottom w:val="0"/>
      <w:divBdr>
        <w:top w:val="none" w:sz="0" w:space="0" w:color="auto"/>
        <w:left w:val="none" w:sz="0" w:space="0" w:color="auto"/>
        <w:bottom w:val="none" w:sz="0" w:space="0" w:color="auto"/>
        <w:right w:val="none" w:sz="0" w:space="0" w:color="auto"/>
      </w:divBdr>
    </w:div>
    <w:div w:id="1646931119">
      <w:bodyDiv w:val="1"/>
      <w:marLeft w:val="0"/>
      <w:marRight w:val="0"/>
      <w:marTop w:val="0"/>
      <w:marBottom w:val="0"/>
      <w:divBdr>
        <w:top w:val="none" w:sz="0" w:space="0" w:color="auto"/>
        <w:left w:val="none" w:sz="0" w:space="0" w:color="auto"/>
        <w:bottom w:val="none" w:sz="0" w:space="0" w:color="auto"/>
        <w:right w:val="none" w:sz="0" w:space="0" w:color="auto"/>
      </w:divBdr>
    </w:div>
    <w:div w:id="1671520301">
      <w:bodyDiv w:val="1"/>
      <w:marLeft w:val="0"/>
      <w:marRight w:val="0"/>
      <w:marTop w:val="0"/>
      <w:marBottom w:val="0"/>
      <w:divBdr>
        <w:top w:val="none" w:sz="0" w:space="0" w:color="auto"/>
        <w:left w:val="none" w:sz="0" w:space="0" w:color="auto"/>
        <w:bottom w:val="none" w:sz="0" w:space="0" w:color="auto"/>
        <w:right w:val="none" w:sz="0" w:space="0" w:color="auto"/>
      </w:divBdr>
    </w:div>
    <w:div w:id="1716660944">
      <w:bodyDiv w:val="1"/>
      <w:marLeft w:val="0"/>
      <w:marRight w:val="0"/>
      <w:marTop w:val="0"/>
      <w:marBottom w:val="0"/>
      <w:divBdr>
        <w:top w:val="none" w:sz="0" w:space="0" w:color="auto"/>
        <w:left w:val="none" w:sz="0" w:space="0" w:color="auto"/>
        <w:bottom w:val="none" w:sz="0" w:space="0" w:color="auto"/>
        <w:right w:val="none" w:sz="0" w:space="0" w:color="auto"/>
      </w:divBdr>
    </w:div>
    <w:div w:id="1740863168">
      <w:bodyDiv w:val="1"/>
      <w:marLeft w:val="0"/>
      <w:marRight w:val="0"/>
      <w:marTop w:val="0"/>
      <w:marBottom w:val="0"/>
      <w:divBdr>
        <w:top w:val="none" w:sz="0" w:space="0" w:color="auto"/>
        <w:left w:val="none" w:sz="0" w:space="0" w:color="auto"/>
        <w:bottom w:val="none" w:sz="0" w:space="0" w:color="auto"/>
        <w:right w:val="none" w:sz="0" w:space="0" w:color="auto"/>
      </w:divBdr>
    </w:div>
    <w:div w:id="1743673101">
      <w:bodyDiv w:val="1"/>
      <w:marLeft w:val="0"/>
      <w:marRight w:val="0"/>
      <w:marTop w:val="0"/>
      <w:marBottom w:val="0"/>
      <w:divBdr>
        <w:top w:val="none" w:sz="0" w:space="0" w:color="auto"/>
        <w:left w:val="none" w:sz="0" w:space="0" w:color="auto"/>
        <w:bottom w:val="none" w:sz="0" w:space="0" w:color="auto"/>
        <w:right w:val="none" w:sz="0" w:space="0" w:color="auto"/>
      </w:divBdr>
    </w:div>
    <w:div w:id="1745180278">
      <w:bodyDiv w:val="1"/>
      <w:marLeft w:val="0"/>
      <w:marRight w:val="0"/>
      <w:marTop w:val="0"/>
      <w:marBottom w:val="0"/>
      <w:divBdr>
        <w:top w:val="none" w:sz="0" w:space="0" w:color="auto"/>
        <w:left w:val="none" w:sz="0" w:space="0" w:color="auto"/>
        <w:bottom w:val="none" w:sz="0" w:space="0" w:color="auto"/>
        <w:right w:val="none" w:sz="0" w:space="0" w:color="auto"/>
      </w:divBdr>
    </w:div>
    <w:div w:id="1765762022">
      <w:bodyDiv w:val="1"/>
      <w:marLeft w:val="0"/>
      <w:marRight w:val="0"/>
      <w:marTop w:val="0"/>
      <w:marBottom w:val="0"/>
      <w:divBdr>
        <w:top w:val="none" w:sz="0" w:space="0" w:color="auto"/>
        <w:left w:val="none" w:sz="0" w:space="0" w:color="auto"/>
        <w:bottom w:val="none" w:sz="0" w:space="0" w:color="auto"/>
        <w:right w:val="none" w:sz="0" w:space="0" w:color="auto"/>
      </w:divBdr>
    </w:div>
    <w:div w:id="1774519797">
      <w:bodyDiv w:val="1"/>
      <w:marLeft w:val="0"/>
      <w:marRight w:val="0"/>
      <w:marTop w:val="0"/>
      <w:marBottom w:val="0"/>
      <w:divBdr>
        <w:top w:val="none" w:sz="0" w:space="0" w:color="auto"/>
        <w:left w:val="none" w:sz="0" w:space="0" w:color="auto"/>
        <w:bottom w:val="none" w:sz="0" w:space="0" w:color="auto"/>
        <w:right w:val="none" w:sz="0" w:space="0" w:color="auto"/>
      </w:divBdr>
    </w:div>
    <w:div w:id="1783643221">
      <w:bodyDiv w:val="1"/>
      <w:marLeft w:val="0"/>
      <w:marRight w:val="0"/>
      <w:marTop w:val="0"/>
      <w:marBottom w:val="0"/>
      <w:divBdr>
        <w:top w:val="none" w:sz="0" w:space="0" w:color="auto"/>
        <w:left w:val="none" w:sz="0" w:space="0" w:color="auto"/>
        <w:bottom w:val="none" w:sz="0" w:space="0" w:color="auto"/>
        <w:right w:val="none" w:sz="0" w:space="0" w:color="auto"/>
      </w:divBdr>
    </w:div>
    <w:div w:id="1801145224">
      <w:bodyDiv w:val="1"/>
      <w:marLeft w:val="0"/>
      <w:marRight w:val="0"/>
      <w:marTop w:val="0"/>
      <w:marBottom w:val="0"/>
      <w:divBdr>
        <w:top w:val="none" w:sz="0" w:space="0" w:color="auto"/>
        <w:left w:val="none" w:sz="0" w:space="0" w:color="auto"/>
        <w:bottom w:val="none" w:sz="0" w:space="0" w:color="auto"/>
        <w:right w:val="none" w:sz="0" w:space="0" w:color="auto"/>
      </w:divBdr>
    </w:div>
    <w:div w:id="1804077419">
      <w:bodyDiv w:val="1"/>
      <w:marLeft w:val="0"/>
      <w:marRight w:val="0"/>
      <w:marTop w:val="0"/>
      <w:marBottom w:val="0"/>
      <w:divBdr>
        <w:top w:val="none" w:sz="0" w:space="0" w:color="auto"/>
        <w:left w:val="none" w:sz="0" w:space="0" w:color="auto"/>
        <w:bottom w:val="none" w:sz="0" w:space="0" w:color="auto"/>
        <w:right w:val="none" w:sz="0" w:space="0" w:color="auto"/>
      </w:divBdr>
    </w:div>
    <w:div w:id="1809517488">
      <w:bodyDiv w:val="1"/>
      <w:marLeft w:val="0"/>
      <w:marRight w:val="0"/>
      <w:marTop w:val="0"/>
      <w:marBottom w:val="0"/>
      <w:divBdr>
        <w:top w:val="none" w:sz="0" w:space="0" w:color="auto"/>
        <w:left w:val="none" w:sz="0" w:space="0" w:color="auto"/>
        <w:bottom w:val="none" w:sz="0" w:space="0" w:color="auto"/>
        <w:right w:val="none" w:sz="0" w:space="0" w:color="auto"/>
      </w:divBdr>
    </w:div>
    <w:div w:id="1814369156">
      <w:bodyDiv w:val="1"/>
      <w:marLeft w:val="0"/>
      <w:marRight w:val="0"/>
      <w:marTop w:val="0"/>
      <w:marBottom w:val="0"/>
      <w:divBdr>
        <w:top w:val="none" w:sz="0" w:space="0" w:color="auto"/>
        <w:left w:val="none" w:sz="0" w:space="0" w:color="auto"/>
        <w:bottom w:val="none" w:sz="0" w:space="0" w:color="auto"/>
        <w:right w:val="none" w:sz="0" w:space="0" w:color="auto"/>
      </w:divBdr>
    </w:div>
    <w:div w:id="1817183103">
      <w:bodyDiv w:val="1"/>
      <w:marLeft w:val="0"/>
      <w:marRight w:val="0"/>
      <w:marTop w:val="0"/>
      <w:marBottom w:val="0"/>
      <w:divBdr>
        <w:top w:val="none" w:sz="0" w:space="0" w:color="auto"/>
        <w:left w:val="none" w:sz="0" w:space="0" w:color="auto"/>
        <w:bottom w:val="none" w:sz="0" w:space="0" w:color="auto"/>
        <w:right w:val="none" w:sz="0" w:space="0" w:color="auto"/>
      </w:divBdr>
    </w:div>
    <w:div w:id="1838955468">
      <w:bodyDiv w:val="1"/>
      <w:marLeft w:val="0"/>
      <w:marRight w:val="0"/>
      <w:marTop w:val="0"/>
      <w:marBottom w:val="0"/>
      <w:divBdr>
        <w:top w:val="none" w:sz="0" w:space="0" w:color="auto"/>
        <w:left w:val="none" w:sz="0" w:space="0" w:color="auto"/>
        <w:bottom w:val="none" w:sz="0" w:space="0" w:color="auto"/>
        <w:right w:val="none" w:sz="0" w:space="0" w:color="auto"/>
      </w:divBdr>
    </w:div>
    <w:div w:id="1874609414">
      <w:bodyDiv w:val="1"/>
      <w:marLeft w:val="0"/>
      <w:marRight w:val="0"/>
      <w:marTop w:val="0"/>
      <w:marBottom w:val="0"/>
      <w:divBdr>
        <w:top w:val="none" w:sz="0" w:space="0" w:color="auto"/>
        <w:left w:val="none" w:sz="0" w:space="0" w:color="auto"/>
        <w:bottom w:val="none" w:sz="0" w:space="0" w:color="auto"/>
        <w:right w:val="none" w:sz="0" w:space="0" w:color="auto"/>
      </w:divBdr>
    </w:div>
    <w:div w:id="1905876195">
      <w:bodyDiv w:val="1"/>
      <w:marLeft w:val="0"/>
      <w:marRight w:val="0"/>
      <w:marTop w:val="0"/>
      <w:marBottom w:val="0"/>
      <w:divBdr>
        <w:top w:val="none" w:sz="0" w:space="0" w:color="auto"/>
        <w:left w:val="none" w:sz="0" w:space="0" w:color="auto"/>
        <w:bottom w:val="none" w:sz="0" w:space="0" w:color="auto"/>
        <w:right w:val="none" w:sz="0" w:space="0" w:color="auto"/>
      </w:divBdr>
    </w:div>
    <w:div w:id="1960716276">
      <w:bodyDiv w:val="1"/>
      <w:marLeft w:val="0"/>
      <w:marRight w:val="0"/>
      <w:marTop w:val="0"/>
      <w:marBottom w:val="0"/>
      <w:divBdr>
        <w:top w:val="none" w:sz="0" w:space="0" w:color="auto"/>
        <w:left w:val="none" w:sz="0" w:space="0" w:color="auto"/>
        <w:bottom w:val="none" w:sz="0" w:space="0" w:color="auto"/>
        <w:right w:val="none" w:sz="0" w:space="0" w:color="auto"/>
      </w:divBdr>
    </w:div>
    <w:div w:id="1976376077">
      <w:bodyDiv w:val="1"/>
      <w:marLeft w:val="0"/>
      <w:marRight w:val="0"/>
      <w:marTop w:val="0"/>
      <w:marBottom w:val="0"/>
      <w:divBdr>
        <w:top w:val="none" w:sz="0" w:space="0" w:color="auto"/>
        <w:left w:val="none" w:sz="0" w:space="0" w:color="auto"/>
        <w:bottom w:val="none" w:sz="0" w:space="0" w:color="auto"/>
        <w:right w:val="none" w:sz="0" w:space="0" w:color="auto"/>
      </w:divBdr>
    </w:div>
    <w:div w:id="1987657641">
      <w:bodyDiv w:val="1"/>
      <w:marLeft w:val="0"/>
      <w:marRight w:val="0"/>
      <w:marTop w:val="0"/>
      <w:marBottom w:val="0"/>
      <w:divBdr>
        <w:top w:val="none" w:sz="0" w:space="0" w:color="auto"/>
        <w:left w:val="none" w:sz="0" w:space="0" w:color="auto"/>
        <w:bottom w:val="none" w:sz="0" w:space="0" w:color="auto"/>
        <w:right w:val="none" w:sz="0" w:space="0" w:color="auto"/>
      </w:divBdr>
    </w:div>
    <w:div w:id="2002535956">
      <w:bodyDiv w:val="1"/>
      <w:marLeft w:val="0"/>
      <w:marRight w:val="0"/>
      <w:marTop w:val="0"/>
      <w:marBottom w:val="0"/>
      <w:divBdr>
        <w:top w:val="none" w:sz="0" w:space="0" w:color="auto"/>
        <w:left w:val="none" w:sz="0" w:space="0" w:color="auto"/>
        <w:bottom w:val="none" w:sz="0" w:space="0" w:color="auto"/>
        <w:right w:val="none" w:sz="0" w:space="0" w:color="auto"/>
      </w:divBdr>
    </w:div>
    <w:div w:id="2010593981">
      <w:bodyDiv w:val="1"/>
      <w:marLeft w:val="0"/>
      <w:marRight w:val="0"/>
      <w:marTop w:val="0"/>
      <w:marBottom w:val="0"/>
      <w:divBdr>
        <w:top w:val="none" w:sz="0" w:space="0" w:color="auto"/>
        <w:left w:val="none" w:sz="0" w:space="0" w:color="auto"/>
        <w:bottom w:val="none" w:sz="0" w:space="0" w:color="auto"/>
        <w:right w:val="none" w:sz="0" w:space="0" w:color="auto"/>
      </w:divBdr>
    </w:div>
    <w:div w:id="2010712979">
      <w:bodyDiv w:val="1"/>
      <w:marLeft w:val="0"/>
      <w:marRight w:val="0"/>
      <w:marTop w:val="0"/>
      <w:marBottom w:val="0"/>
      <w:divBdr>
        <w:top w:val="none" w:sz="0" w:space="0" w:color="auto"/>
        <w:left w:val="none" w:sz="0" w:space="0" w:color="auto"/>
        <w:bottom w:val="none" w:sz="0" w:space="0" w:color="auto"/>
        <w:right w:val="none" w:sz="0" w:space="0" w:color="auto"/>
      </w:divBdr>
    </w:div>
    <w:div w:id="2020961411">
      <w:bodyDiv w:val="1"/>
      <w:marLeft w:val="0"/>
      <w:marRight w:val="0"/>
      <w:marTop w:val="0"/>
      <w:marBottom w:val="0"/>
      <w:divBdr>
        <w:top w:val="none" w:sz="0" w:space="0" w:color="auto"/>
        <w:left w:val="none" w:sz="0" w:space="0" w:color="auto"/>
        <w:bottom w:val="none" w:sz="0" w:space="0" w:color="auto"/>
        <w:right w:val="none" w:sz="0" w:space="0" w:color="auto"/>
      </w:divBdr>
    </w:div>
    <w:div w:id="2050907385">
      <w:bodyDiv w:val="1"/>
      <w:marLeft w:val="0"/>
      <w:marRight w:val="0"/>
      <w:marTop w:val="0"/>
      <w:marBottom w:val="0"/>
      <w:divBdr>
        <w:top w:val="none" w:sz="0" w:space="0" w:color="auto"/>
        <w:left w:val="none" w:sz="0" w:space="0" w:color="auto"/>
        <w:bottom w:val="none" w:sz="0" w:space="0" w:color="auto"/>
        <w:right w:val="none" w:sz="0" w:space="0" w:color="auto"/>
      </w:divBdr>
    </w:div>
    <w:div w:id="2060544883">
      <w:bodyDiv w:val="1"/>
      <w:marLeft w:val="0"/>
      <w:marRight w:val="0"/>
      <w:marTop w:val="0"/>
      <w:marBottom w:val="0"/>
      <w:divBdr>
        <w:top w:val="none" w:sz="0" w:space="0" w:color="auto"/>
        <w:left w:val="none" w:sz="0" w:space="0" w:color="auto"/>
        <w:bottom w:val="none" w:sz="0" w:space="0" w:color="auto"/>
        <w:right w:val="none" w:sz="0" w:space="0" w:color="auto"/>
      </w:divBdr>
    </w:div>
    <w:div w:id="2071035317">
      <w:bodyDiv w:val="1"/>
      <w:marLeft w:val="0"/>
      <w:marRight w:val="0"/>
      <w:marTop w:val="0"/>
      <w:marBottom w:val="0"/>
      <w:divBdr>
        <w:top w:val="none" w:sz="0" w:space="0" w:color="auto"/>
        <w:left w:val="none" w:sz="0" w:space="0" w:color="auto"/>
        <w:bottom w:val="none" w:sz="0" w:space="0" w:color="auto"/>
        <w:right w:val="none" w:sz="0" w:space="0" w:color="auto"/>
      </w:divBdr>
    </w:div>
    <w:div w:id="2073387331">
      <w:bodyDiv w:val="1"/>
      <w:marLeft w:val="0"/>
      <w:marRight w:val="0"/>
      <w:marTop w:val="0"/>
      <w:marBottom w:val="0"/>
      <w:divBdr>
        <w:top w:val="none" w:sz="0" w:space="0" w:color="auto"/>
        <w:left w:val="none" w:sz="0" w:space="0" w:color="auto"/>
        <w:bottom w:val="none" w:sz="0" w:space="0" w:color="auto"/>
        <w:right w:val="none" w:sz="0" w:space="0" w:color="auto"/>
      </w:divBdr>
    </w:div>
    <w:div w:id="208182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18" Type="http://schemas.microsoft.com/office/2007/relationships/diagramDrawing" Target="diagrams/drawing1.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diagramColors" Target="diagrams/colors1.xml"/><Relationship Id="rId25" Type="http://schemas.openxmlformats.org/officeDocument/2006/relationships/footer" Target="footer2.xml"/><Relationship Id="rId33" Type="http://schemas.openxmlformats.org/officeDocument/2006/relationships/chart" Target="charts/chart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xml"/><Relationship Id="rId32" Type="http://schemas.openxmlformats.org/officeDocument/2006/relationships/chart" Target="charts/chart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image" Target="media/image4.png"/><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diagramData" Target="diagrams/data2.xml"/><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chart" Target="charts/chart4.xml"/><Relationship Id="rId30" Type="http://schemas.openxmlformats.org/officeDocument/2006/relationships/chart" Target="charts/chart6.xml"/><Relationship Id="rId35"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keb\Dropbox\1809%20CGRC%20AM%20Plans\Data\Model%20Spreadsheets%20copied%20R%20Drive\Buildings%20Parks%20Waste%20AMP%20Models%202018072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ikeb\Dropbox\1809%20CGRC%20AM%20Plans\Data\Model%20Spreadsheets%20copied%20R%20Drive\Buildings%20Parks%20Waste%20AMP%20Models%202018072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ikeb\Dropbox\1809%20CGRC%20AM%20Plans\Data\Model%20Spreadsheets%20copied%20R%20Drive\Buildings%20Parks%20Waste%20AMP%20Models%20201807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keb\Dropbox\1809%20CGRC%20AM%20Plans\Data\Model%20Spreadsheets%20copied%20R%20Drive\Buildings%20Parks%20Waste%20AMP%20Models%20201807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keb\Dropbox\1809%20CGRC%20AM%20Plans\Data\Model%20Spreadsheets%20copied%20R%20Drive\Buildings%20Parks%20Waste%20AMP%20Models%202018060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keb\Dropbox\1809%20CGRC%20AM%20Plans\Data\Model%20Spreadsheets%20copied%20R%20Drive\Buildings%20Parks%20Waste%20AMP%20Models%202018060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keb\Dropbox\1809%20CGRC%20AM%20Plans\Data\Model%20Spreadsheets%20copied%20R%20Drive\Buildings%20Parks%20Waste%20AMP%20Models%20201807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keb\Dropbox\1809%20CGRC%20AM%20Plans\Data\Model%20Spreadsheets%20copied%20R%20Drive\Buildings%20Parks%20Waste%20AMP%20Models%20201807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keb\Dropbox\1809%20CGRC%20AM%20Plans\Data\Model%20Spreadsheets%20copied%20R%20Drive\Buildings%20Parks%20Waste%20AMP%20Models%202018072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ikeb\Dropbox\1809%20CGRC%20AM%20Plans\Data\Model%20Spreadsheets%20copied%20R%20Drive\Buildings%20Parks%20Waste%20AMP%20Models%20201807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ikeb\Dropbox\1809%20CGRC%20AM%20Plans\Data\Model%20Spreadsheets%20copied%20R%20Drive\Buildings%20Parks%20Waste%20AMP%20Models%20201807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0"/>
    </c:view3D>
    <c:floor>
      <c:thickness val="0"/>
    </c:floor>
    <c:sideWall>
      <c:thickness val="0"/>
    </c:sideWall>
    <c:backWall>
      <c:thickness val="0"/>
    </c:backWall>
    <c:plotArea>
      <c:layout/>
      <c:bar3DChart>
        <c:barDir val="col"/>
        <c:grouping val="stacked"/>
        <c:varyColors val="0"/>
        <c:ser>
          <c:idx val="0"/>
          <c:order val="0"/>
          <c:tx>
            <c:v>Operations</c:v>
          </c:tx>
          <c:invertIfNegative val="0"/>
          <c:cat>
            <c:strRef>
              <c:f>AMS_LTFP!$B$1:$K$1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AMS_LTFP!$B$25:$K$25</c:f>
              <c:numCache>
                <c:formatCode>_(\ #,##0_);_(\(#,##0\)</c:formatCode>
                <c:ptCount val="10"/>
                <c:pt idx="0">
                  <c:v>3911.2189999999996</c:v>
                </c:pt>
                <c:pt idx="1">
                  <c:v>3998.1320000000001</c:v>
                </c:pt>
                <c:pt idx="2">
                  <c:v>4095.4640000000004</c:v>
                </c:pt>
                <c:pt idx="3">
                  <c:v>4188.8140000000003</c:v>
                </c:pt>
                <c:pt idx="4">
                  <c:v>4295.3290000000006</c:v>
                </c:pt>
                <c:pt idx="5">
                  <c:v>4410.5660000000007</c:v>
                </c:pt>
                <c:pt idx="6">
                  <c:v>4487.01</c:v>
                </c:pt>
                <c:pt idx="7">
                  <c:v>4606.9960000000001</c:v>
                </c:pt>
                <c:pt idx="8">
                  <c:v>4730.5079999999998</c:v>
                </c:pt>
                <c:pt idx="9">
                  <c:v>4857.6630000000005</c:v>
                </c:pt>
              </c:numCache>
            </c:numRef>
          </c:val>
          <c:extLst>
            <c:ext xmlns:c16="http://schemas.microsoft.com/office/drawing/2014/chart" uri="{C3380CC4-5D6E-409C-BE32-E72D297353CC}">
              <c16:uniqueId val="{00000000-60E7-4BEE-A6E9-74E18791484E}"/>
            </c:ext>
          </c:extLst>
        </c:ser>
        <c:ser>
          <c:idx val="1"/>
          <c:order val="1"/>
          <c:tx>
            <c:v>Maintenance</c:v>
          </c:tx>
          <c:invertIfNegative val="0"/>
          <c:cat>
            <c:strRef>
              <c:f>AMS_LTFP!$B$1:$K$1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AMS_LTFP!$B$35:$K$35</c:f>
              <c:numCache>
                <c:formatCode>_(\ #,##0_);_(\(#,##0\)</c:formatCode>
                <c:ptCount val="10"/>
                <c:pt idx="0">
                  <c:v>1584.691</c:v>
                </c:pt>
                <c:pt idx="1">
                  <c:v>1617.97</c:v>
                </c:pt>
                <c:pt idx="2">
                  <c:v>1651.9449999999999</c:v>
                </c:pt>
                <c:pt idx="3">
                  <c:v>1686.634</c:v>
                </c:pt>
                <c:pt idx="4">
                  <c:v>1722.0530000000003</c:v>
                </c:pt>
                <c:pt idx="5">
                  <c:v>1758.2140000000002</c:v>
                </c:pt>
                <c:pt idx="6">
                  <c:v>1795.1329999999998</c:v>
                </c:pt>
                <c:pt idx="7">
                  <c:v>1832.8309999999999</c:v>
                </c:pt>
                <c:pt idx="8">
                  <c:v>1871.3220000000001</c:v>
                </c:pt>
                <c:pt idx="9">
                  <c:v>1910.6209999999999</c:v>
                </c:pt>
              </c:numCache>
            </c:numRef>
          </c:val>
          <c:extLst>
            <c:ext xmlns:c16="http://schemas.microsoft.com/office/drawing/2014/chart" uri="{C3380CC4-5D6E-409C-BE32-E72D297353CC}">
              <c16:uniqueId val="{00000001-60E7-4BEE-A6E9-74E18791484E}"/>
            </c:ext>
          </c:extLst>
        </c:ser>
        <c:ser>
          <c:idx val="2"/>
          <c:order val="2"/>
          <c:tx>
            <c:v>Renewal</c:v>
          </c:tx>
          <c:invertIfNegative val="0"/>
          <c:cat>
            <c:strRef>
              <c:f>AMS_LTFP!$B$1:$K$1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AMS_LTFP!$B$43:$K$43</c:f>
              <c:numCache>
                <c:formatCode>_(\ #,##0_);_(\(#,##0\)</c:formatCode>
                <c:ptCount val="10"/>
                <c:pt idx="0">
                  <c:v>2249.5460000000003</c:v>
                </c:pt>
                <c:pt idx="1">
                  <c:v>192.03899999999999</c:v>
                </c:pt>
                <c:pt idx="2">
                  <c:v>145.02100000000002</c:v>
                </c:pt>
                <c:pt idx="3">
                  <c:v>198.06699999999998</c:v>
                </c:pt>
                <c:pt idx="4">
                  <c:v>151.17600000000002</c:v>
                </c:pt>
                <c:pt idx="5">
                  <c:v>254.351</c:v>
                </c:pt>
                <c:pt idx="6">
                  <c:v>157.59199999999998</c:v>
                </c:pt>
                <c:pt idx="7">
                  <c:v>160.9</c:v>
                </c:pt>
                <c:pt idx="8">
                  <c:v>164.279</c:v>
                </c:pt>
                <c:pt idx="9">
                  <c:v>217.72899999999998</c:v>
                </c:pt>
              </c:numCache>
            </c:numRef>
          </c:val>
          <c:extLst>
            <c:ext xmlns:c16="http://schemas.microsoft.com/office/drawing/2014/chart" uri="{C3380CC4-5D6E-409C-BE32-E72D297353CC}">
              <c16:uniqueId val="{00000002-60E7-4BEE-A6E9-74E18791484E}"/>
            </c:ext>
          </c:extLst>
        </c:ser>
        <c:ser>
          <c:idx val="3"/>
          <c:order val="3"/>
          <c:tx>
            <c:v>Upgrade / Expansion</c:v>
          </c:tx>
          <c:invertIfNegative val="0"/>
          <c:cat>
            <c:strRef>
              <c:f>AMS_LTFP!$B$1:$K$1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AMS_LTFP!$B$56:$K$56</c:f>
              <c:numCache>
                <c:formatCode>_(\ #,##0_);_(\(#,##0\)</c:formatCode>
                <c:ptCount val="10"/>
                <c:pt idx="0">
                  <c:v>4405</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3-60E7-4BEE-A6E9-74E18791484E}"/>
            </c:ext>
          </c:extLst>
        </c:ser>
        <c:ser>
          <c:idx val="4"/>
          <c:order val="4"/>
          <c:tx>
            <c:v>Rolling Backlog</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Renewals!$B$49:$K$49</c:f>
              <c:numCache>
                <c:formatCode>_(\ #,##0_);_(\(#,##0\)</c:formatCode>
                <c:ptCount val="10"/>
                <c:pt idx="0">
                  <c:v>-1738.9459999999999</c:v>
                </c:pt>
                <c:pt idx="1">
                  <c:v>-1208.9350000000002</c:v>
                </c:pt>
                <c:pt idx="2">
                  <c:v>-980.65600000000006</c:v>
                </c:pt>
                <c:pt idx="3">
                  <c:v>-399.02300000000025</c:v>
                </c:pt>
                <c:pt idx="4">
                  <c:v>453.20099999999991</c:v>
                </c:pt>
                <c:pt idx="5">
                  <c:v>678.9</c:v>
                </c:pt>
                <c:pt idx="6">
                  <c:v>760.20799999999986</c:v>
                </c:pt>
                <c:pt idx="7">
                  <c:v>3623.8580000000002</c:v>
                </c:pt>
                <c:pt idx="8">
                  <c:v>4521.9290000000001</c:v>
                </c:pt>
                <c:pt idx="9">
                  <c:v>8461.1</c:v>
                </c:pt>
              </c:numCache>
            </c:numRef>
          </c:val>
          <c:extLst>
            <c:ext xmlns:c16="http://schemas.microsoft.com/office/drawing/2014/chart" uri="{C3380CC4-5D6E-409C-BE32-E72D297353CC}">
              <c16:uniqueId val="{00000004-60E7-4BEE-A6E9-74E18791484E}"/>
            </c:ext>
          </c:extLst>
        </c:ser>
        <c:dLbls>
          <c:showLegendKey val="0"/>
          <c:showVal val="0"/>
          <c:showCatName val="0"/>
          <c:showSerName val="0"/>
          <c:showPercent val="0"/>
          <c:showBubbleSize val="0"/>
        </c:dLbls>
        <c:gapWidth val="150"/>
        <c:shape val="cylinder"/>
        <c:axId val="377576504"/>
        <c:axId val="569940104"/>
        <c:axId val="0"/>
      </c:bar3DChart>
      <c:catAx>
        <c:axId val="377576504"/>
        <c:scaling>
          <c:orientation val="minMax"/>
        </c:scaling>
        <c:delete val="0"/>
        <c:axPos val="b"/>
        <c:numFmt formatCode="General" sourceLinked="1"/>
        <c:majorTickMark val="out"/>
        <c:minorTickMark val="none"/>
        <c:tickLblPos val="nextTo"/>
        <c:crossAx val="569940104"/>
        <c:crosses val="autoZero"/>
        <c:auto val="1"/>
        <c:lblAlgn val="ctr"/>
        <c:lblOffset val="100"/>
        <c:noMultiLvlLbl val="0"/>
      </c:catAx>
      <c:valAx>
        <c:axId val="569940104"/>
        <c:scaling>
          <c:orientation val="minMax"/>
          <c:min val="0"/>
        </c:scaling>
        <c:delete val="0"/>
        <c:axPos val="l"/>
        <c:majorGridlines/>
        <c:title>
          <c:tx>
            <c:rich>
              <a:bodyPr/>
              <a:lstStyle/>
              <a:p>
                <a:pPr>
                  <a:defRPr/>
                </a:pPr>
                <a:r>
                  <a:rPr lang="en-US"/>
                  <a:t>$ (Millions)</a:t>
                </a:r>
              </a:p>
            </c:rich>
          </c:tx>
          <c:overlay val="0"/>
        </c:title>
        <c:numFmt formatCode="#,##0" sourceLinked="0"/>
        <c:majorTickMark val="out"/>
        <c:minorTickMark val="none"/>
        <c:tickLblPos val="nextTo"/>
        <c:crossAx val="377576504"/>
        <c:crosses val="autoZero"/>
        <c:crossBetween val="between"/>
        <c:dispUnits>
          <c:builtInUnit val="thousands"/>
        </c:dispUnits>
      </c:valAx>
    </c:plotArea>
    <c:legend>
      <c:legendPos val="b"/>
      <c:overlay val="0"/>
    </c:legend>
    <c:plotVisOnly val="1"/>
    <c:dispBlanksAs val="gap"/>
    <c:showDLblsOverMax val="0"/>
  </c:chart>
  <c:spPr>
    <a:scene3d>
      <a:camera prst="orthographicFront"/>
      <a:lightRig rig="threePt" dir="t"/>
    </a:scene3d>
    <a:sp3d/>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0"/>
    </c:view3D>
    <c:floor>
      <c:thickness val="0"/>
    </c:floor>
    <c:sideWall>
      <c:thickness val="0"/>
    </c:sideWall>
    <c:backWall>
      <c:thickness val="0"/>
    </c:backWall>
    <c:plotArea>
      <c:layout>
        <c:manualLayout>
          <c:layoutTarget val="inner"/>
          <c:xMode val="edge"/>
          <c:yMode val="edge"/>
          <c:x val="0.12044525224463988"/>
          <c:y val="6.5676419865555238E-2"/>
          <c:w val="0.85738291781916798"/>
          <c:h val="0.57491800168525964"/>
        </c:manualLayout>
      </c:layout>
      <c:bar3DChart>
        <c:barDir val="col"/>
        <c:grouping val="stacked"/>
        <c:varyColors val="0"/>
        <c:ser>
          <c:idx val="0"/>
          <c:order val="0"/>
          <c:tx>
            <c:v>Cootamundra Waste Facility Upgrades</c:v>
          </c:tx>
          <c:invertIfNegative val="0"/>
          <c:cat>
            <c:strRef>
              <c:f>AMS_LTFP!$B$1:$K$1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AMS_LTFP!$B$45:$K$45</c:f>
              <c:numCache>
                <c:formatCode>_(\ #,##0_);_(\(#,##0\)</c:formatCode>
                <c:ptCount val="10"/>
                <c:pt idx="0">
                  <c:v>1000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01D5-4F26-A7C3-35FA4DEA75D5}"/>
            </c:ext>
          </c:extLst>
        </c:ser>
        <c:ser>
          <c:idx val="1"/>
          <c:order val="1"/>
          <c:tx>
            <c:v>Gundagai Waste Facility Upgrades</c:v>
          </c:tx>
          <c:invertIfNegative val="0"/>
          <c:cat>
            <c:strRef>
              <c:f>AMS_LTFP!$B$1:$K$1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AMS_LTFP!$B$46:$K$46</c:f>
              <c:numCache>
                <c:formatCode>_(\ #,##0_);_(\(#,##0\)</c:formatCode>
                <c:ptCount val="10"/>
                <c:pt idx="0">
                  <c:v>400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1-01D5-4F26-A7C3-35FA4DEA75D5}"/>
            </c:ext>
          </c:extLst>
        </c:ser>
        <c:ser>
          <c:idx val="2"/>
          <c:order val="2"/>
          <c:tx>
            <c:v>Gundagai Large Scale Adventure Playground</c:v>
          </c:tx>
          <c:invertIfNegative val="0"/>
          <c:cat>
            <c:strRef>
              <c:f>AMS_LTFP!$B$1:$K$1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AMS_LTFP!$B$47:$K$47</c:f>
              <c:numCache>
                <c:formatCode>_(\ #,##0_);_(\(#,##0\)</c:formatCode>
                <c:ptCount val="10"/>
                <c:pt idx="0">
                  <c:v>1000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2-01D5-4F26-A7C3-35FA4DEA75D5}"/>
            </c:ext>
          </c:extLst>
        </c:ser>
        <c:ser>
          <c:idx val="3"/>
          <c:order val="3"/>
          <c:tx>
            <c:v>Cootamundra Pool Water Park</c:v>
          </c:tx>
          <c:invertIfNegative val="0"/>
          <c:cat>
            <c:strRef>
              <c:f>AMS_LTFP!$B$1:$K$1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AMS_LTFP!$B$48:$K$48</c:f>
              <c:numCache>
                <c:formatCode>_(\ #,##0_);_(\(#,##0\)</c:formatCode>
                <c:ptCount val="10"/>
                <c:pt idx="0">
                  <c:v>100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3-01D5-4F26-A7C3-35FA4DEA75D5}"/>
            </c:ext>
          </c:extLst>
        </c:ser>
        <c:ser>
          <c:idx val="4"/>
          <c:order val="4"/>
          <c:tx>
            <c:v>Gundagai Netball Courts - 50% capital</c:v>
          </c:tx>
          <c:invertIfNegative val="0"/>
          <c:cat>
            <c:strRef>
              <c:f>AMS_LTFP!$B$1:$K$1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AMS_LTFP!$B$49:$K$49</c:f>
              <c:numCache>
                <c:formatCode>_(\ #,##0_);_(\(#,##0\)</c:formatCode>
                <c:ptCount val="10"/>
                <c:pt idx="0">
                  <c:v>100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4-01D5-4F26-A7C3-35FA4DEA75D5}"/>
            </c:ext>
          </c:extLst>
        </c:ser>
        <c:ser>
          <c:idx val="5"/>
          <c:order val="5"/>
          <c:tx>
            <c:v>Cootamundra Library / Stephen Ward Rooms Outdoor area</c:v>
          </c:tx>
          <c:invertIfNegative val="0"/>
          <c:cat>
            <c:strRef>
              <c:f>AMS_LTFP!$B$1:$K$1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AMS_LTFP!$B$50:$K$50</c:f>
              <c:numCache>
                <c:formatCode>_(\ #,##0_);_(\(#,##0\)</c:formatCode>
                <c:ptCount val="10"/>
                <c:pt idx="0">
                  <c:v>200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5-01D5-4F26-A7C3-35FA4DEA75D5}"/>
            </c:ext>
          </c:extLst>
        </c:ser>
        <c:ser>
          <c:idx val="6"/>
          <c:order val="6"/>
          <c:tx>
            <c:v>Cootamundra Rugby Union Club Upgrade 40% capital</c:v>
          </c:tx>
          <c:invertIfNegative val="0"/>
          <c:cat>
            <c:strRef>
              <c:f>AMS_LTFP!$B$1:$K$1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AMS_LTFP!$B$51:$K$51</c:f>
              <c:numCache>
                <c:formatCode>_(\ #,##0_);_(\(#,##0\)</c:formatCode>
                <c:ptCount val="10"/>
                <c:pt idx="0">
                  <c:v>80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6-01D5-4F26-A7C3-35FA4DEA75D5}"/>
            </c:ext>
          </c:extLst>
        </c:ser>
        <c:ser>
          <c:idx val="7"/>
          <c:order val="7"/>
          <c:tx>
            <c:v>Gundagai Main Street Public Toilet</c:v>
          </c:tx>
          <c:invertIfNegative val="0"/>
          <c:cat>
            <c:strRef>
              <c:f>AMS_LTFP!$B$1:$K$1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AMS_LTFP!$B$52:$K$52</c:f>
              <c:numCache>
                <c:formatCode>_(\ #,##0_);_(\(#,##0\)</c:formatCode>
                <c:ptCount val="10"/>
                <c:pt idx="0">
                  <c:v>150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7-01D5-4F26-A7C3-35FA4DEA75D5}"/>
            </c:ext>
          </c:extLst>
        </c:ser>
        <c:ser>
          <c:idx val="8"/>
          <c:order val="8"/>
          <c:tx>
            <c:v>Large-scale teen playground at Jubilee Park, Cootamundra 80% capital</c:v>
          </c:tx>
          <c:invertIfNegative val="0"/>
          <c:cat>
            <c:strRef>
              <c:f>AMS_LTFP!$B$1:$K$1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AMS_LTFP!$B$53:$K$53</c:f>
              <c:numCache>
                <c:formatCode>_(\ #,##0_);_(\(#,##0\)</c:formatCode>
                <c:ptCount val="10"/>
                <c:pt idx="0">
                  <c:v>400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8-01D5-4F26-A7C3-35FA4DEA75D5}"/>
            </c:ext>
          </c:extLst>
        </c:ser>
        <c:ser>
          <c:idx val="9"/>
          <c:order val="9"/>
          <c:tx>
            <c:v>Updated play and fitness equipment at Nangus, Stockinbingal and Wallendbeen villages</c:v>
          </c:tx>
          <c:invertIfNegative val="0"/>
          <c:cat>
            <c:strRef>
              <c:f>AMS_LTFP!$B$1:$K$1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AMS_LTFP!$B$54:$K$54</c:f>
              <c:numCache>
                <c:formatCode>_(\ #,##0_);_(\(#,##0\)</c:formatCode>
                <c:ptCount val="10"/>
                <c:pt idx="0">
                  <c:v>375</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9-01D5-4F26-A7C3-35FA4DEA75D5}"/>
            </c:ext>
          </c:extLst>
        </c:ser>
        <c:ser>
          <c:idx val="10"/>
          <c:order val="10"/>
          <c:tx>
            <c:v>Upgrade to community fitness infrastructure in Gundagai and Cootamundra</c:v>
          </c:tx>
          <c:invertIfNegative val="0"/>
          <c:cat>
            <c:strRef>
              <c:f>AMS_LTFP!$B$1:$K$1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AMS_LTFP!$B$55:$K$55</c:f>
              <c:numCache>
                <c:formatCode>_(\ #,##0_);_(\(#,##0\)</c:formatCode>
                <c:ptCount val="10"/>
                <c:pt idx="0">
                  <c:v>600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A-01D5-4F26-A7C3-35FA4DEA75D5}"/>
            </c:ext>
          </c:extLst>
        </c:ser>
        <c:dLbls>
          <c:showLegendKey val="0"/>
          <c:showVal val="0"/>
          <c:showCatName val="0"/>
          <c:showSerName val="0"/>
          <c:showPercent val="0"/>
          <c:showBubbleSize val="0"/>
        </c:dLbls>
        <c:gapWidth val="150"/>
        <c:shape val="cylinder"/>
        <c:axId val="571702024"/>
        <c:axId val="571702808"/>
        <c:axId val="0"/>
      </c:bar3DChart>
      <c:catAx>
        <c:axId val="571702024"/>
        <c:scaling>
          <c:orientation val="minMax"/>
        </c:scaling>
        <c:delete val="0"/>
        <c:axPos val="b"/>
        <c:numFmt formatCode="General" sourceLinked="1"/>
        <c:majorTickMark val="out"/>
        <c:minorTickMark val="none"/>
        <c:tickLblPos val="nextTo"/>
        <c:crossAx val="571702808"/>
        <c:crosses val="autoZero"/>
        <c:auto val="1"/>
        <c:lblAlgn val="ctr"/>
        <c:lblOffset val="100"/>
        <c:noMultiLvlLbl val="0"/>
      </c:catAx>
      <c:valAx>
        <c:axId val="571702808"/>
        <c:scaling>
          <c:orientation val="minMax"/>
          <c:min val="0"/>
        </c:scaling>
        <c:delete val="0"/>
        <c:axPos val="l"/>
        <c:majorGridlines/>
        <c:title>
          <c:tx>
            <c:rich>
              <a:bodyPr/>
              <a:lstStyle/>
              <a:p>
                <a:pPr>
                  <a:defRPr/>
                </a:pPr>
                <a:r>
                  <a:rPr lang="en-US"/>
                  <a:t>Thousands</a:t>
                </a:r>
              </a:p>
            </c:rich>
          </c:tx>
          <c:overlay val="0"/>
        </c:title>
        <c:numFmt formatCode="#,##0" sourceLinked="0"/>
        <c:majorTickMark val="out"/>
        <c:minorTickMark val="none"/>
        <c:tickLblPos val="nextTo"/>
        <c:crossAx val="571702024"/>
        <c:crosses val="autoZero"/>
        <c:crossBetween val="between"/>
      </c:valAx>
    </c:plotArea>
    <c:legend>
      <c:legendPos val="b"/>
      <c:layout>
        <c:manualLayout>
          <c:xMode val="edge"/>
          <c:yMode val="edge"/>
          <c:x val="5.6983348749394466E-3"/>
          <c:y val="0.7030180654494349"/>
          <c:w val="0.97650960483037996"/>
          <c:h val="0.28370292372040468"/>
        </c:manualLayout>
      </c:layout>
      <c:overlay val="0"/>
    </c:legend>
    <c:plotVisOnly val="1"/>
    <c:dispBlanksAs val="gap"/>
    <c:showDLblsOverMax val="0"/>
  </c:chart>
  <c:spPr>
    <a:scene3d>
      <a:camera prst="orthographicFront"/>
      <a:lightRig rig="threePt" dir="t"/>
    </a:scene3d>
    <a:sp3d/>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pie3DChart>
        <c:varyColors val="1"/>
        <c:ser>
          <c:idx val="0"/>
          <c:order val="0"/>
          <c:tx>
            <c:strRef>
              <c:f>'AMP Tables'!$X$2</c:f>
              <c:strCache>
                <c:ptCount val="1"/>
                <c:pt idx="0">
                  <c:v> Budget </c:v>
                </c:pt>
              </c:strCache>
            </c:strRef>
          </c:tx>
          <c:cat>
            <c:strRef>
              <c:f>'AMP Tables'!$W$3:$W$12</c:f>
              <c:strCache>
                <c:ptCount val="10"/>
                <c:pt idx="0">
                  <c:v> Caravan Parks Income </c:v>
                </c:pt>
                <c:pt idx="1">
                  <c:v> Emergency Services Income </c:v>
                </c:pt>
                <c:pt idx="2">
                  <c:v> Property income </c:v>
                </c:pt>
                <c:pt idx="3">
                  <c:v> Pools income </c:v>
                </c:pt>
                <c:pt idx="4">
                  <c:v> Grant Funding </c:v>
                </c:pt>
                <c:pt idx="5">
                  <c:v> Developer Contributions </c:v>
                </c:pt>
                <c:pt idx="6">
                  <c:v> Sporting Facilities Income </c:v>
                </c:pt>
                <c:pt idx="7">
                  <c:v> Parks Income </c:v>
                </c:pt>
                <c:pt idx="8">
                  <c:v> Waste Charges </c:v>
                </c:pt>
                <c:pt idx="9">
                  <c:v> Rates &amp; Charges </c:v>
                </c:pt>
              </c:strCache>
            </c:strRef>
          </c:cat>
          <c:val>
            <c:numRef>
              <c:f>'AMP Tables'!$X$3:$X$12</c:f>
              <c:numCache>
                <c:formatCode>_-* #,##0_-;\-* #,##0_-;_-* "-"??_-;_-@_-</c:formatCode>
                <c:ptCount val="10"/>
                <c:pt idx="0">
                  <c:v>-66.378900000000002</c:v>
                </c:pt>
                <c:pt idx="1">
                  <c:v>-285.90869999999995</c:v>
                </c:pt>
                <c:pt idx="2">
                  <c:v>-206.82570000000001</c:v>
                </c:pt>
                <c:pt idx="3">
                  <c:v>-122.25619999999999</c:v>
                </c:pt>
                <c:pt idx="4">
                  <c:v>-160.8057</c:v>
                </c:pt>
                <c:pt idx="5">
                  <c:v>-30</c:v>
                </c:pt>
                <c:pt idx="6">
                  <c:v>-30.975200000000008</c:v>
                </c:pt>
                <c:pt idx="7">
                  <c:v>-19.680099999999999</c:v>
                </c:pt>
                <c:pt idx="8">
                  <c:v>-2870.6456000000003</c:v>
                </c:pt>
                <c:pt idx="9">
                  <c:v>-12.7362</c:v>
                </c:pt>
              </c:numCache>
            </c:numRef>
          </c:val>
          <c:extLst>
            <c:ext xmlns:c16="http://schemas.microsoft.com/office/drawing/2014/chart" uri="{C3380CC4-5D6E-409C-BE32-E72D297353CC}">
              <c16:uniqueId val="{00000000-C609-4467-A7AA-B0D5464CD42A}"/>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0"/>
    </c:view3D>
    <c:floor>
      <c:thickness val="0"/>
    </c:floor>
    <c:sideWall>
      <c:thickness val="0"/>
    </c:sideWall>
    <c:backWall>
      <c:thickness val="0"/>
    </c:backWall>
    <c:plotArea>
      <c:layout>
        <c:manualLayout>
          <c:layoutTarget val="inner"/>
          <c:xMode val="edge"/>
          <c:yMode val="edge"/>
          <c:x val="9.4977802776414627E-2"/>
          <c:y val="6.0005523834409234E-2"/>
          <c:w val="0.8828503672873933"/>
          <c:h val="0.65462544530063405"/>
        </c:manualLayout>
      </c:layout>
      <c:bar3DChart>
        <c:barDir val="col"/>
        <c:grouping val="stacked"/>
        <c:varyColors val="0"/>
        <c:ser>
          <c:idx val="0"/>
          <c:order val="0"/>
          <c:tx>
            <c:strRef>
              <c:f>Condition!$B$1</c:f>
              <c:strCache>
                <c:ptCount val="1"/>
                <c:pt idx="0">
                  <c:v>Caravan Park</c:v>
                </c:pt>
              </c:strCache>
            </c:strRef>
          </c:tx>
          <c:invertIfNegative val="0"/>
          <c:val>
            <c:numRef>
              <c:f>Condition!$B$2:$B$11</c:f>
              <c:numCache>
                <c:formatCode>#,##0</c:formatCode>
                <c:ptCount val="10"/>
                <c:pt idx="0">
                  <c:v>34250</c:v>
                </c:pt>
                <c:pt idx="1">
                  <c:v>0</c:v>
                </c:pt>
                <c:pt idx="2">
                  <c:v>32950</c:v>
                </c:pt>
                <c:pt idx="3">
                  <c:v>163950</c:v>
                </c:pt>
                <c:pt idx="4">
                  <c:v>792600</c:v>
                </c:pt>
                <c:pt idx="5">
                  <c:v>624700</c:v>
                </c:pt>
                <c:pt idx="6">
                  <c:v>13500</c:v>
                </c:pt>
                <c:pt idx="7">
                  <c:v>478850</c:v>
                </c:pt>
                <c:pt idx="8">
                  <c:v>10200</c:v>
                </c:pt>
                <c:pt idx="9">
                  <c:v>39400</c:v>
                </c:pt>
              </c:numCache>
            </c:numRef>
          </c:val>
          <c:extLst>
            <c:ext xmlns:c16="http://schemas.microsoft.com/office/drawing/2014/chart" uri="{C3380CC4-5D6E-409C-BE32-E72D297353CC}">
              <c16:uniqueId val="{00000000-EE6E-47D9-BBEF-DB7FFC27CA7F}"/>
            </c:ext>
          </c:extLst>
        </c:ser>
        <c:ser>
          <c:idx val="1"/>
          <c:order val="1"/>
          <c:tx>
            <c:strRef>
              <c:f>Condition!$C$1</c:f>
              <c:strCache>
                <c:ptCount val="1"/>
                <c:pt idx="0">
                  <c:v>Parks</c:v>
                </c:pt>
              </c:strCache>
            </c:strRef>
          </c:tx>
          <c:invertIfNegative val="0"/>
          <c:val>
            <c:numRef>
              <c:f>Condition!$C$2:$C$11</c:f>
              <c:numCache>
                <c:formatCode>#,##0</c:formatCode>
                <c:ptCount val="10"/>
                <c:pt idx="0">
                  <c:v>1035850</c:v>
                </c:pt>
                <c:pt idx="1">
                  <c:v>1196850</c:v>
                </c:pt>
                <c:pt idx="2">
                  <c:v>788900</c:v>
                </c:pt>
                <c:pt idx="3">
                  <c:v>1013550</c:v>
                </c:pt>
                <c:pt idx="4">
                  <c:v>429250</c:v>
                </c:pt>
                <c:pt idx="5">
                  <c:v>461550</c:v>
                </c:pt>
                <c:pt idx="6">
                  <c:v>281900</c:v>
                </c:pt>
                <c:pt idx="7">
                  <c:v>293200</c:v>
                </c:pt>
                <c:pt idx="8">
                  <c:v>27800</c:v>
                </c:pt>
                <c:pt idx="9">
                  <c:v>0</c:v>
                </c:pt>
              </c:numCache>
            </c:numRef>
          </c:val>
          <c:extLst>
            <c:ext xmlns:c16="http://schemas.microsoft.com/office/drawing/2014/chart" uri="{C3380CC4-5D6E-409C-BE32-E72D297353CC}">
              <c16:uniqueId val="{00000001-EE6E-47D9-BBEF-DB7FFC27CA7F}"/>
            </c:ext>
          </c:extLst>
        </c:ser>
        <c:ser>
          <c:idx val="2"/>
          <c:order val="2"/>
          <c:tx>
            <c:strRef>
              <c:f>Condition!$D$1</c:f>
              <c:strCache>
                <c:ptCount val="1"/>
                <c:pt idx="0">
                  <c:v>Saleyards</c:v>
                </c:pt>
              </c:strCache>
            </c:strRef>
          </c:tx>
          <c:invertIfNegative val="0"/>
          <c:val>
            <c:numRef>
              <c:f>Condition!$D$2:$D$11</c:f>
              <c:numCache>
                <c:formatCode>#,##0</c:formatCode>
                <c:ptCount val="10"/>
                <c:pt idx="0">
                  <c:v>0</c:v>
                </c:pt>
                <c:pt idx="1">
                  <c:v>138850</c:v>
                </c:pt>
                <c:pt idx="2">
                  <c:v>1514400</c:v>
                </c:pt>
                <c:pt idx="3">
                  <c:v>1255350</c:v>
                </c:pt>
                <c:pt idx="4">
                  <c:v>121850</c:v>
                </c:pt>
                <c:pt idx="5">
                  <c:v>111100</c:v>
                </c:pt>
                <c:pt idx="6">
                  <c:v>330650</c:v>
                </c:pt>
                <c:pt idx="7">
                  <c:v>179050</c:v>
                </c:pt>
                <c:pt idx="8">
                  <c:v>89150</c:v>
                </c:pt>
                <c:pt idx="9">
                  <c:v>155800</c:v>
                </c:pt>
              </c:numCache>
            </c:numRef>
          </c:val>
          <c:extLst>
            <c:ext xmlns:c16="http://schemas.microsoft.com/office/drawing/2014/chart" uri="{C3380CC4-5D6E-409C-BE32-E72D297353CC}">
              <c16:uniqueId val="{00000002-EE6E-47D9-BBEF-DB7FFC27CA7F}"/>
            </c:ext>
          </c:extLst>
        </c:ser>
        <c:ser>
          <c:idx val="3"/>
          <c:order val="3"/>
          <c:tx>
            <c:strRef>
              <c:f>Condition!$E$1</c:f>
              <c:strCache>
                <c:ptCount val="1"/>
                <c:pt idx="0">
                  <c:v>Buildings - Specialised</c:v>
                </c:pt>
              </c:strCache>
            </c:strRef>
          </c:tx>
          <c:invertIfNegative val="0"/>
          <c:val>
            <c:numRef>
              <c:f>Condition!$E$2:$E$11</c:f>
              <c:numCache>
                <c:formatCode>#,##0</c:formatCode>
                <c:ptCount val="10"/>
                <c:pt idx="0">
                  <c:v>307800</c:v>
                </c:pt>
                <c:pt idx="1">
                  <c:v>1958900</c:v>
                </c:pt>
                <c:pt idx="2">
                  <c:v>1057500</c:v>
                </c:pt>
                <c:pt idx="3">
                  <c:v>456400</c:v>
                </c:pt>
                <c:pt idx="4">
                  <c:v>1751050</c:v>
                </c:pt>
                <c:pt idx="5">
                  <c:v>2701600</c:v>
                </c:pt>
                <c:pt idx="6">
                  <c:v>1737050</c:v>
                </c:pt>
                <c:pt idx="7">
                  <c:v>3547700</c:v>
                </c:pt>
                <c:pt idx="8">
                  <c:v>778700</c:v>
                </c:pt>
                <c:pt idx="9">
                  <c:v>621550</c:v>
                </c:pt>
              </c:numCache>
            </c:numRef>
          </c:val>
          <c:extLst>
            <c:ext xmlns:c16="http://schemas.microsoft.com/office/drawing/2014/chart" uri="{C3380CC4-5D6E-409C-BE32-E72D297353CC}">
              <c16:uniqueId val="{00000003-EE6E-47D9-BBEF-DB7FFC27CA7F}"/>
            </c:ext>
          </c:extLst>
        </c:ser>
        <c:ser>
          <c:idx val="4"/>
          <c:order val="4"/>
          <c:tx>
            <c:strRef>
              <c:f>Condition!$F$1</c:f>
              <c:strCache>
                <c:ptCount val="1"/>
                <c:pt idx="0">
                  <c:v>Emergency Services</c:v>
                </c:pt>
              </c:strCache>
            </c:strRef>
          </c:tx>
          <c:invertIfNegative val="0"/>
          <c:val>
            <c:numRef>
              <c:f>Condition!$F$2:$F$11</c:f>
              <c:numCache>
                <c:formatCode>#,##0</c:formatCode>
                <c:ptCount val="10"/>
                <c:pt idx="0">
                  <c:v>684250</c:v>
                </c:pt>
                <c:pt idx="1">
                  <c:v>283950</c:v>
                </c:pt>
                <c:pt idx="2">
                  <c:v>488500</c:v>
                </c:pt>
                <c:pt idx="3">
                  <c:v>968950</c:v>
                </c:pt>
                <c:pt idx="4">
                  <c:v>79800</c:v>
                </c:pt>
                <c:pt idx="5">
                  <c:v>24900</c:v>
                </c:pt>
                <c:pt idx="6">
                  <c:v>0</c:v>
                </c:pt>
                <c:pt idx="7">
                  <c:v>0</c:v>
                </c:pt>
                <c:pt idx="8">
                  <c:v>0</c:v>
                </c:pt>
                <c:pt idx="9">
                  <c:v>0</c:v>
                </c:pt>
              </c:numCache>
            </c:numRef>
          </c:val>
          <c:extLst>
            <c:ext xmlns:c16="http://schemas.microsoft.com/office/drawing/2014/chart" uri="{C3380CC4-5D6E-409C-BE32-E72D297353CC}">
              <c16:uniqueId val="{00000004-EE6E-47D9-BBEF-DB7FFC27CA7F}"/>
            </c:ext>
          </c:extLst>
        </c:ser>
        <c:ser>
          <c:idx val="5"/>
          <c:order val="5"/>
          <c:tx>
            <c:strRef>
              <c:f>Condition!$G$1</c:f>
              <c:strCache>
                <c:ptCount val="1"/>
                <c:pt idx="0">
                  <c:v>Other Structure</c:v>
                </c:pt>
              </c:strCache>
            </c:strRef>
          </c:tx>
          <c:invertIfNegative val="0"/>
          <c:val>
            <c:numRef>
              <c:f>Condition!$G$2:$G$11</c:f>
              <c:numCache>
                <c:formatCode>#,##0</c:formatCode>
                <c:ptCount val="10"/>
                <c:pt idx="0">
                  <c:v>285150</c:v>
                </c:pt>
                <c:pt idx="1">
                  <c:v>60550</c:v>
                </c:pt>
                <c:pt idx="2">
                  <c:v>15800</c:v>
                </c:pt>
                <c:pt idx="3">
                  <c:v>223100</c:v>
                </c:pt>
                <c:pt idx="4">
                  <c:v>246600</c:v>
                </c:pt>
                <c:pt idx="5">
                  <c:v>246000</c:v>
                </c:pt>
                <c:pt idx="6">
                  <c:v>87450</c:v>
                </c:pt>
                <c:pt idx="7">
                  <c:v>21350</c:v>
                </c:pt>
                <c:pt idx="8">
                  <c:v>0</c:v>
                </c:pt>
                <c:pt idx="9">
                  <c:v>18600</c:v>
                </c:pt>
              </c:numCache>
            </c:numRef>
          </c:val>
          <c:extLst>
            <c:ext xmlns:c16="http://schemas.microsoft.com/office/drawing/2014/chart" uri="{C3380CC4-5D6E-409C-BE32-E72D297353CC}">
              <c16:uniqueId val="{00000005-EE6E-47D9-BBEF-DB7FFC27CA7F}"/>
            </c:ext>
          </c:extLst>
        </c:ser>
        <c:ser>
          <c:idx val="6"/>
          <c:order val="6"/>
          <c:tx>
            <c:strRef>
              <c:f>Condition!$H$1</c:f>
              <c:strCache>
                <c:ptCount val="1"/>
                <c:pt idx="0">
                  <c:v>Depot</c:v>
                </c:pt>
              </c:strCache>
            </c:strRef>
          </c:tx>
          <c:invertIfNegative val="0"/>
          <c:val>
            <c:numRef>
              <c:f>Condition!$H$2:$H$11</c:f>
              <c:numCache>
                <c:formatCode>#,##0</c:formatCode>
                <c:ptCount val="10"/>
                <c:pt idx="0">
                  <c:v>48450</c:v>
                </c:pt>
                <c:pt idx="1">
                  <c:v>14000</c:v>
                </c:pt>
                <c:pt idx="2">
                  <c:v>126550</c:v>
                </c:pt>
                <c:pt idx="3">
                  <c:v>813850</c:v>
                </c:pt>
                <c:pt idx="4">
                  <c:v>1153750</c:v>
                </c:pt>
                <c:pt idx="5">
                  <c:v>457600</c:v>
                </c:pt>
                <c:pt idx="6">
                  <c:v>867950</c:v>
                </c:pt>
                <c:pt idx="7">
                  <c:v>510550</c:v>
                </c:pt>
                <c:pt idx="8">
                  <c:v>46450</c:v>
                </c:pt>
                <c:pt idx="9">
                  <c:v>0</c:v>
                </c:pt>
              </c:numCache>
            </c:numRef>
          </c:val>
          <c:extLst>
            <c:ext xmlns:c16="http://schemas.microsoft.com/office/drawing/2014/chart" uri="{C3380CC4-5D6E-409C-BE32-E72D297353CC}">
              <c16:uniqueId val="{00000006-EE6E-47D9-BBEF-DB7FFC27CA7F}"/>
            </c:ext>
          </c:extLst>
        </c:ser>
        <c:ser>
          <c:idx val="7"/>
          <c:order val="7"/>
          <c:tx>
            <c:strRef>
              <c:f>Condition!$I$1</c:f>
              <c:strCache>
                <c:ptCount val="1"/>
                <c:pt idx="0">
                  <c:v>Sporting Facilities</c:v>
                </c:pt>
              </c:strCache>
            </c:strRef>
          </c:tx>
          <c:invertIfNegative val="0"/>
          <c:val>
            <c:numRef>
              <c:f>Condition!$I$2:$I$11</c:f>
              <c:numCache>
                <c:formatCode>#,##0</c:formatCode>
                <c:ptCount val="10"/>
                <c:pt idx="0">
                  <c:v>719350</c:v>
                </c:pt>
                <c:pt idx="1">
                  <c:v>1251700</c:v>
                </c:pt>
                <c:pt idx="2">
                  <c:v>793350</c:v>
                </c:pt>
                <c:pt idx="3">
                  <c:v>1819800</c:v>
                </c:pt>
                <c:pt idx="4">
                  <c:v>4189450</c:v>
                </c:pt>
                <c:pt idx="5">
                  <c:v>2373300</c:v>
                </c:pt>
                <c:pt idx="6">
                  <c:v>1719950</c:v>
                </c:pt>
                <c:pt idx="7">
                  <c:v>920750</c:v>
                </c:pt>
                <c:pt idx="8">
                  <c:v>739200</c:v>
                </c:pt>
                <c:pt idx="9">
                  <c:v>13250</c:v>
                </c:pt>
              </c:numCache>
            </c:numRef>
          </c:val>
          <c:extLst>
            <c:ext xmlns:c16="http://schemas.microsoft.com/office/drawing/2014/chart" uri="{C3380CC4-5D6E-409C-BE32-E72D297353CC}">
              <c16:uniqueId val="{00000007-EE6E-47D9-BBEF-DB7FFC27CA7F}"/>
            </c:ext>
          </c:extLst>
        </c:ser>
        <c:ser>
          <c:idx val="8"/>
          <c:order val="8"/>
          <c:tx>
            <c:strRef>
              <c:f>Condition!$J$1</c:f>
              <c:strCache>
                <c:ptCount val="1"/>
                <c:pt idx="0">
                  <c:v>Administration Buildings</c:v>
                </c:pt>
              </c:strCache>
            </c:strRef>
          </c:tx>
          <c:invertIfNegative val="0"/>
          <c:val>
            <c:numRef>
              <c:f>Condition!$J$2:$J$11</c:f>
              <c:numCache>
                <c:formatCode>#,##0</c:formatCode>
                <c:ptCount val="10"/>
                <c:pt idx="0">
                  <c:v>0</c:v>
                </c:pt>
                <c:pt idx="1">
                  <c:v>1020850</c:v>
                </c:pt>
                <c:pt idx="2">
                  <c:v>656350</c:v>
                </c:pt>
                <c:pt idx="3">
                  <c:v>363600</c:v>
                </c:pt>
                <c:pt idx="4">
                  <c:v>1073100</c:v>
                </c:pt>
                <c:pt idx="5">
                  <c:v>807750</c:v>
                </c:pt>
                <c:pt idx="6">
                  <c:v>3103700</c:v>
                </c:pt>
                <c:pt idx="7">
                  <c:v>2470300</c:v>
                </c:pt>
                <c:pt idx="8">
                  <c:v>0</c:v>
                </c:pt>
                <c:pt idx="9">
                  <c:v>227250</c:v>
                </c:pt>
              </c:numCache>
            </c:numRef>
          </c:val>
          <c:extLst>
            <c:ext xmlns:c16="http://schemas.microsoft.com/office/drawing/2014/chart" uri="{C3380CC4-5D6E-409C-BE32-E72D297353CC}">
              <c16:uniqueId val="{00000008-EE6E-47D9-BBEF-DB7FFC27CA7F}"/>
            </c:ext>
          </c:extLst>
        </c:ser>
        <c:ser>
          <c:idx val="9"/>
          <c:order val="9"/>
          <c:tx>
            <c:strRef>
              <c:f>Condition!$K$1</c:f>
              <c:strCache>
                <c:ptCount val="1"/>
                <c:pt idx="0">
                  <c:v>Swimming Pool</c:v>
                </c:pt>
              </c:strCache>
            </c:strRef>
          </c:tx>
          <c:invertIfNegative val="0"/>
          <c:val>
            <c:numRef>
              <c:f>Condition!$K$2:$K$11</c:f>
              <c:numCache>
                <c:formatCode>#,##0</c:formatCode>
                <c:ptCount val="10"/>
                <c:pt idx="0">
                  <c:v>2857250</c:v>
                </c:pt>
                <c:pt idx="1">
                  <c:v>99650</c:v>
                </c:pt>
                <c:pt idx="2">
                  <c:v>2484300</c:v>
                </c:pt>
                <c:pt idx="3">
                  <c:v>400800</c:v>
                </c:pt>
                <c:pt idx="4">
                  <c:v>332900</c:v>
                </c:pt>
                <c:pt idx="5">
                  <c:v>1390650</c:v>
                </c:pt>
                <c:pt idx="6">
                  <c:v>1228300</c:v>
                </c:pt>
                <c:pt idx="7">
                  <c:v>743050</c:v>
                </c:pt>
                <c:pt idx="8">
                  <c:v>9150</c:v>
                </c:pt>
                <c:pt idx="9">
                  <c:v>0</c:v>
                </c:pt>
              </c:numCache>
            </c:numRef>
          </c:val>
          <c:extLst>
            <c:ext xmlns:c16="http://schemas.microsoft.com/office/drawing/2014/chart" uri="{C3380CC4-5D6E-409C-BE32-E72D297353CC}">
              <c16:uniqueId val="{00000009-EE6E-47D9-BBEF-DB7FFC27CA7F}"/>
            </c:ext>
          </c:extLst>
        </c:ser>
        <c:ser>
          <c:idx val="10"/>
          <c:order val="10"/>
          <c:tx>
            <c:strRef>
              <c:f>Condition!$L$1</c:f>
              <c:strCache>
                <c:ptCount val="1"/>
                <c:pt idx="0">
                  <c:v>Buildings - Non Specialised</c:v>
                </c:pt>
              </c:strCache>
            </c:strRef>
          </c:tx>
          <c:invertIfNegative val="0"/>
          <c:val>
            <c:numRef>
              <c:f>Condition!$L$2:$L$11</c:f>
              <c:numCache>
                <c:formatCode>#,##0</c:formatCode>
                <c:ptCount val="10"/>
                <c:pt idx="0">
                  <c:v>371000</c:v>
                </c:pt>
                <c:pt idx="1">
                  <c:v>0</c:v>
                </c:pt>
                <c:pt idx="2">
                  <c:v>0</c:v>
                </c:pt>
                <c:pt idx="3">
                  <c:v>0</c:v>
                </c:pt>
                <c:pt idx="4">
                  <c:v>0</c:v>
                </c:pt>
                <c:pt idx="5">
                  <c:v>0</c:v>
                </c:pt>
                <c:pt idx="6">
                  <c:v>33600</c:v>
                </c:pt>
                <c:pt idx="7">
                  <c:v>0</c:v>
                </c:pt>
                <c:pt idx="8">
                  <c:v>0</c:v>
                </c:pt>
                <c:pt idx="9">
                  <c:v>175000</c:v>
                </c:pt>
              </c:numCache>
            </c:numRef>
          </c:val>
          <c:extLst>
            <c:ext xmlns:c16="http://schemas.microsoft.com/office/drawing/2014/chart" uri="{C3380CC4-5D6E-409C-BE32-E72D297353CC}">
              <c16:uniqueId val="{0000000A-EE6E-47D9-BBEF-DB7FFC27CA7F}"/>
            </c:ext>
          </c:extLst>
        </c:ser>
        <c:ser>
          <c:idx val="11"/>
          <c:order val="11"/>
          <c:tx>
            <c:strRef>
              <c:f>Condition!$M$1</c:f>
              <c:strCache>
                <c:ptCount val="1"/>
                <c:pt idx="0">
                  <c:v>Waste</c:v>
                </c:pt>
              </c:strCache>
            </c:strRef>
          </c:tx>
          <c:invertIfNegative val="0"/>
          <c:val>
            <c:numRef>
              <c:f>Condition!$M$2:$M$11</c:f>
              <c:numCache>
                <c:formatCode>#,##0</c:formatCode>
                <c:ptCount val="10"/>
                <c:pt idx="0">
                  <c:v>581950</c:v>
                </c:pt>
                <c:pt idx="1">
                  <c:v>10800</c:v>
                </c:pt>
                <c:pt idx="2">
                  <c:v>126350</c:v>
                </c:pt>
                <c:pt idx="3">
                  <c:v>206550</c:v>
                </c:pt>
                <c:pt idx="4">
                  <c:v>43400</c:v>
                </c:pt>
                <c:pt idx="5">
                  <c:v>449450</c:v>
                </c:pt>
                <c:pt idx="6">
                  <c:v>106150</c:v>
                </c:pt>
                <c:pt idx="7">
                  <c:v>9250</c:v>
                </c:pt>
                <c:pt idx="8">
                  <c:v>21700</c:v>
                </c:pt>
                <c:pt idx="9">
                  <c:v>38200</c:v>
                </c:pt>
              </c:numCache>
            </c:numRef>
          </c:val>
          <c:extLst>
            <c:ext xmlns:c16="http://schemas.microsoft.com/office/drawing/2014/chart" uri="{C3380CC4-5D6E-409C-BE32-E72D297353CC}">
              <c16:uniqueId val="{0000000B-EE6E-47D9-BBEF-DB7FFC27CA7F}"/>
            </c:ext>
          </c:extLst>
        </c:ser>
        <c:ser>
          <c:idx val="12"/>
          <c:order val="12"/>
          <c:tx>
            <c:strRef>
              <c:f>Condition!$N$1</c:f>
              <c:strCache>
                <c:ptCount val="1"/>
                <c:pt idx="0">
                  <c:v>Cemetery</c:v>
                </c:pt>
              </c:strCache>
            </c:strRef>
          </c:tx>
          <c:invertIfNegative val="0"/>
          <c:val>
            <c:numRef>
              <c:f>Condition!$N$2:$N$11</c:f>
              <c:numCache>
                <c:formatCode>#,##0</c:formatCode>
                <c:ptCount val="10"/>
                <c:pt idx="0">
                  <c:v>0</c:v>
                </c:pt>
                <c:pt idx="1">
                  <c:v>0</c:v>
                </c:pt>
                <c:pt idx="2">
                  <c:v>172850</c:v>
                </c:pt>
                <c:pt idx="3">
                  <c:v>65850</c:v>
                </c:pt>
                <c:pt idx="4">
                  <c:v>114200</c:v>
                </c:pt>
                <c:pt idx="5">
                  <c:v>0</c:v>
                </c:pt>
                <c:pt idx="6">
                  <c:v>0</c:v>
                </c:pt>
                <c:pt idx="7">
                  <c:v>211950</c:v>
                </c:pt>
                <c:pt idx="8">
                  <c:v>0</c:v>
                </c:pt>
                <c:pt idx="9">
                  <c:v>0</c:v>
                </c:pt>
              </c:numCache>
            </c:numRef>
          </c:val>
          <c:extLst>
            <c:ext xmlns:c16="http://schemas.microsoft.com/office/drawing/2014/chart" uri="{C3380CC4-5D6E-409C-BE32-E72D297353CC}">
              <c16:uniqueId val="{0000000C-EE6E-47D9-BBEF-DB7FFC27CA7F}"/>
            </c:ext>
          </c:extLst>
        </c:ser>
        <c:ser>
          <c:idx val="13"/>
          <c:order val="13"/>
          <c:tx>
            <c:strRef>
              <c:f>Condition!$O$1</c:f>
              <c:strCache>
                <c:ptCount val="1"/>
                <c:pt idx="0">
                  <c:v>Airport</c:v>
                </c:pt>
              </c:strCache>
            </c:strRef>
          </c:tx>
          <c:invertIfNegative val="0"/>
          <c:val>
            <c:numRef>
              <c:f>Condition!$O$2:$O$11</c:f>
              <c:numCache>
                <c:formatCode>#,##0</c:formatCode>
                <c:ptCount val="10"/>
                <c:pt idx="0">
                  <c:v>0</c:v>
                </c:pt>
                <c:pt idx="1">
                  <c:v>107950</c:v>
                </c:pt>
                <c:pt idx="2">
                  <c:v>361300</c:v>
                </c:pt>
                <c:pt idx="3">
                  <c:v>0</c:v>
                </c:pt>
                <c:pt idx="4">
                  <c:v>0</c:v>
                </c:pt>
                <c:pt idx="5">
                  <c:v>62650</c:v>
                </c:pt>
                <c:pt idx="6">
                  <c:v>220700</c:v>
                </c:pt>
                <c:pt idx="7">
                  <c:v>0</c:v>
                </c:pt>
                <c:pt idx="8">
                  <c:v>0</c:v>
                </c:pt>
                <c:pt idx="9">
                  <c:v>0</c:v>
                </c:pt>
              </c:numCache>
            </c:numRef>
          </c:val>
          <c:extLst>
            <c:ext xmlns:c16="http://schemas.microsoft.com/office/drawing/2014/chart" uri="{C3380CC4-5D6E-409C-BE32-E72D297353CC}">
              <c16:uniqueId val="{0000000D-EE6E-47D9-BBEF-DB7FFC27CA7F}"/>
            </c:ext>
          </c:extLst>
        </c:ser>
        <c:dLbls>
          <c:showLegendKey val="0"/>
          <c:showVal val="0"/>
          <c:showCatName val="0"/>
          <c:showSerName val="0"/>
          <c:showPercent val="0"/>
          <c:showBubbleSize val="0"/>
        </c:dLbls>
        <c:gapWidth val="150"/>
        <c:shape val="cylinder"/>
        <c:axId val="569939712"/>
        <c:axId val="569946768"/>
        <c:axId val="0"/>
      </c:bar3DChart>
      <c:catAx>
        <c:axId val="569939712"/>
        <c:scaling>
          <c:orientation val="minMax"/>
        </c:scaling>
        <c:delete val="0"/>
        <c:axPos val="b"/>
        <c:majorTickMark val="out"/>
        <c:minorTickMark val="none"/>
        <c:tickLblPos val="nextTo"/>
        <c:crossAx val="569946768"/>
        <c:crosses val="autoZero"/>
        <c:auto val="1"/>
        <c:lblAlgn val="ctr"/>
        <c:lblOffset val="100"/>
        <c:noMultiLvlLbl val="0"/>
      </c:catAx>
      <c:valAx>
        <c:axId val="569946768"/>
        <c:scaling>
          <c:orientation val="minMax"/>
          <c:min val="0"/>
        </c:scaling>
        <c:delete val="0"/>
        <c:axPos val="l"/>
        <c:majorGridlines/>
        <c:title>
          <c:tx>
            <c:rich>
              <a:bodyPr/>
              <a:lstStyle/>
              <a:p>
                <a:pPr>
                  <a:defRPr/>
                </a:pPr>
                <a:r>
                  <a:rPr lang="en-US"/>
                  <a:t>$ (Millions)</a:t>
                </a:r>
              </a:p>
            </c:rich>
          </c:tx>
          <c:overlay val="0"/>
        </c:title>
        <c:numFmt formatCode="#,##0" sourceLinked="0"/>
        <c:majorTickMark val="out"/>
        <c:minorTickMark val="none"/>
        <c:tickLblPos val="nextTo"/>
        <c:crossAx val="569939712"/>
        <c:crosses val="autoZero"/>
        <c:crossBetween val="between"/>
        <c:dispUnits>
          <c:builtInUnit val="millions"/>
        </c:dispUnits>
      </c:valAx>
    </c:plotArea>
    <c:legend>
      <c:legendPos val="b"/>
      <c:layout>
        <c:manualLayout>
          <c:xMode val="edge"/>
          <c:yMode val="edge"/>
          <c:x val="1.9848311036651288E-3"/>
          <c:y val="0.78102536045245463"/>
          <c:w val="0.72190589494520363"/>
          <c:h val="0.21897463954754537"/>
        </c:manualLayout>
      </c:layout>
      <c:overlay val="0"/>
    </c:legend>
    <c:plotVisOnly val="1"/>
    <c:dispBlanksAs val="gap"/>
    <c:showDLblsOverMax val="0"/>
  </c:chart>
  <c:spPr>
    <a:scene3d>
      <a:camera prst="orthographicFront"/>
      <a:lightRig rig="threePt" dir="t"/>
    </a:scene3d>
    <a:sp3d/>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i="0">
                <a:latin typeface="Arial"/>
                <a:ea typeface="Arial"/>
                <a:cs typeface="Arial"/>
              </a:defRPr>
            </a:pPr>
            <a:r>
              <a:rPr lang="en-US"/>
              <a:t>Parks</a:t>
            </a:r>
          </a:p>
        </c:rich>
      </c:tx>
      <c:layout>
        <c:manualLayout>
          <c:xMode val="edge"/>
          <c:yMode val="edge"/>
          <c:x val="0.42799319622295606"/>
          <c:y val="4.7040376323010585E-2"/>
        </c:manualLayout>
      </c:layout>
      <c:overlay val="0"/>
    </c:title>
    <c:autoTitleDeleted val="0"/>
    <c:view3D>
      <c:rotX val="0"/>
      <c:rotY val="0"/>
      <c:rAngAx val="0"/>
    </c:view3D>
    <c:floor>
      <c:thickness val="0"/>
    </c:floor>
    <c:sideWall>
      <c:thickness val="0"/>
    </c:sideWall>
    <c:backWall>
      <c:thickness val="0"/>
    </c:backWall>
    <c:plotArea>
      <c:layout/>
      <c:bar3DChart>
        <c:barDir val="col"/>
        <c:grouping val="stacked"/>
        <c:varyColors val="0"/>
        <c:ser>
          <c:idx val="0"/>
          <c:order val="0"/>
          <c:tx>
            <c:strRef>
              <c:f>Condition!$C$1</c:f>
              <c:strCache>
                <c:ptCount val="1"/>
                <c:pt idx="0">
                  <c:v>Parks</c:v>
                </c:pt>
              </c:strCache>
            </c:strRef>
          </c:tx>
          <c:spPr>
            <a:solidFill>
              <a:schemeClr val="accent1"/>
            </a:solidFill>
          </c:spPr>
          <c:invertIfNegative val="0"/>
          <c:val>
            <c:numRef>
              <c:f>Condition!$C$2:$C$11</c:f>
              <c:numCache>
                <c:formatCode>#,##0</c:formatCode>
                <c:ptCount val="10"/>
                <c:pt idx="0">
                  <c:v>1035850</c:v>
                </c:pt>
                <c:pt idx="1">
                  <c:v>1196850</c:v>
                </c:pt>
                <c:pt idx="2">
                  <c:v>788900</c:v>
                </c:pt>
                <c:pt idx="3">
                  <c:v>1013550</c:v>
                </c:pt>
                <c:pt idx="4">
                  <c:v>429250</c:v>
                </c:pt>
                <c:pt idx="5">
                  <c:v>461550</c:v>
                </c:pt>
                <c:pt idx="6">
                  <c:v>281900</c:v>
                </c:pt>
                <c:pt idx="7">
                  <c:v>293200</c:v>
                </c:pt>
                <c:pt idx="8">
                  <c:v>27800</c:v>
                </c:pt>
                <c:pt idx="9">
                  <c:v>0</c:v>
                </c:pt>
              </c:numCache>
            </c:numRef>
          </c:val>
          <c:extLst>
            <c:ext xmlns:c16="http://schemas.microsoft.com/office/drawing/2014/chart" uri="{C3380CC4-5D6E-409C-BE32-E72D297353CC}">
              <c16:uniqueId val="{00000000-E280-430C-8025-55685C99BFF0}"/>
            </c:ext>
          </c:extLst>
        </c:ser>
        <c:dLbls>
          <c:showLegendKey val="0"/>
          <c:showVal val="0"/>
          <c:showCatName val="0"/>
          <c:showSerName val="0"/>
          <c:showPercent val="0"/>
          <c:showBubbleSize val="0"/>
        </c:dLbls>
        <c:gapWidth val="150"/>
        <c:shape val="cylinder"/>
        <c:axId val="569949904"/>
        <c:axId val="569948336"/>
        <c:axId val="0"/>
      </c:bar3DChart>
      <c:catAx>
        <c:axId val="569949904"/>
        <c:scaling>
          <c:orientation val="minMax"/>
        </c:scaling>
        <c:delete val="0"/>
        <c:axPos val="b"/>
        <c:majorTickMark val="out"/>
        <c:minorTickMark val="none"/>
        <c:tickLblPos val="nextTo"/>
        <c:crossAx val="569948336"/>
        <c:crosses val="autoZero"/>
        <c:auto val="1"/>
        <c:lblAlgn val="ctr"/>
        <c:lblOffset val="100"/>
        <c:noMultiLvlLbl val="0"/>
      </c:catAx>
      <c:valAx>
        <c:axId val="569948336"/>
        <c:scaling>
          <c:orientation val="minMax"/>
          <c:min val="0"/>
        </c:scaling>
        <c:delete val="0"/>
        <c:axPos val="l"/>
        <c:majorGridlines/>
        <c:title>
          <c:tx>
            <c:rich>
              <a:bodyPr/>
              <a:lstStyle/>
              <a:p>
                <a:pPr>
                  <a:defRPr/>
                </a:pPr>
                <a:r>
                  <a:rPr lang="en-US"/>
                  <a:t>$ (Thousands)</a:t>
                </a:r>
              </a:p>
            </c:rich>
          </c:tx>
          <c:overlay val="0"/>
        </c:title>
        <c:numFmt formatCode="#,##0" sourceLinked="0"/>
        <c:majorTickMark val="out"/>
        <c:minorTickMark val="none"/>
        <c:tickLblPos val="nextTo"/>
        <c:crossAx val="569949904"/>
        <c:crosses val="autoZero"/>
        <c:crossBetween val="between"/>
        <c:dispUnits>
          <c:builtInUnit val="thousands"/>
        </c:dispUnits>
      </c:valAx>
    </c:plotArea>
    <c:plotVisOnly val="1"/>
    <c:dispBlanksAs val="gap"/>
    <c:showDLblsOverMax val="0"/>
  </c:chart>
  <c:spPr>
    <a:scene3d>
      <a:camera prst="orthographicFront"/>
      <a:lightRig rig="threePt" dir="t"/>
    </a:scene3d>
    <a:sp3d/>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i="0">
                <a:latin typeface="Arial"/>
                <a:ea typeface="Arial"/>
                <a:cs typeface="Arial"/>
              </a:defRPr>
            </a:pPr>
            <a:r>
              <a:rPr lang="en-US"/>
              <a:t>Sporting Facilities</a:t>
            </a:r>
          </a:p>
        </c:rich>
      </c:tx>
      <c:overlay val="0"/>
    </c:title>
    <c:autoTitleDeleted val="0"/>
    <c:view3D>
      <c:rotX val="0"/>
      <c:rotY val="0"/>
      <c:rAngAx val="0"/>
    </c:view3D>
    <c:floor>
      <c:thickness val="0"/>
    </c:floor>
    <c:sideWall>
      <c:thickness val="0"/>
    </c:sideWall>
    <c:backWall>
      <c:thickness val="0"/>
    </c:backWall>
    <c:plotArea>
      <c:layout/>
      <c:bar3DChart>
        <c:barDir val="col"/>
        <c:grouping val="stacked"/>
        <c:varyColors val="0"/>
        <c:ser>
          <c:idx val="0"/>
          <c:order val="0"/>
          <c:tx>
            <c:strRef>
              <c:f>Condition!$I$1</c:f>
              <c:strCache>
                <c:ptCount val="1"/>
                <c:pt idx="0">
                  <c:v>Sporting Facilities</c:v>
                </c:pt>
              </c:strCache>
            </c:strRef>
          </c:tx>
          <c:spPr>
            <a:solidFill>
              <a:schemeClr val="accent3"/>
            </a:solidFill>
          </c:spPr>
          <c:invertIfNegative val="0"/>
          <c:val>
            <c:numRef>
              <c:f>Condition!$I$2:$I$11</c:f>
              <c:numCache>
                <c:formatCode>#,##0</c:formatCode>
                <c:ptCount val="10"/>
                <c:pt idx="0">
                  <c:v>719350</c:v>
                </c:pt>
                <c:pt idx="1">
                  <c:v>1251700</c:v>
                </c:pt>
                <c:pt idx="2">
                  <c:v>793350</c:v>
                </c:pt>
                <c:pt idx="3">
                  <c:v>1819800</c:v>
                </c:pt>
                <c:pt idx="4">
                  <c:v>4189450</c:v>
                </c:pt>
                <c:pt idx="5">
                  <c:v>2373300</c:v>
                </c:pt>
                <c:pt idx="6">
                  <c:v>1719950</c:v>
                </c:pt>
                <c:pt idx="7">
                  <c:v>920750</c:v>
                </c:pt>
                <c:pt idx="8">
                  <c:v>739200</c:v>
                </c:pt>
                <c:pt idx="9">
                  <c:v>13250</c:v>
                </c:pt>
              </c:numCache>
            </c:numRef>
          </c:val>
          <c:extLst>
            <c:ext xmlns:c16="http://schemas.microsoft.com/office/drawing/2014/chart" uri="{C3380CC4-5D6E-409C-BE32-E72D297353CC}">
              <c16:uniqueId val="{00000000-A34E-4247-B638-E686957EF1EE}"/>
            </c:ext>
          </c:extLst>
        </c:ser>
        <c:dLbls>
          <c:showLegendKey val="0"/>
          <c:showVal val="0"/>
          <c:showCatName val="0"/>
          <c:showSerName val="0"/>
          <c:showPercent val="0"/>
          <c:showBubbleSize val="0"/>
        </c:dLbls>
        <c:gapWidth val="150"/>
        <c:shape val="cylinder"/>
        <c:axId val="569950688"/>
        <c:axId val="569951080"/>
        <c:axId val="0"/>
      </c:bar3DChart>
      <c:catAx>
        <c:axId val="569950688"/>
        <c:scaling>
          <c:orientation val="minMax"/>
        </c:scaling>
        <c:delete val="0"/>
        <c:axPos val="b"/>
        <c:majorTickMark val="out"/>
        <c:minorTickMark val="none"/>
        <c:tickLblPos val="nextTo"/>
        <c:crossAx val="569951080"/>
        <c:crosses val="autoZero"/>
        <c:auto val="1"/>
        <c:lblAlgn val="ctr"/>
        <c:lblOffset val="100"/>
        <c:noMultiLvlLbl val="0"/>
      </c:catAx>
      <c:valAx>
        <c:axId val="569951080"/>
        <c:scaling>
          <c:orientation val="minMax"/>
          <c:min val="0"/>
        </c:scaling>
        <c:delete val="0"/>
        <c:axPos val="l"/>
        <c:majorGridlines/>
        <c:title>
          <c:tx>
            <c:rich>
              <a:bodyPr/>
              <a:lstStyle/>
              <a:p>
                <a:pPr>
                  <a:defRPr/>
                </a:pPr>
                <a:r>
                  <a:rPr lang="en-US"/>
                  <a:t>$ (Thousands)</a:t>
                </a:r>
              </a:p>
            </c:rich>
          </c:tx>
          <c:overlay val="0"/>
        </c:title>
        <c:numFmt formatCode="#,##0" sourceLinked="0"/>
        <c:majorTickMark val="out"/>
        <c:minorTickMark val="none"/>
        <c:tickLblPos val="nextTo"/>
        <c:crossAx val="569950688"/>
        <c:crosses val="autoZero"/>
        <c:crossBetween val="between"/>
        <c:dispUnits>
          <c:builtInUnit val="thousands"/>
        </c:dispUnits>
      </c:valAx>
    </c:plotArea>
    <c:plotVisOnly val="1"/>
    <c:dispBlanksAs val="gap"/>
    <c:showDLblsOverMax val="0"/>
  </c:chart>
  <c:spPr>
    <a:scene3d>
      <a:camera prst="orthographicFront"/>
      <a:lightRig rig="threePt" dir="t"/>
    </a:scene3d>
    <a:sp3d/>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i="0">
                <a:latin typeface="Arial"/>
                <a:ea typeface="Arial"/>
                <a:cs typeface="Arial"/>
              </a:defRPr>
            </a:pPr>
            <a:r>
              <a:rPr lang="en-US"/>
              <a:t>Buildings - Specialised</a:t>
            </a:r>
          </a:p>
        </c:rich>
      </c:tx>
      <c:overlay val="0"/>
    </c:title>
    <c:autoTitleDeleted val="0"/>
    <c:view3D>
      <c:rotX val="0"/>
      <c:rotY val="0"/>
      <c:rAngAx val="0"/>
    </c:view3D>
    <c:floor>
      <c:thickness val="0"/>
    </c:floor>
    <c:sideWall>
      <c:thickness val="0"/>
    </c:sideWall>
    <c:backWall>
      <c:thickness val="0"/>
    </c:backWall>
    <c:plotArea>
      <c:layout/>
      <c:bar3DChart>
        <c:barDir val="col"/>
        <c:grouping val="stacked"/>
        <c:varyColors val="0"/>
        <c:ser>
          <c:idx val="0"/>
          <c:order val="0"/>
          <c:tx>
            <c:strRef>
              <c:f>Condition!$E$1</c:f>
              <c:strCache>
                <c:ptCount val="1"/>
                <c:pt idx="0">
                  <c:v>Buildings - Specialised</c:v>
                </c:pt>
              </c:strCache>
            </c:strRef>
          </c:tx>
          <c:spPr>
            <a:solidFill>
              <a:schemeClr val="accent4"/>
            </a:solidFill>
          </c:spPr>
          <c:invertIfNegative val="0"/>
          <c:val>
            <c:numRef>
              <c:f>Condition!$E$2:$E$11</c:f>
              <c:numCache>
                <c:formatCode>#,##0</c:formatCode>
                <c:ptCount val="10"/>
                <c:pt idx="0">
                  <c:v>307800</c:v>
                </c:pt>
                <c:pt idx="1">
                  <c:v>1958900</c:v>
                </c:pt>
                <c:pt idx="2">
                  <c:v>1057500</c:v>
                </c:pt>
                <c:pt idx="3">
                  <c:v>456400</c:v>
                </c:pt>
                <c:pt idx="4">
                  <c:v>1751050</c:v>
                </c:pt>
                <c:pt idx="5">
                  <c:v>2701600</c:v>
                </c:pt>
                <c:pt idx="6">
                  <c:v>1737050</c:v>
                </c:pt>
                <c:pt idx="7">
                  <c:v>3547700</c:v>
                </c:pt>
                <c:pt idx="8">
                  <c:v>778700</c:v>
                </c:pt>
                <c:pt idx="9">
                  <c:v>621550</c:v>
                </c:pt>
              </c:numCache>
            </c:numRef>
          </c:val>
          <c:extLst>
            <c:ext xmlns:c16="http://schemas.microsoft.com/office/drawing/2014/chart" uri="{C3380CC4-5D6E-409C-BE32-E72D297353CC}">
              <c16:uniqueId val="{00000000-7BFB-4F67-82FB-6FD728C48871}"/>
            </c:ext>
          </c:extLst>
        </c:ser>
        <c:dLbls>
          <c:showLegendKey val="0"/>
          <c:showVal val="0"/>
          <c:showCatName val="0"/>
          <c:showSerName val="0"/>
          <c:showPercent val="0"/>
          <c:showBubbleSize val="0"/>
        </c:dLbls>
        <c:gapWidth val="150"/>
        <c:shape val="cylinder"/>
        <c:axId val="569949120"/>
        <c:axId val="569944024"/>
        <c:axId val="0"/>
      </c:bar3DChart>
      <c:catAx>
        <c:axId val="569949120"/>
        <c:scaling>
          <c:orientation val="minMax"/>
        </c:scaling>
        <c:delete val="0"/>
        <c:axPos val="b"/>
        <c:majorTickMark val="out"/>
        <c:minorTickMark val="none"/>
        <c:tickLblPos val="nextTo"/>
        <c:crossAx val="569944024"/>
        <c:crosses val="autoZero"/>
        <c:auto val="1"/>
        <c:lblAlgn val="ctr"/>
        <c:lblOffset val="100"/>
        <c:noMultiLvlLbl val="0"/>
      </c:catAx>
      <c:valAx>
        <c:axId val="569944024"/>
        <c:scaling>
          <c:orientation val="minMax"/>
          <c:min val="0"/>
        </c:scaling>
        <c:delete val="0"/>
        <c:axPos val="l"/>
        <c:majorGridlines/>
        <c:title>
          <c:tx>
            <c:rich>
              <a:bodyPr/>
              <a:lstStyle/>
              <a:p>
                <a:pPr>
                  <a:defRPr/>
                </a:pPr>
                <a:r>
                  <a:rPr lang="en-US"/>
                  <a:t>$ (Thousands)</a:t>
                </a:r>
              </a:p>
            </c:rich>
          </c:tx>
          <c:overlay val="0"/>
        </c:title>
        <c:numFmt formatCode="#,##0" sourceLinked="0"/>
        <c:majorTickMark val="out"/>
        <c:minorTickMark val="none"/>
        <c:tickLblPos val="nextTo"/>
        <c:crossAx val="569949120"/>
        <c:crosses val="autoZero"/>
        <c:crossBetween val="between"/>
        <c:dispUnits>
          <c:builtInUnit val="thousands"/>
        </c:dispUnits>
      </c:valAx>
    </c:plotArea>
    <c:plotVisOnly val="1"/>
    <c:dispBlanksAs val="gap"/>
    <c:showDLblsOverMax val="0"/>
  </c:chart>
  <c:spPr>
    <a:scene3d>
      <a:camera prst="orthographicFront"/>
      <a:lightRig rig="threePt" dir="t"/>
    </a:scene3d>
    <a:sp3d/>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pie3DChart>
        <c:varyColors val="1"/>
        <c:ser>
          <c:idx val="0"/>
          <c:order val="0"/>
          <c:tx>
            <c:strRef>
              <c:f>'AMP Tables'!$K$2</c:f>
              <c:strCache>
                <c:ptCount val="1"/>
                <c:pt idx="0">
                  <c:v> Budget </c:v>
                </c:pt>
              </c:strCache>
            </c:strRef>
          </c:tx>
          <c:cat>
            <c:strRef>
              <c:f>'AMP Tables'!$J$3:$J$12</c:f>
              <c:strCache>
                <c:ptCount val="10"/>
                <c:pt idx="0">
                  <c:v> Administration </c:v>
                </c:pt>
                <c:pt idx="1">
                  <c:v> Emergency Services Operations </c:v>
                </c:pt>
                <c:pt idx="2">
                  <c:v> Rates &amp; Charges </c:v>
                </c:pt>
                <c:pt idx="3">
                  <c:v> Electricity and gas </c:v>
                </c:pt>
                <c:pt idx="4">
                  <c:v> Employee costs </c:v>
                </c:pt>
                <c:pt idx="5">
                  <c:v> Pool contract </c:v>
                </c:pt>
                <c:pt idx="6">
                  <c:v> Waste Collection </c:v>
                </c:pt>
                <c:pt idx="7">
                  <c:v> Waste processing </c:v>
                </c:pt>
                <c:pt idx="8">
                  <c:v> Supervision contract </c:v>
                </c:pt>
                <c:pt idx="9">
                  <c:v> Waste haulage costs </c:v>
                </c:pt>
              </c:strCache>
            </c:strRef>
          </c:cat>
          <c:val>
            <c:numRef>
              <c:f>'AMP Tables'!$K$3:$K$12</c:f>
              <c:numCache>
                <c:formatCode>_-* #,##0_-;\-* #,##0_-;_-* "-"??_-;_-@_-</c:formatCode>
                <c:ptCount val="10"/>
                <c:pt idx="0">
                  <c:v>651.47079999999983</c:v>
                </c:pt>
                <c:pt idx="1">
                  <c:v>767.43659999999988</c:v>
                </c:pt>
                <c:pt idx="2">
                  <c:v>375.7604</c:v>
                </c:pt>
                <c:pt idx="3">
                  <c:v>279.45889999999997</c:v>
                </c:pt>
                <c:pt idx="4">
                  <c:v>644.83889999999997</c:v>
                </c:pt>
                <c:pt idx="5">
                  <c:v>123.1987</c:v>
                </c:pt>
                <c:pt idx="6">
                  <c:v>446.10859999999991</c:v>
                </c:pt>
                <c:pt idx="7">
                  <c:v>538.75839999999994</c:v>
                </c:pt>
                <c:pt idx="8">
                  <c:v>432.42069999999995</c:v>
                </c:pt>
                <c:pt idx="9">
                  <c:v>98.718100000000007</c:v>
                </c:pt>
              </c:numCache>
            </c:numRef>
          </c:val>
          <c:extLst>
            <c:ext xmlns:c16="http://schemas.microsoft.com/office/drawing/2014/chart" uri="{C3380CC4-5D6E-409C-BE32-E72D297353CC}">
              <c16:uniqueId val="{00000000-7141-4DF6-8235-DCC5635B4501}"/>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pie3DChart>
        <c:varyColors val="1"/>
        <c:ser>
          <c:idx val="0"/>
          <c:order val="0"/>
          <c:tx>
            <c:strRef>
              <c:f>'AMP Tables'!$N$2</c:f>
              <c:strCache>
                <c:ptCount val="1"/>
                <c:pt idx="0">
                  <c:v> Budget </c:v>
                </c:pt>
              </c:strCache>
            </c:strRef>
          </c:tx>
          <c:cat>
            <c:strRef>
              <c:f>'AMP Tables'!$M$3:$M$10</c:f>
              <c:strCache>
                <c:ptCount val="8"/>
                <c:pt idx="0">
                  <c:v> Caravan Parks Maintenance </c:v>
                </c:pt>
                <c:pt idx="1">
                  <c:v> Buildings maintenance </c:v>
                </c:pt>
                <c:pt idx="2">
                  <c:v> Pools maintenance </c:v>
                </c:pt>
                <c:pt idx="3">
                  <c:v> Parks Maintenace </c:v>
                </c:pt>
                <c:pt idx="4">
                  <c:v> Tree Maintenance </c:v>
                </c:pt>
                <c:pt idx="5">
                  <c:v> Landfill maintenance </c:v>
                </c:pt>
                <c:pt idx="6">
                  <c:v> Aerodrome maintenace </c:v>
                </c:pt>
                <c:pt idx="7">
                  <c:v> Saleyards miantenance </c:v>
                </c:pt>
              </c:strCache>
            </c:strRef>
          </c:cat>
          <c:val>
            <c:numRef>
              <c:f>'AMP Tables'!$N$3:$N$10</c:f>
              <c:numCache>
                <c:formatCode>_-* #,##0_-;\-* #,##0_-;_-* "-"??_-;_-@_-</c:formatCode>
                <c:ptCount val="8"/>
                <c:pt idx="0">
                  <c:v>25.5351</c:v>
                </c:pt>
                <c:pt idx="1">
                  <c:v>394.61799999999999</c:v>
                </c:pt>
                <c:pt idx="2">
                  <c:v>75.799299999999988</c:v>
                </c:pt>
                <c:pt idx="3">
                  <c:v>793.22529999999995</c:v>
                </c:pt>
                <c:pt idx="4">
                  <c:v>219.99799999999999</c:v>
                </c:pt>
                <c:pt idx="5">
                  <c:v>115.51990000000001</c:v>
                </c:pt>
                <c:pt idx="6">
                  <c:v>38.483199999999997</c:v>
                </c:pt>
                <c:pt idx="7">
                  <c:v>79.962599999999981</c:v>
                </c:pt>
              </c:numCache>
            </c:numRef>
          </c:val>
          <c:extLst>
            <c:ext xmlns:c16="http://schemas.microsoft.com/office/drawing/2014/chart" uri="{C3380CC4-5D6E-409C-BE32-E72D297353CC}">
              <c16:uniqueId val="{00000000-0A35-4748-A3B0-7686ABA12B21}"/>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0"/>
    </c:view3D>
    <c:floor>
      <c:thickness val="0"/>
    </c:floor>
    <c:sideWall>
      <c:thickness val="0"/>
    </c:sideWall>
    <c:backWall>
      <c:thickness val="0"/>
    </c:backWall>
    <c:plotArea>
      <c:layout>
        <c:manualLayout>
          <c:layoutTarget val="inner"/>
          <c:xMode val="edge"/>
          <c:yMode val="edge"/>
          <c:x val="9.4977802776414627E-2"/>
          <c:y val="6.024974661281584E-2"/>
          <c:w val="0.8828503672873933"/>
          <c:h val="0.59662469469621737"/>
        </c:manualLayout>
      </c:layout>
      <c:bar3DChart>
        <c:barDir val="col"/>
        <c:grouping val="stacked"/>
        <c:varyColors val="0"/>
        <c:ser>
          <c:idx val="0"/>
          <c:order val="0"/>
          <c:tx>
            <c:v>Caravan Park</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Renewals!$B$19:$K$19</c:f>
              <c:numCache>
                <c:formatCode>_(\ #,##0_);_(\(#,##0\)</c:formatCode>
                <c:ptCount val="10"/>
                <c:pt idx="0">
                  <c:v>30</c:v>
                </c:pt>
                <c:pt idx="1">
                  <c:v>50</c:v>
                </c:pt>
                <c:pt idx="2">
                  <c:v>0</c:v>
                </c:pt>
                <c:pt idx="3">
                  <c:v>50</c:v>
                </c:pt>
                <c:pt idx="4">
                  <c:v>0</c:v>
                </c:pt>
                <c:pt idx="5">
                  <c:v>100</c:v>
                </c:pt>
                <c:pt idx="6">
                  <c:v>0</c:v>
                </c:pt>
                <c:pt idx="7">
                  <c:v>0</c:v>
                </c:pt>
                <c:pt idx="8">
                  <c:v>0</c:v>
                </c:pt>
                <c:pt idx="9">
                  <c:v>50</c:v>
                </c:pt>
              </c:numCache>
            </c:numRef>
          </c:val>
          <c:extLst>
            <c:ext xmlns:c16="http://schemas.microsoft.com/office/drawing/2014/chart" uri="{C3380CC4-5D6E-409C-BE32-E72D297353CC}">
              <c16:uniqueId val="{00000000-10FB-4BE0-8F63-9E7CC3E17341}"/>
            </c:ext>
          </c:extLst>
        </c:ser>
        <c:ser>
          <c:idx val="1"/>
          <c:order val="1"/>
          <c:tx>
            <c:v>Parks</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Renewals!$B$20:$K$20</c:f>
              <c:numCache>
                <c:formatCode>_(\ #,##0_);_(\(#,##0\)</c:formatCode>
                <c:ptCount val="10"/>
                <c:pt idx="0">
                  <c:v>472.5</c:v>
                </c:pt>
                <c:pt idx="1">
                  <c:v>51.05</c:v>
                </c:pt>
                <c:pt idx="2">
                  <c:v>52.122</c:v>
                </c:pt>
                <c:pt idx="3">
                  <c:v>53.216999999999999</c:v>
                </c:pt>
                <c:pt idx="4">
                  <c:v>54.335000000000001</c:v>
                </c:pt>
                <c:pt idx="5">
                  <c:v>55.475999999999999</c:v>
                </c:pt>
                <c:pt idx="6">
                  <c:v>56.640999999999998</c:v>
                </c:pt>
                <c:pt idx="7">
                  <c:v>57.83</c:v>
                </c:pt>
                <c:pt idx="8">
                  <c:v>59.043999999999997</c:v>
                </c:pt>
                <c:pt idx="9">
                  <c:v>60.283999999999999</c:v>
                </c:pt>
              </c:numCache>
            </c:numRef>
          </c:val>
          <c:extLst>
            <c:ext xmlns:c16="http://schemas.microsoft.com/office/drawing/2014/chart" uri="{C3380CC4-5D6E-409C-BE32-E72D297353CC}">
              <c16:uniqueId val="{00000001-10FB-4BE0-8F63-9E7CC3E17341}"/>
            </c:ext>
          </c:extLst>
        </c:ser>
        <c:ser>
          <c:idx val="2"/>
          <c:order val="2"/>
          <c:tx>
            <c:v>Saleyards</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Renewals!$B$21:$K$21</c:f>
              <c:numCache>
                <c:formatCode>_(\ #,##0_);_(\(#,##0\)</c:formatCode>
                <c:ptCount val="10"/>
                <c:pt idx="0">
                  <c:v>300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2-10FB-4BE0-8F63-9E7CC3E17341}"/>
            </c:ext>
          </c:extLst>
        </c:ser>
        <c:ser>
          <c:idx val="3"/>
          <c:order val="3"/>
          <c:tx>
            <c:v>Buildings - Specialised</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Renewals!$B$22:$K$22</c:f>
              <c:numCache>
                <c:formatCode>_(\ #,##0_);_(\(#,##0\)</c:formatCode>
                <c:ptCount val="10"/>
                <c:pt idx="0">
                  <c:v>435</c:v>
                </c:pt>
                <c:pt idx="1">
                  <c:v>76.575000000000003</c:v>
                </c:pt>
                <c:pt idx="2">
                  <c:v>78.183000000000007</c:v>
                </c:pt>
                <c:pt idx="3">
                  <c:v>79.825000000000003</c:v>
                </c:pt>
                <c:pt idx="4">
                  <c:v>81.501000000000005</c:v>
                </c:pt>
                <c:pt idx="5">
                  <c:v>83.212999999999994</c:v>
                </c:pt>
                <c:pt idx="6">
                  <c:v>84.96</c:v>
                </c:pt>
                <c:pt idx="7">
                  <c:v>86.744</c:v>
                </c:pt>
                <c:pt idx="8">
                  <c:v>88.566000000000003</c:v>
                </c:pt>
                <c:pt idx="9">
                  <c:v>90.426000000000002</c:v>
                </c:pt>
              </c:numCache>
            </c:numRef>
          </c:val>
          <c:extLst>
            <c:ext xmlns:c16="http://schemas.microsoft.com/office/drawing/2014/chart" uri="{C3380CC4-5D6E-409C-BE32-E72D297353CC}">
              <c16:uniqueId val="{00000003-10FB-4BE0-8F63-9E7CC3E17341}"/>
            </c:ext>
          </c:extLst>
        </c:ser>
        <c:ser>
          <c:idx val="4"/>
          <c:order val="4"/>
          <c:tx>
            <c:v>Emergency Services</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Renewals!$B$23:$K$23</c:f>
              <c:numCache>
                <c:formatCode>General</c:formatCode>
                <c:ptCount val="10"/>
              </c:numCache>
            </c:numRef>
          </c:val>
          <c:extLst>
            <c:ext xmlns:c16="http://schemas.microsoft.com/office/drawing/2014/chart" uri="{C3380CC4-5D6E-409C-BE32-E72D297353CC}">
              <c16:uniqueId val="{00000004-10FB-4BE0-8F63-9E7CC3E17341}"/>
            </c:ext>
          </c:extLst>
        </c:ser>
        <c:ser>
          <c:idx val="5"/>
          <c:order val="5"/>
          <c:tx>
            <c:v>Other Structure</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Renewals!$B$24:$K$24</c:f>
              <c:numCache>
                <c:formatCode>General</c:formatCode>
                <c:ptCount val="10"/>
              </c:numCache>
            </c:numRef>
          </c:val>
          <c:extLst>
            <c:ext xmlns:c16="http://schemas.microsoft.com/office/drawing/2014/chart" uri="{C3380CC4-5D6E-409C-BE32-E72D297353CC}">
              <c16:uniqueId val="{00000005-10FB-4BE0-8F63-9E7CC3E17341}"/>
            </c:ext>
          </c:extLst>
        </c:ser>
        <c:ser>
          <c:idx val="6"/>
          <c:order val="6"/>
          <c:tx>
            <c:v>Depot</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Renewals!$B$25:$K$25</c:f>
              <c:numCache>
                <c:formatCode>General</c:formatCode>
                <c:ptCount val="10"/>
              </c:numCache>
            </c:numRef>
          </c:val>
          <c:extLst>
            <c:ext xmlns:c16="http://schemas.microsoft.com/office/drawing/2014/chart" uri="{C3380CC4-5D6E-409C-BE32-E72D297353CC}">
              <c16:uniqueId val="{00000006-10FB-4BE0-8F63-9E7CC3E17341}"/>
            </c:ext>
          </c:extLst>
        </c:ser>
        <c:ser>
          <c:idx val="7"/>
          <c:order val="7"/>
          <c:tx>
            <c:v>Sporting Facilities</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Renewals!$B$26:$K$26</c:f>
              <c:numCache>
                <c:formatCode>_(\ #,##0_);_(\(#,##0\)</c:formatCode>
                <c:ptCount val="10"/>
                <c:pt idx="0">
                  <c:v>596.94100000000003</c:v>
                </c:pt>
                <c:pt idx="1">
                  <c:v>9.202</c:v>
                </c:pt>
                <c:pt idx="2">
                  <c:v>9.3949999999999996</c:v>
                </c:pt>
                <c:pt idx="3">
                  <c:v>9.5920000000000005</c:v>
                </c:pt>
                <c:pt idx="4">
                  <c:v>9.7929999999999993</c:v>
                </c:pt>
                <c:pt idx="5">
                  <c:v>9.9990000000000006</c:v>
                </c:pt>
                <c:pt idx="6">
                  <c:v>10.209</c:v>
                </c:pt>
                <c:pt idx="7">
                  <c:v>10.423</c:v>
                </c:pt>
                <c:pt idx="8">
                  <c:v>10.641999999999999</c:v>
                </c:pt>
                <c:pt idx="9">
                  <c:v>10.865</c:v>
                </c:pt>
              </c:numCache>
            </c:numRef>
          </c:val>
          <c:extLst>
            <c:ext xmlns:c16="http://schemas.microsoft.com/office/drawing/2014/chart" uri="{C3380CC4-5D6E-409C-BE32-E72D297353CC}">
              <c16:uniqueId val="{00000007-10FB-4BE0-8F63-9E7CC3E17341}"/>
            </c:ext>
          </c:extLst>
        </c:ser>
        <c:ser>
          <c:idx val="8"/>
          <c:order val="8"/>
          <c:tx>
            <c:v>Administration Buildings</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Renewals!$B$27:$K$27</c:f>
              <c:numCache>
                <c:formatCode>General</c:formatCode>
                <c:ptCount val="10"/>
              </c:numCache>
            </c:numRef>
          </c:val>
          <c:extLst>
            <c:ext xmlns:c16="http://schemas.microsoft.com/office/drawing/2014/chart" uri="{C3380CC4-5D6E-409C-BE32-E72D297353CC}">
              <c16:uniqueId val="{00000008-10FB-4BE0-8F63-9E7CC3E17341}"/>
            </c:ext>
          </c:extLst>
        </c:ser>
        <c:ser>
          <c:idx val="9"/>
          <c:order val="9"/>
          <c:tx>
            <c:v>Swimming Pool</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Renewals!$B$28:$K$28</c:f>
              <c:numCache>
                <c:formatCode>_(\ #,##0_);_(\(#,##0\)</c:formatCode>
                <c:ptCount val="10"/>
                <c:pt idx="0">
                  <c:v>415.10500000000002</c:v>
                </c:pt>
                <c:pt idx="1">
                  <c:v>5.2119999999999997</c:v>
                </c:pt>
                <c:pt idx="2">
                  <c:v>5.3209999999999997</c:v>
                </c:pt>
                <c:pt idx="3">
                  <c:v>5.4329999999999998</c:v>
                </c:pt>
                <c:pt idx="4">
                  <c:v>5.5469999999999997</c:v>
                </c:pt>
                <c:pt idx="5">
                  <c:v>5.6630000000000003</c:v>
                </c:pt>
                <c:pt idx="6">
                  <c:v>5.782</c:v>
                </c:pt>
                <c:pt idx="7">
                  <c:v>5.9029999999999996</c:v>
                </c:pt>
                <c:pt idx="8">
                  <c:v>6.0270000000000001</c:v>
                </c:pt>
                <c:pt idx="9">
                  <c:v>6.1539999999999999</c:v>
                </c:pt>
              </c:numCache>
            </c:numRef>
          </c:val>
          <c:extLst>
            <c:ext xmlns:c16="http://schemas.microsoft.com/office/drawing/2014/chart" uri="{C3380CC4-5D6E-409C-BE32-E72D297353CC}">
              <c16:uniqueId val="{00000009-10FB-4BE0-8F63-9E7CC3E17341}"/>
            </c:ext>
          </c:extLst>
        </c:ser>
        <c:ser>
          <c:idx val="10"/>
          <c:order val="10"/>
          <c:tx>
            <c:v>Buildings - Non Specialised</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Renewals!$B$29:$K$29</c:f>
              <c:numCache>
                <c:formatCode>General</c:formatCode>
                <c:ptCount val="10"/>
              </c:numCache>
            </c:numRef>
          </c:val>
          <c:extLst>
            <c:ext xmlns:c16="http://schemas.microsoft.com/office/drawing/2014/chart" uri="{C3380CC4-5D6E-409C-BE32-E72D297353CC}">
              <c16:uniqueId val="{0000000A-10FB-4BE0-8F63-9E7CC3E17341}"/>
            </c:ext>
          </c:extLst>
        </c:ser>
        <c:ser>
          <c:idx val="11"/>
          <c:order val="11"/>
          <c:tx>
            <c:v>Waste</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Renewals!$B$30:$K$30</c:f>
              <c:numCache>
                <c:formatCode>General</c:formatCode>
                <c:ptCount val="10"/>
              </c:numCache>
            </c:numRef>
          </c:val>
          <c:extLst>
            <c:ext xmlns:c16="http://schemas.microsoft.com/office/drawing/2014/chart" uri="{C3380CC4-5D6E-409C-BE32-E72D297353CC}">
              <c16:uniqueId val="{0000000B-10FB-4BE0-8F63-9E7CC3E17341}"/>
            </c:ext>
          </c:extLst>
        </c:ser>
        <c:ser>
          <c:idx val="12"/>
          <c:order val="12"/>
          <c:tx>
            <c:v>Cemetery</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Renewals!$B$31:$K$31</c:f>
              <c:numCache>
                <c:formatCode>General</c:formatCode>
                <c:ptCount val="10"/>
              </c:numCache>
            </c:numRef>
          </c:val>
          <c:extLst>
            <c:ext xmlns:c16="http://schemas.microsoft.com/office/drawing/2014/chart" uri="{C3380CC4-5D6E-409C-BE32-E72D297353CC}">
              <c16:uniqueId val="{0000000C-10FB-4BE0-8F63-9E7CC3E17341}"/>
            </c:ext>
          </c:extLst>
        </c:ser>
        <c:ser>
          <c:idx val="13"/>
          <c:order val="13"/>
          <c:tx>
            <c:v>Airport</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Renewals!$B$32:$K$32</c:f>
              <c:numCache>
                <c:formatCode>General</c:formatCode>
                <c:ptCount val="10"/>
              </c:numCache>
            </c:numRef>
          </c:val>
          <c:extLst>
            <c:ext xmlns:c16="http://schemas.microsoft.com/office/drawing/2014/chart" uri="{C3380CC4-5D6E-409C-BE32-E72D297353CC}">
              <c16:uniqueId val="{0000000D-10FB-4BE0-8F63-9E7CC3E17341}"/>
            </c:ext>
          </c:extLst>
        </c:ser>
        <c:ser>
          <c:idx val="14"/>
          <c:order val="14"/>
          <c:tx>
            <c:v>Rolling Backlog</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Renewals!$B$49:$K$49</c:f>
              <c:numCache>
                <c:formatCode>_(\ #,##0_);_(\(#,##0\)</c:formatCode>
                <c:ptCount val="10"/>
                <c:pt idx="0">
                  <c:v>-1738.9459999999999</c:v>
                </c:pt>
                <c:pt idx="1">
                  <c:v>-1208.9350000000002</c:v>
                </c:pt>
                <c:pt idx="2">
                  <c:v>-980.65600000000006</c:v>
                </c:pt>
                <c:pt idx="3">
                  <c:v>-399.02300000000025</c:v>
                </c:pt>
                <c:pt idx="4">
                  <c:v>453.20099999999991</c:v>
                </c:pt>
                <c:pt idx="5">
                  <c:v>678.9</c:v>
                </c:pt>
                <c:pt idx="6">
                  <c:v>760.20799999999986</c:v>
                </c:pt>
                <c:pt idx="7">
                  <c:v>3623.8580000000002</c:v>
                </c:pt>
                <c:pt idx="8">
                  <c:v>4521.9290000000001</c:v>
                </c:pt>
                <c:pt idx="9">
                  <c:v>8461.1</c:v>
                </c:pt>
              </c:numCache>
            </c:numRef>
          </c:val>
          <c:extLst>
            <c:ext xmlns:c16="http://schemas.microsoft.com/office/drawing/2014/chart" uri="{C3380CC4-5D6E-409C-BE32-E72D297353CC}">
              <c16:uniqueId val="{0000000E-10FB-4BE0-8F63-9E7CC3E17341}"/>
            </c:ext>
          </c:extLst>
        </c:ser>
        <c:dLbls>
          <c:showLegendKey val="0"/>
          <c:showVal val="0"/>
          <c:showCatName val="0"/>
          <c:showSerName val="0"/>
          <c:showPercent val="0"/>
          <c:showBubbleSize val="0"/>
        </c:dLbls>
        <c:gapWidth val="150"/>
        <c:shape val="cylinder"/>
        <c:axId val="571703592"/>
        <c:axId val="571703200"/>
        <c:axId val="0"/>
      </c:bar3DChart>
      <c:catAx>
        <c:axId val="571703592"/>
        <c:scaling>
          <c:orientation val="minMax"/>
        </c:scaling>
        <c:delete val="0"/>
        <c:axPos val="b"/>
        <c:numFmt formatCode="General" sourceLinked="1"/>
        <c:majorTickMark val="out"/>
        <c:minorTickMark val="none"/>
        <c:tickLblPos val="nextTo"/>
        <c:crossAx val="571703200"/>
        <c:crosses val="autoZero"/>
        <c:auto val="1"/>
        <c:lblAlgn val="ctr"/>
        <c:lblOffset val="100"/>
        <c:noMultiLvlLbl val="0"/>
      </c:catAx>
      <c:valAx>
        <c:axId val="571703200"/>
        <c:scaling>
          <c:orientation val="minMax"/>
          <c:min val="0"/>
        </c:scaling>
        <c:delete val="0"/>
        <c:axPos val="l"/>
        <c:majorGridlines/>
        <c:title>
          <c:tx>
            <c:rich>
              <a:bodyPr/>
              <a:lstStyle/>
              <a:p>
                <a:pPr>
                  <a:defRPr/>
                </a:pPr>
                <a:r>
                  <a:rPr lang="en-US"/>
                  <a:t>$ (Millions)</a:t>
                </a:r>
              </a:p>
            </c:rich>
          </c:tx>
          <c:overlay val="0"/>
        </c:title>
        <c:numFmt formatCode="#,##0" sourceLinked="0"/>
        <c:majorTickMark val="out"/>
        <c:minorTickMark val="none"/>
        <c:tickLblPos val="nextTo"/>
        <c:crossAx val="571703592"/>
        <c:crosses val="autoZero"/>
        <c:crossBetween val="between"/>
        <c:dispUnits>
          <c:builtInUnit val="thousands"/>
        </c:dispUnits>
      </c:valAx>
    </c:plotArea>
    <c:legend>
      <c:legendPos val="b"/>
      <c:layout>
        <c:manualLayout>
          <c:xMode val="edge"/>
          <c:yMode val="edge"/>
          <c:x val="1.4078556523406272E-2"/>
          <c:y val="0.79380008990331119"/>
          <c:w val="0.97990537056634819"/>
          <c:h val="0.17363987058025238"/>
        </c:manualLayout>
      </c:layout>
      <c:overlay val="0"/>
    </c:legend>
    <c:plotVisOnly val="1"/>
    <c:dispBlanksAs val="gap"/>
    <c:showDLblsOverMax val="0"/>
  </c:chart>
  <c:spPr>
    <a:scene3d>
      <a:camera prst="orthographicFront"/>
      <a:lightRig rig="threePt" dir="t"/>
    </a:scene3d>
    <a:sp3d/>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0"/>
    </c:view3D>
    <c:floor>
      <c:thickness val="0"/>
    </c:floor>
    <c:sideWall>
      <c:thickness val="0"/>
    </c:sideWall>
    <c:backWall>
      <c:thickness val="0"/>
    </c:backWall>
    <c:plotArea>
      <c:layout>
        <c:manualLayout>
          <c:layoutTarget val="inner"/>
          <c:xMode val="edge"/>
          <c:yMode val="edge"/>
          <c:x val="9.4977802776414627E-2"/>
          <c:y val="6.024974661281584E-2"/>
          <c:w val="0.8828503672873933"/>
          <c:h val="0.55321130867430213"/>
        </c:manualLayout>
      </c:layout>
      <c:bar3DChart>
        <c:barDir val="col"/>
        <c:grouping val="stacked"/>
        <c:varyColors val="0"/>
        <c:ser>
          <c:idx val="0"/>
          <c:order val="0"/>
          <c:tx>
            <c:v>Caravan Park</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Renewals!$B$35:$K$35</c:f>
              <c:numCache>
                <c:formatCode>_(\ #,##0_);_(\(#,##0\)</c:formatCode>
                <c:ptCount val="10"/>
                <c:pt idx="0">
                  <c:v>9.3999999999999986</c:v>
                </c:pt>
                <c:pt idx="1">
                  <c:v>-38.9</c:v>
                </c:pt>
                <c:pt idx="2">
                  <c:v>-38.9</c:v>
                </c:pt>
                <c:pt idx="3">
                  <c:v>-88.9</c:v>
                </c:pt>
                <c:pt idx="4">
                  <c:v>-62.150000000000006</c:v>
                </c:pt>
                <c:pt idx="5">
                  <c:v>-162.15</c:v>
                </c:pt>
                <c:pt idx="6">
                  <c:v>-162.15</c:v>
                </c:pt>
                <c:pt idx="7">
                  <c:v>92.799999999999983</c:v>
                </c:pt>
                <c:pt idx="8">
                  <c:v>102.44999999999999</c:v>
                </c:pt>
                <c:pt idx="9">
                  <c:v>152.5</c:v>
                </c:pt>
              </c:numCache>
            </c:numRef>
          </c:val>
          <c:extLst>
            <c:ext xmlns:c16="http://schemas.microsoft.com/office/drawing/2014/chart" uri="{C3380CC4-5D6E-409C-BE32-E72D297353CC}">
              <c16:uniqueId val="{00000000-C64F-4945-A6C3-21A80B2B9BBB}"/>
            </c:ext>
          </c:extLst>
        </c:ser>
        <c:ser>
          <c:idx val="1"/>
          <c:order val="1"/>
          <c:tx>
            <c:v>Parks</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Renewals!$B$36:$K$36</c:f>
              <c:numCache>
                <c:formatCode>_(\ #,##0_);_(\(#,##0\)</c:formatCode>
                <c:ptCount val="10"/>
                <c:pt idx="0">
                  <c:v>-472.5</c:v>
                </c:pt>
                <c:pt idx="1">
                  <c:v>-495.75</c:v>
                </c:pt>
                <c:pt idx="2">
                  <c:v>-526.77200000000005</c:v>
                </c:pt>
                <c:pt idx="3">
                  <c:v>-549.98900000000003</c:v>
                </c:pt>
                <c:pt idx="4">
                  <c:v>-512.37400000000002</c:v>
                </c:pt>
                <c:pt idx="5">
                  <c:v>-397.70000000000005</c:v>
                </c:pt>
                <c:pt idx="6">
                  <c:v>-340.54100000000005</c:v>
                </c:pt>
                <c:pt idx="7">
                  <c:v>-281.67100000000005</c:v>
                </c:pt>
                <c:pt idx="8">
                  <c:v>-265.06500000000005</c:v>
                </c:pt>
                <c:pt idx="9">
                  <c:v>-255.09900000000005</c:v>
                </c:pt>
              </c:numCache>
            </c:numRef>
          </c:val>
          <c:extLst>
            <c:ext xmlns:c16="http://schemas.microsoft.com/office/drawing/2014/chart" uri="{C3380CC4-5D6E-409C-BE32-E72D297353CC}">
              <c16:uniqueId val="{00000001-C64F-4945-A6C3-21A80B2B9BBB}"/>
            </c:ext>
          </c:extLst>
        </c:ser>
        <c:ser>
          <c:idx val="2"/>
          <c:order val="2"/>
          <c:tx>
            <c:v>Saleyards</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Renewals!$B$37:$K$37</c:f>
              <c:numCache>
                <c:formatCode>_(\ #,##0_);_(\(#,##0\)</c:formatCode>
                <c:ptCount val="10"/>
                <c:pt idx="0">
                  <c:v>-130.4</c:v>
                </c:pt>
                <c:pt idx="1">
                  <c:v>-73.7</c:v>
                </c:pt>
                <c:pt idx="2">
                  <c:v>-73.7</c:v>
                </c:pt>
                <c:pt idx="3">
                  <c:v>-73.7</c:v>
                </c:pt>
                <c:pt idx="4">
                  <c:v>-17.5</c:v>
                </c:pt>
                <c:pt idx="5">
                  <c:v>34.950000000000003</c:v>
                </c:pt>
                <c:pt idx="6">
                  <c:v>34.950000000000003</c:v>
                </c:pt>
                <c:pt idx="7">
                  <c:v>78.650000000000006</c:v>
                </c:pt>
                <c:pt idx="8">
                  <c:v>78.650000000000006</c:v>
                </c:pt>
                <c:pt idx="9">
                  <c:v>201.55</c:v>
                </c:pt>
              </c:numCache>
            </c:numRef>
          </c:val>
          <c:extLst>
            <c:ext xmlns:c16="http://schemas.microsoft.com/office/drawing/2014/chart" uri="{C3380CC4-5D6E-409C-BE32-E72D297353CC}">
              <c16:uniqueId val="{00000002-C64F-4945-A6C3-21A80B2B9BBB}"/>
            </c:ext>
          </c:extLst>
        </c:ser>
        <c:ser>
          <c:idx val="3"/>
          <c:order val="3"/>
          <c:tx>
            <c:v>Buildings - Specialised</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Renewals!$B$38:$K$38</c:f>
              <c:numCache>
                <c:formatCode>_(\ #,##0_);_(\(#,##0\)</c:formatCode>
                <c:ptCount val="10"/>
                <c:pt idx="0">
                  <c:v>-427.45</c:v>
                </c:pt>
                <c:pt idx="1">
                  <c:v>-2.4749999999999659</c:v>
                </c:pt>
                <c:pt idx="2">
                  <c:v>183.64200000000005</c:v>
                </c:pt>
                <c:pt idx="3">
                  <c:v>629.11699999999996</c:v>
                </c:pt>
                <c:pt idx="4">
                  <c:v>615.36599999999999</c:v>
                </c:pt>
                <c:pt idx="5">
                  <c:v>556.65300000000002</c:v>
                </c:pt>
                <c:pt idx="6">
                  <c:v>471.69300000000004</c:v>
                </c:pt>
                <c:pt idx="7">
                  <c:v>1749.299</c:v>
                </c:pt>
                <c:pt idx="8">
                  <c:v>1671.433</c:v>
                </c:pt>
                <c:pt idx="9">
                  <c:v>2177.2570000000001</c:v>
                </c:pt>
              </c:numCache>
            </c:numRef>
          </c:val>
          <c:extLst>
            <c:ext xmlns:c16="http://schemas.microsoft.com/office/drawing/2014/chart" uri="{C3380CC4-5D6E-409C-BE32-E72D297353CC}">
              <c16:uniqueId val="{00000003-C64F-4945-A6C3-21A80B2B9BBB}"/>
            </c:ext>
          </c:extLst>
        </c:ser>
        <c:ser>
          <c:idx val="4"/>
          <c:order val="4"/>
          <c:tx>
            <c:v>Emergency Services</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Renewals!$B$39:$K$39</c:f>
              <c:numCache>
                <c:formatCode>_(\ #,##0_);_(\(#,##0\)</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4-C64F-4945-A6C3-21A80B2B9BBB}"/>
            </c:ext>
          </c:extLst>
        </c:ser>
        <c:ser>
          <c:idx val="5"/>
          <c:order val="5"/>
          <c:tx>
            <c:v>Other Structure</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Renewals!$B$40:$K$40</c:f>
              <c:numCache>
                <c:formatCode>_(\ #,##0_);_(\(#,##0\)</c:formatCode>
                <c:ptCount val="10"/>
                <c:pt idx="0">
                  <c:v>0</c:v>
                </c:pt>
                <c:pt idx="1">
                  <c:v>6.85</c:v>
                </c:pt>
                <c:pt idx="2">
                  <c:v>17.149999999999999</c:v>
                </c:pt>
                <c:pt idx="3">
                  <c:v>18.599999999999998</c:v>
                </c:pt>
                <c:pt idx="4">
                  <c:v>18.599999999999998</c:v>
                </c:pt>
                <c:pt idx="5">
                  <c:v>18.599999999999998</c:v>
                </c:pt>
                <c:pt idx="6">
                  <c:v>24.349999999999998</c:v>
                </c:pt>
                <c:pt idx="7">
                  <c:v>74.25</c:v>
                </c:pt>
                <c:pt idx="8">
                  <c:v>107.25</c:v>
                </c:pt>
                <c:pt idx="9">
                  <c:v>118.45</c:v>
                </c:pt>
              </c:numCache>
            </c:numRef>
          </c:val>
          <c:extLst>
            <c:ext xmlns:c16="http://schemas.microsoft.com/office/drawing/2014/chart" uri="{C3380CC4-5D6E-409C-BE32-E72D297353CC}">
              <c16:uniqueId val="{00000005-C64F-4945-A6C3-21A80B2B9BBB}"/>
            </c:ext>
          </c:extLst>
        </c:ser>
        <c:ser>
          <c:idx val="6"/>
          <c:order val="6"/>
          <c:tx>
            <c:v>Depot</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Renewals!$B$41:$K$41</c:f>
              <c:numCache>
                <c:formatCode>_(\ #,##0_);_(\(#,##0\)</c:formatCode>
                <c:ptCount val="10"/>
                <c:pt idx="0">
                  <c:v>1.5</c:v>
                </c:pt>
                <c:pt idx="1">
                  <c:v>41.65</c:v>
                </c:pt>
                <c:pt idx="2">
                  <c:v>41.65</c:v>
                </c:pt>
                <c:pt idx="3">
                  <c:v>88.1</c:v>
                </c:pt>
                <c:pt idx="4">
                  <c:v>88.1</c:v>
                </c:pt>
                <c:pt idx="5">
                  <c:v>92.699999999999989</c:v>
                </c:pt>
                <c:pt idx="6">
                  <c:v>92.699999999999989</c:v>
                </c:pt>
                <c:pt idx="7">
                  <c:v>92.699999999999989</c:v>
                </c:pt>
                <c:pt idx="8">
                  <c:v>170.95</c:v>
                </c:pt>
                <c:pt idx="9">
                  <c:v>196.7</c:v>
                </c:pt>
              </c:numCache>
            </c:numRef>
          </c:val>
          <c:extLst>
            <c:ext xmlns:c16="http://schemas.microsoft.com/office/drawing/2014/chart" uri="{C3380CC4-5D6E-409C-BE32-E72D297353CC}">
              <c16:uniqueId val="{00000006-C64F-4945-A6C3-21A80B2B9BBB}"/>
            </c:ext>
          </c:extLst>
        </c:ser>
        <c:ser>
          <c:idx val="7"/>
          <c:order val="7"/>
          <c:tx>
            <c:v>Sporting Facilities</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Renewals!$B$42:$K$42</c:f>
              <c:numCache>
                <c:formatCode>_(\ #,##0_);_(\(#,##0\)</c:formatCode>
                <c:ptCount val="10"/>
                <c:pt idx="0">
                  <c:v>-583.69100000000003</c:v>
                </c:pt>
                <c:pt idx="1">
                  <c:v>-592.89300000000003</c:v>
                </c:pt>
                <c:pt idx="2">
                  <c:v>-546.38800000000003</c:v>
                </c:pt>
                <c:pt idx="3">
                  <c:v>-478.78000000000003</c:v>
                </c:pt>
                <c:pt idx="4">
                  <c:v>-391.82300000000004</c:v>
                </c:pt>
                <c:pt idx="5">
                  <c:v>-196.37200000000004</c:v>
                </c:pt>
                <c:pt idx="6">
                  <c:v>-137.83100000000005</c:v>
                </c:pt>
                <c:pt idx="7">
                  <c:v>237.24599999999995</c:v>
                </c:pt>
                <c:pt idx="8">
                  <c:v>1075.454</c:v>
                </c:pt>
                <c:pt idx="9">
                  <c:v>1359.5889999999999</c:v>
                </c:pt>
              </c:numCache>
            </c:numRef>
          </c:val>
          <c:extLst>
            <c:ext xmlns:c16="http://schemas.microsoft.com/office/drawing/2014/chart" uri="{C3380CC4-5D6E-409C-BE32-E72D297353CC}">
              <c16:uniqueId val="{00000007-C64F-4945-A6C3-21A80B2B9BBB}"/>
            </c:ext>
          </c:extLst>
        </c:ser>
        <c:ser>
          <c:idx val="8"/>
          <c:order val="8"/>
          <c:tx>
            <c:v>Administration Buildings</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Renewals!$B$43:$K$43</c:f>
              <c:numCache>
                <c:formatCode>_(\ #,##0_);_(\(#,##0\)</c:formatCode>
                <c:ptCount val="10"/>
                <c:pt idx="0">
                  <c:v>227.25</c:v>
                </c:pt>
                <c:pt idx="1">
                  <c:v>227.25</c:v>
                </c:pt>
                <c:pt idx="2">
                  <c:v>227.25</c:v>
                </c:pt>
                <c:pt idx="3">
                  <c:v>227.25</c:v>
                </c:pt>
                <c:pt idx="4">
                  <c:v>227.25</c:v>
                </c:pt>
                <c:pt idx="5">
                  <c:v>227.25</c:v>
                </c:pt>
                <c:pt idx="6">
                  <c:v>227.25</c:v>
                </c:pt>
                <c:pt idx="7">
                  <c:v>662.75</c:v>
                </c:pt>
                <c:pt idx="8">
                  <c:v>662.75</c:v>
                </c:pt>
                <c:pt idx="9">
                  <c:v>3250.3</c:v>
                </c:pt>
              </c:numCache>
            </c:numRef>
          </c:val>
          <c:extLst>
            <c:ext xmlns:c16="http://schemas.microsoft.com/office/drawing/2014/chart" uri="{C3380CC4-5D6E-409C-BE32-E72D297353CC}">
              <c16:uniqueId val="{00000008-C64F-4945-A6C3-21A80B2B9BBB}"/>
            </c:ext>
          </c:extLst>
        </c:ser>
        <c:ser>
          <c:idx val="9"/>
          <c:order val="9"/>
          <c:tx>
            <c:v>Swimming Pool</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Renewals!$B$44:$K$44</c:f>
              <c:numCache>
                <c:formatCode>_(\ #,##0_);_(\(#,##0\)</c:formatCode>
                <c:ptCount val="10"/>
                <c:pt idx="0">
                  <c:v>-405.95500000000004</c:v>
                </c:pt>
                <c:pt idx="1">
                  <c:v>-411.16700000000003</c:v>
                </c:pt>
                <c:pt idx="2">
                  <c:v>-416.48800000000006</c:v>
                </c:pt>
                <c:pt idx="3">
                  <c:v>-405.62100000000004</c:v>
                </c:pt>
                <c:pt idx="4">
                  <c:v>252.83199999999994</c:v>
                </c:pt>
                <c:pt idx="5">
                  <c:v>260.81899999999996</c:v>
                </c:pt>
                <c:pt idx="6">
                  <c:v>262.23699999999997</c:v>
                </c:pt>
                <c:pt idx="7">
                  <c:v>630.28399999999988</c:v>
                </c:pt>
                <c:pt idx="8">
                  <c:v>630.50699999999983</c:v>
                </c:pt>
                <c:pt idx="9">
                  <c:v>803.90299999999979</c:v>
                </c:pt>
              </c:numCache>
            </c:numRef>
          </c:val>
          <c:extLst>
            <c:ext xmlns:c16="http://schemas.microsoft.com/office/drawing/2014/chart" uri="{C3380CC4-5D6E-409C-BE32-E72D297353CC}">
              <c16:uniqueId val="{00000009-C64F-4945-A6C3-21A80B2B9BBB}"/>
            </c:ext>
          </c:extLst>
        </c:ser>
        <c:ser>
          <c:idx val="10"/>
          <c:order val="10"/>
          <c:tx>
            <c:v>Buildings - Non Specialised</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Renewals!$B$45:$K$45</c:f>
              <c:numCache>
                <c:formatCode>_(\ #,##0_);_(\(#,##0\)</c:formatCode>
                <c:ptCount val="10"/>
                <c:pt idx="0">
                  <c:v>4.7</c:v>
                </c:pt>
                <c:pt idx="1">
                  <c:v>92</c:v>
                </c:pt>
                <c:pt idx="2">
                  <c:v>92</c:v>
                </c:pt>
                <c:pt idx="3">
                  <c:v>175</c:v>
                </c:pt>
                <c:pt idx="4">
                  <c:v>175</c:v>
                </c:pt>
                <c:pt idx="5">
                  <c:v>175</c:v>
                </c:pt>
                <c:pt idx="6">
                  <c:v>175</c:v>
                </c:pt>
                <c:pt idx="7">
                  <c:v>175</c:v>
                </c:pt>
                <c:pt idx="8">
                  <c:v>175</c:v>
                </c:pt>
                <c:pt idx="9">
                  <c:v>175</c:v>
                </c:pt>
              </c:numCache>
            </c:numRef>
          </c:val>
          <c:extLst>
            <c:ext xmlns:c16="http://schemas.microsoft.com/office/drawing/2014/chart" uri="{C3380CC4-5D6E-409C-BE32-E72D297353CC}">
              <c16:uniqueId val="{0000000A-C64F-4945-A6C3-21A80B2B9BBB}"/>
            </c:ext>
          </c:extLst>
        </c:ser>
        <c:ser>
          <c:idx val="11"/>
          <c:order val="11"/>
          <c:tx>
            <c:v>Waste</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Renewals!$B$46:$K$46</c:f>
              <c:numCache>
                <c:formatCode>_(\ #,##0_);_(\(#,##0\)</c:formatCode>
                <c:ptCount val="10"/>
                <c:pt idx="0">
                  <c:v>38.200000000000003</c:v>
                </c:pt>
                <c:pt idx="1">
                  <c:v>38.200000000000003</c:v>
                </c:pt>
                <c:pt idx="2">
                  <c:v>59.900000000000006</c:v>
                </c:pt>
                <c:pt idx="3">
                  <c:v>59.900000000000006</c:v>
                </c:pt>
                <c:pt idx="4">
                  <c:v>59.900000000000006</c:v>
                </c:pt>
                <c:pt idx="5">
                  <c:v>69.150000000000006</c:v>
                </c:pt>
                <c:pt idx="6">
                  <c:v>112.55000000000001</c:v>
                </c:pt>
                <c:pt idx="7">
                  <c:v>112.55000000000001</c:v>
                </c:pt>
                <c:pt idx="8">
                  <c:v>112.55000000000001</c:v>
                </c:pt>
                <c:pt idx="9">
                  <c:v>248.75</c:v>
                </c:pt>
              </c:numCache>
            </c:numRef>
          </c:val>
          <c:extLst>
            <c:ext xmlns:c16="http://schemas.microsoft.com/office/drawing/2014/chart" uri="{C3380CC4-5D6E-409C-BE32-E72D297353CC}">
              <c16:uniqueId val="{0000000B-C64F-4945-A6C3-21A80B2B9BBB}"/>
            </c:ext>
          </c:extLst>
        </c:ser>
        <c:ser>
          <c:idx val="12"/>
          <c:order val="12"/>
          <c:tx>
            <c:v>Cemetery</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Renewals!$B$47:$K$47</c:f>
              <c:numCache>
                <c:formatCode>_(\ #,##0_);_(\(#,##0\)</c:formatCode>
                <c:ptCount val="10"/>
                <c:pt idx="0">
                  <c:v>0</c:v>
                </c:pt>
                <c:pt idx="1">
                  <c:v>0</c:v>
                </c:pt>
                <c:pt idx="2">
                  <c:v>0</c:v>
                </c:pt>
                <c:pt idx="3">
                  <c:v>0</c:v>
                </c:pt>
                <c:pt idx="4">
                  <c:v>0</c:v>
                </c:pt>
                <c:pt idx="5">
                  <c:v>0</c:v>
                </c:pt>
                <c:pt idx="6">
                  <c:v>0</c:v>
                </c:pt>
                <c:pt idx="7">
                  <c:v>0</c:v>
                </c:pt>
                <c:pt idx="8">
                  <c:v>0</c:v>
                </c:pt>
                <c:pt idx="9">
                  <c:v>32.200000000000003</c:v>
                </c:pt>
              </c:numCache>
            </c:numRef>
          </c:val>
          <c:extLst>
            <c:ext xmlns:c16="http://schemas.microsoft.com/office/drawing/2014/chart" uri="{C3380CC4-5D6E-409C-BE32-E72D297353CC}">
              <c16:uniqueId val="{0000000C-C64F-4945-A6C3-21A80B2B9BBB}"/>
            </c:ext>
          </c:extLst>
        </c:ser>
        <c:ser>
          <c:idx val="13"/>
          <c:order val="13"/>
          <c:tx>
            <c:v>Airport</c:v>
          </c:tx>
          <c:invertIfNegative val="0"/>
          <c:cat>
            <c:strRef>
              <c:f>Renewals!$B$1:$K$1</c:f>
              <c:strCache>
                <c:ptCount val="10"/>
                <c:pt idx="0">
                  <c:v>2018/19</c:v>
                </c:pt>
                <c:pt idx="1">
                  <c:v>2019/20</c:v>
                </c:pt>
                <c:pt idx="2">
                  <c:v>2020/21</c:v>
                </c:pt>
                <c:pt idx="3">
                  <c:v>2021/22</c:v>
                </c:pt>
                <c:pt idx="4">
                  <c:v>2022/23</c:v>
                </c:pt>
                <c:pt idx="5">
                  <c:v>2023/24</c:v>
                </c:pt>
                <c:pt idx="6">
                  <c:v>2024/25</c:v>
                </c:pt>
                <c:pt idx="7">
                  <c:v>2025/26</c:v>
                </c:pt>
                <c:pt idx="8">
                  <c:v>2026/27</c:v>
                </c:pt>
                <c:pt idx="9">
                  <c:v>2027/28</c:v>
                </c:pt>
              </c:strCache>
            </c:strRef>
          </c:cat>
          <c:val>
            <c:numRef>
              <c:f>Renewals!$B$48:$K$48</c:f>
              <c:numCache>
                <c:formatCode>_(\ #,##0_);_(\(#,##0\)</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D-C64F-4945-A6C3-21A80B2B9BBB}"/>
            </c:ext>
          </c:extLst>
        </c:ser>
        <c:dLbls>
          <c:showLegendKey val="0"/>
          <c:showVal val="0"/>
          <c:showCatName val="0"/>
          <c:showSerName val="0"/>
          <c:showPercent val="0"/>
          <c:showBubbleSize val="0"/>
        </c:dLbls>
        <c:gapWidth val="150"/>
        <c:shape val="cylinder"/>
        <c:axId val="571701240"/>
        <c:axId val="571701632"/>
        <c:axId val="0"/>
      </c:bar3DChart>
      <c:catAx>
        <c:axId val="571701240"/>
        <c:scaling>
          <c:orientation val="minMax"/>
        </c:scaling>
        <c:delete val="0"/>
        <c:axPos val="b"/>
        <c:numFmt formatCode="General" sourceLinked="1"/>
        <c:majorTickMark val="out"/>
        <c:minorTickMark val="none"/>
        <c:tickLblPos val="nextTo"/>
        <c:crossAx val="571701632"/>
        <c:crosses val="autoZero"/>
        <c:auto val="1"/>
        <c:lblAlgn val="ctr"/>
        <c:lblOffset val="100"/>
        <c:noMultiLvlLbl val="0"/>
      </c:catAx>
      <c:valAx>
        <c:axId val="571701632"/>
        <c:scaling>
          <c:orientation val="minMax"/>
          <c:min val="0"/>
        </c:scaling>
        <c:delete val="0"/>
        <c:axPos val="l"/>
        <c:majorGridlines/>
        <c:title>
          <c:tx>
            <c:rich>
              <a:bodyPr/>
              <a:lstStyle/>
              <a:p>
                <a:pPr>
                  <a:defRPr/>
                </a:pPr>
                <a:r>
                  <a:rPr lang="en-US"/>
                  <a:t>$ (Millions)</a:t>
                </a:r>
              </a:p>
            </c:rich>
          </c:tx>
          <c:overlay val="0"/>
        </c:title>
        <c:numFmt formatCode="#,##0" sourceLinked="0"/>
        <c:majorTickMark val="out"/>
        <c:minorTickMark val="none"/>
        <c:tickLblPos val="nextTo"/>
        <c:crossAx val="571701240"/>
        <c:crosses val="autoZero"/>
        <c:crossBetween val="between"/>
        <c:dispUnits>
          <c:builtInUnit val="thousands"/>
        </c:dispUnits>
      </c:valAx>
    </c:plotArea>
    <c:legend>
      <c:legendPos val="b"/>
      <c:layout>
        <c:manualLayout>
          <c:xMode val="edge"/>
          <c:yMode val="edge"/>
          <c:x val="1.2062935620116082E-2"/>
          <c:y val="0.79922676315605057"/>
          <c:w val="0.97788974966305797"/>
          <c:h val="0.168213197327513"/>
        </c:manualLayout>
      </c:layout>
      <c:overlay val="0"/>
    </c:legend>
    <c:plotVisOnly val="1"/>
    <c:dispBlanksAs val="gap"/>
    <c:showDLblsOverMax val="0"/>
  </c:chart>
  <c:spPr>
    <a:scene3d>
      <a:camera prst="orthographicFront"/>
      <a:lightRig rig="threePt" dir="t"/>
    </a:scene3d>
    <a:sp3d/>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EF57DC-8E33-4384-9416-CAA0FAE3951F}" type="doc">
      <dgm:prSet loTypeId="urn:microsoft.com/office/officeart/2005/8/layout/chevronAccent+Icon" loCatId="process" qsTypeId="urn:microsoft.com/office/officeart/2005/8/quickstyle/simple1" qsCatId="simple" csTypeId="urn:microsoft.com/office/officeart/2005/8/colors/accent1_2" csCatId="accent1" phldr="1"/>
      <dgm:spPr/>
    </dgm:pt>
    <dgm:pt modelId="{D8B78DA1-18B5-4485-AA67-10E25F81EF81}">
      <dgm:prSet phldrT="[Text]">
        <dgm:style>
          <a:lnRef idx="2">
            <a:schemeClr val="accent5"/>
          </a:lnRef>
          <a:fillRef idx="1">
            <a:schemeClr val="lt1"/>
          </a:fillRef>
          <a:effectRef idx="0">
            <a:schemeClr val="accent5"/>
          </a:effectRef>
          <a:fontRef idx="minor">
            <a:schemeClr val="dk1"/>
          </a:fontRef>
        </dgm:style>
      </dgm:prSet>
      <dgm:spPr/>
      <dgm:t>
        <a:bodyPr/>
        <a:lstStyle/>
        <a:p>
          <a:r>
            <a:rPr lang="en-AU"/>
            <a:t>A</a:t>
          </a:r>
        </a:p>
      </dgm:t>
    </dgm:pt>
    <dgm:pt modelId="{C22526DF-1E4A-4B9F-A39E-B5E399340CC4}" type="parTrans" cxnId="{C866A1B9-B817-4276-B8F7-BE5AEB49AD5F}">
      <dgm:prSet/>
      <dgm:spPr/>
      <dgm:t>
        <a:bodyPr/>
        <a:lstStyle/>
        <a:p>
          <a:endParaRPr lang="en-AU"/>
        </a:p>
      </dgm:t>
    </dgm:pt>
    <dgm:pt modelId="{16BE0559-7A7D-4E5E-8ACC-86DCFC172789}" type="sibTrans" cxnId="{C866A1B9-B817-4276-B8F7-BE5AEB49AD5F}">
      <dgm:prSet/>
      <dgm:spPr/>
      <dgm:t>
        <a:bodyPr/>
        <a:lstStyle/>
        <a:p>
          <a:endParaRPr lang="en-AU"/>
        </a:p>
      </dgm:t>
    </dgm:pt>
    <dgm:pt modelId="{866027E9-5F2B-434D-BE4B-250EDF301DF9}">
      <dgm:prSet phldrT="[Text]">
        <dgm:style>
          <a:lnRef idx="2">
            <a:schemeClr val="accent5"/>
          </a:lnRef>
          <a:fillRef idx="1">
            <a:schemeClr val="lt1"/>
          </a:fillRef>
          <a:effectRef idx="0">
            <a:schemeClr val="accent5"/>
          </a:effectRef>
          <a:fontRef idx="minor">
            <a:schemeClr val="dk1"/>
          </a:fontRef>
        </dgm:style>
      </dgm:prSet>
      <dgm:spPr/>
      <dgm:t>
        <a:bodyPr/>
        <a:lstStyle/>
        <a:p>
          <a:r>
            <a:rPr lang="en-AU"/>
            <a:t>B</a:t>
          </a:r>
        </a:p>
      </dgm:t>
    </dgm:pt>
    <dgm:pt modelId="{08168204-A0F7-4BA6-9DB9-21C042D5E869}" type="parTrans" cxnId="{7D051327-9FAF-4FEA-960F-41B722F6D64C}">
      <dgm:prSet/>
      <dgm:spPr/>
      <dgm:t>
        <a:bodyPr/>
        <a:lstStyle/>
        <a:p>
          <a:endParaRPr lang="en-AU"/>
        </a:p>
      </dgm:t>
    </dgm:pt>
    <dgm:pt modelId="{173B20EF-791C-4145-AE52-1B9797988276}" type="sibTrans" cxnId="{7D051327-9FAF-4FEA-960F-41B722F6D64C}">
      <dgm:prSet/>
      <dgm:spPr/>
      <dgm:t>
        <a:bodyPr/>
        <a:lstStyle/>
        <a:p>
          <a:endParaRPr lang="en-AU"/>
        </a:p>
      </dgm:t>
    </dgm:pt>
    <dgm:pt modelId="{E36A0C99-2607-4438-8C99-AD146B0A18D1}">
      <dgm:prSet phldrT="[Text]">
        <dgm:style>
          <a:lnRef idx="2">
            <a:schemeClr val="accent5"/>
          </a:lnRef>
          <a:fillRef idx="1">
            <a:schemeClr val="lt1"/>
          </a:fillRef>
          <a:effectRef idx="0">
            <a:schemeClr val="accent5"/>
          </a:effectRef>
          <a:fontRef idx="minor">
            <a:schemeClr val="dk1"/>
          </a:fontRef>
        </dgm:style>
      </dgm:prSet>
      <dgm:spPr/>
      <dgm:t>
        <a:bodyPr/>
        <a:lstStyle/>
        <a:p>
          <a:r>
            <a:rPr lang="en-AU"/>
            <a:t>C</a:t>
          </a:r>
        </a:p>
      </dgm:t>
    </dgm:pt>
    <dgm:pt modelId="{D90CA5C6-A196-4A0E-B3D0-8A23A0539B83}" type="parTrans" cxnId="{E54AEC29-F4FE-46C5-A810-348B72BD8C0E}">
      <dgm:prSet/>
      <dgm:spPr/>
      <dgm:t>
        <a:bodyPr/>
        <a:lstStyle/>
        <a:p>
          <a:endParaRPr lang="en-AU"/>
        </a:p>
      </dgm:t>
    </dgm:pt>
    <dgm:pt modelId="{EC81C2E8-19E7-42A3-9171-EB781D2CA1EB}" type="sibTrans" cxnId="{E54AEC29-F4FE-46C5-A810-348B72BD8C0E}">
      <dgm:prSet/>
      <dgm:spPr/>
      <dgm:t>
        <a:bodyPr/>
        <a:lstStyle/>
        <a:p>
          <a:endParaRPr lang="en-AU"/>
        </a:p>
      </dgm:t>
    </dgm:pt>
    <dgm:pt modelId="{E7E66BBF-64AD-4A5D-A85D-3B1C695F57D4}">
      <dgm:prSet phldrT="[Text]">
        <dgm:style>
          <a:lnRef idx="2">
            <a:schemeClr val="accent5"/>
          </a:lnRef>
          <a:fillRef idx="1">
            <a:schemeClr val="lt1"/>
          </a:fillRef>
          <a:effectRef idx="0">
            <a:schemeClr val="accent5"/>
          </a:effectRef>
          <a:fontRef idx="minor">
            <a:schemeClr val="dk1"/>
          </a:fontRef>
        </dgm:style>
      </dgm:prSet>
      <dgm:spPr/>
      <dgm:t>
        <a:bodyPr/>
        <a:lstStyle/>
        <a:p>
          <a:r>
            <a:rPr lang="en-AU"/>
            <a:t>O</a:t>
          </a:r>
        </a:p>
      </dgm:t>
    </dgm:pt>
    <dgm:pt modelId="{C2945964-8107-473E-9601-5EDCBA080F2C}" type="parTrans" cxnId="{855656AC-99F1-4905-8BDE-5F63A7E0E917}">
      <dgm:prSet/>
      <dgm:spPr/>
      <dgm:t>
        <a:bodyPr/>
        <a:lstStyle/>
        <a:p>
          <a:endParaRPr lang="en-AU"/>
        </a:p>
      </dgm:t>
    </dgm:pt>
    <dgm:pt modelId="{B5D28CED-4C22-4F5A-A701-B01E5FDB5DCA}" type="sibTrans" cxnId="{855656AC-99F1-4905-8BDE-5F63A7E0E917}">
      <dgm:prSet/>
      <dgm:spPr/>
      <dgm:t>
        <a:bodyPr/>
        <a:lstStyle/>
        <a:p>
          <a:endParaRPr lang="en-AU"/>
        </a:p>
      </dgm:t>
    </dgm:pt>
    <dgm:pt modelId="{309ABF05-BCDC-4D52-85FC-7E878D28F8FF}" type="pres">
      <dgm:prSet presAssocID="{BAEF57DC-8E33-4384-9416-CAA0FAE3951F}" presName="Name0" presStyleCnt="0">
        <dgm:presLayoutVars>
          <dgm:dir/>
          <dgm:resizeHandles val="exact"/>
        </dgm:presLayoutVars>
      </dgm:prSet>
      <dgm:spPr/>
    </dgm:pt>
    <dgm:pt modelId="{92308137-F8B8-421F-98EA-8607A721BC54}" type="pres">
      <dgm:prSet presAssocID="{D8B78DA1-18B5-4485-AA67-10E25F81EF81}" presName="composite" presStyleCnt="0"/>
      <dgm:spPr/>
    </dgm:pt>
    <dgm:pt modelId="{DEA01114-7837-4456-B6A0-589DBC428899}" type="pres">
      <dgm:prSet presAssocID="{D8B78DA1-18B5-4485-AA67-10E25F81EF81}" presName="bgChev" presStyleLbl="node1" presStyleIdx="0" presStyleCnt="4"/>
      <dgm:spPr/>
    </dgm:pt>
    <dgm:pt modelId="{A74569BE-5718-4DF3-80FD-033255DBCB38}" type="pres">
      <dgm:prSet presAssocID="{D8B78DA1-18B5-4485-AA67-10E25F81EF81}" presName="txNode" presStyleLbl="fgAcc1" presStyleIdx="0" presStyleCnt="4">
        <dgm:presLayoutVars>
          <dgm:bulletEnabled val="1"/>
        </dgm:presLayoutVars>
      </dgm:prSet>
      <dgm:spPr/>
    </dgm:pt>
    <dgm:pt modelId="{23BE53C8-9F4D-47A9-B910-DBFF507B452F}" type="pres">
      <dgm:prSet presAssocID="{16BE0559-7A7D-4E5E-8ACC-86DCFC172789}" presName="compositeSpace" presStyleCnt="0"/>
      <dgm:spPr/>
    </dgm:pt>
    <dgm:pt modelId="{E9FEC92F-798E-4EF5-AA08-3F702228DEA5}" type="pres">
      <dgm:prSet presAssocID="{866027E9-5F2B-434D-BE4B-250EDF301DF9}" presName="composite" presStyleCnt="0"/>
      <dgm:spPr/>
    </dgm:pt>
    <dgm:pt modelId="{CA48FB29-F264-42F2-A5F1-55295D5A6BAB}" type="pres">
      <dgm:prSet presAssocID="{866027E9-5F2B-434D-BE4B-250EDF301DF9}" presName="bgChev" presStyleLbl="node1" presStyleIdx="1" presStyleCnt="4"/>
      <dgm:spPr/>
    </dgm:pt>
    <dgm:pt modelId="{D0FD6D60-E463-426D-938B-B39BCEE6902B}" type="pres">
      <dgm:prSet presAssocID="{866027E9-5F2B-434D-BE4B-250EDF301DF9}" presName="txNode" presStyleLbl="fgAcc1" presStyleIdx="1" presStyleCnt="4">
        <dgm:presLayoutVars>
          <dgm:bulletEnabled val="1"/>
        </dgm:presLayoutVars>
      </dgm:prSet>
      <dgm:spPr/>
    </dgm:pt>
    <dgm:pt modelId="{09789A74-EE55-48AB-9193-C6F3698D074D}" type="pres">
      <dgm:prSet presAssocID="{173B20EF-791C-4145-AE52-1B9797988276}" presName="compositeSpace" presStyleCnt="0"/>
      <dgm:spPr/>
    </dgm:pt>
    <dgm:pt modelId="{B734B331-7AA9-4C99-B256-7BB72D38D18F}" type="pres">
      <dgm:prSet presAssocID="{E36A0C99-2607-4438-8C99-AD146B0A18D1}" presName="composite" presStyleCnt="0"/>
      <dgm:spPr/>
    </dgm:pt>
    <dgm:pt modelId="{FECF0B86-DA0D-46C4-937B-BEA9E591DE55}" type="pres">
      <dgm:prSet presAssocID="{E36A0C99-2607-4438-8C99-AD146B0A18D1}" presName="bgChev" presStyleLbl="node1" presStyleIdx="2" presStyleCnt="4"/>
      <dgm:spPr/>
    </dgm:pt>
    <dgm:pt modelId="{84586D0A-8DAC-4C92-B96C-16E3251FAA92}" type="pres">
      <dgm:prSet presAssocID="{E36A0C99-2607-4438-8C99-AD146B0A18D1}" presName="txNode" presStyleLbl="fgAcc1" presStyleIdx="2" presStyleCnt="4">
        <dgm:presLayoutVars>
          <dgm:bulletEnabled val="1"/>
        </dgm:presLayoutVars>
      </dgm:prSet>
      <dgm:spPr/>
    </dgm:pt>
    <dgm:pt modelId="{2DAD3199-391F-4511-8552-C19BD9852C24}" type="pres">
      <dgm:prSet presAssocID="{EC81C2E8-19E7-42A3-9171-EB781D2CA1EB}" presName="compositeSpace" presStyleCnt="0"/>
      <dgm:spPr/>
    </dgm:pt>
    <dgm:pt modelId="{EB04D202-838D-4375-BBC6-B23370B572CA}" type="pres">
      <dgm:prSet presAssocID="{E7E66BBF-64AD-4A5D-A85D-3B1C695F57D4}" presName="composite" presStyleCnt="0"/>
      <dgm:spPr/>
    </dgm:pt>
    <dgm:pt modelId="{6B5D3DB9-43BB-45FC-9C68-26B491FD2964}" type="pres">
      <dgm:prSet presAssocID="{E7E66BBF-64AD-4A5D-A85D-3B1C695F57D4}" presName="bgChev" presStyleLbl="node1" presStyleIdx="3" presStyleCnt="4"/>
      <dgm:spPr/>
    </dgm:pt>
    <dgm:pt modelId="{686ABDB5-5C07-407E-9445-71DE57C2BE32}" type="pres">
      <dgm:prSet presAssocID="{E7E66BBF-64AD-4A5D-A85D-3B1C695F57D4}" presName="txNode" presStyleLbl="fgAcc1" presStyleIdx="3" presStyleCnt="4">
        <dgm:presLayoutVars>
          <dgm:bulletEnabled val="1"/>
        </dgm:presLayoutVars>
      </dgm:prSet>
      <dgm:spPr/>
    </dgm:pt>
  </dgm:ptLst>
  <dgm:cxnLst>
    <dgm:cxn modelId="{7D051327-9FAF-4FEA-960F-41B722F6D64C}" srcId="{BAEF57DC-8E33-4384-9416-CAA0FAE3951F}" destId="{866027E9-5F2B-434D-BE4B-250EDF301DF9}" srcOrd="1" destOrd="0" parTransId="{08168204-A0F7-4BA6-9DB9-21C042D5E869}" sibTransId="{173B20EF-791C-4145-AE52-1B9797988276}"/>
    <dgm:cxn modelId="{E54AEC29-F4FE-46C5-A810-348B72BD8C0E}" srcId="{BAEF57DC-8E33-4384-9416-CAA0FAE3951F}" destId="{E36A0C99-2607-4438-8C99-AD146B0A18D1}" srcOrd="2" destOrd="0" parTransId="{D90CA5C6-A196-4A0E-B3D0-8A23A0539B83}" sibTransId="{EC81C2E8-19E7-42A3-9171-EB781D2CA1EB}"/>
    <dgm:cxn modelId="{74501730-33A1-4D0C-A51C-991025CC4E10}" type="presOf" srcId="{D8B78DA1-18B5-4485-AA67-10E25F81EF81}" destId="{A74569BE-5718-4DF3-80FD-033255DBCB38}" srcOrd="0" destOrd="0" presId="urn:microsoft.com/office/officeart/2005/8/layout/chevronAccent+Icon"/>
    <dgm:cxn modelId="{F3A47B36-E9CC-45AC-9284-8E6C2303B55A}" type="presOf" srcId="{866027E9-5F2B-434D-BE4B-250EDF301DF9}" destId="{D0FD6D60-E463-426D-938B-B39BCEE6902B}" srcOrd="0" destOrd="0" presId="urn:microsoft.com/office/officeart/2005/8/layout/chevronAccent+Icon"/>
    <dgm:cxn modelId="{1ED1FD45-1CFA-4800-BAEE-0CF5549C3EE7}" type="presOf" srcId="{E36A0C99-2607-4438-8C99-AD146B0A18D1}" destId="{84586D0A-8DAC-4C92-B96C-16E3251FAA92}" srcOrd="0" destOrd="0" presId="urn:microsoft.com/office/officeart/2005/8/layout/chevronAccent+Icon"/>
    <dgm:cxn modelId="{8DDB7CA1-9D34-4687-8677-3606BC37B7EF}" type="presOf" srcId="{E7E66BBF-64AD-4A5D-A85D-3B1C695F57D4}" destId="{686ABDB5-5C07-407E-9445-71DE57C2BE32}" srcOrd="0" destOrd="0" presId="urn:microsoft.com/office/officeart/2005/8/layout/chevronAccent+Icon"/>
    <dgm:cxn modelId="{855656AC-99F1-4905-8BDE-5F63A7E0E917}" srcId="{BAEF57DC-8E33-4384-9416-CAA0FAE3951F}" destId="{E7E66BBF-64AD-4A5D-A85D-3B1C695F57D4}" srcOrd="3" destOrd="0" parTransId="{C2945964-8107-473E-9601-5EDCBA080F2C}" sibTransId="{B5D28CED-4C22-4F5A-A701-B01E5FDB5DCA}"/>
    <dgm:cxn modelId="{C866A1B9-B817-4276-B8F7-BE5AEB49AD5F}" srcId="{BAEF57DC-8E33-4384-9416-CAA0FAE3951F}" destId="{D8B78DA1-18B5-4485-AA67-10E25F81EF81}" srcOrd="0" destOrd="0" parTransId="{C22526DF-1E4A-4B9F-A39E-B5E399340CC4}" sibTransId="{16BE0559-7A7D-4E5E-8ACC-86DCFC172789}"/>
    <dgm:cxn modelId="{020976D8-3F1A-4A27-A78C-7504A223D55E}" type="presOf" srcId="{BAEF57DC-8E33-4384-9416-CAA0FAE3951F}" destId="{309ABF05-BCDC-4D52-85FC-7E878D28F8FF}" srcOrd="0" destOrd="0" presId="urn:microsoft.com/office/officeart/2005/8/layout/chevronAccent+Icon"/>
    <dgm:cxn modelId="{0282633C-E6C8-4E08-A2AE-7C620E1E5095}" type="presParOf" srcId="{309ABF05-BCDC-4D52-85FC-7E878D28F8FF}" destId="{92308137-F8B8-421F-98EA-8607A721BC54}" srcOrd="0" destOrd="0" presId="urn:microsoft.com/office/officeart/2005/8/layout/chevronAccent+Icon"/>
    <dgm:cxn modelId="{644C377F-9745-45DF-889F-01D540BCC37E}" type="presParOf" srcId="{92308137-F8B8-421F-98EA-8607A721BC54}" destId="{DEA01114-7837-4456-B6A0-589DBC428899}" srcOrd="0" destOrd="0" presId="urn:microsoft.com/office/officeart/2005/8/layout/chevronAccent+Icon"/>
    <dgm:cxn modelId="{60072173-159A-4461-A7A8-32C8630CC0FE}" type="presParOf" srcId="{92308137-F8B8-421F-98EA-8607A721BC54}" destId="{A74569BE-5718-4DF3-80FD-033255DBCB38}" srcOrd="1" destOrd="0" presId="urn:microsoft.com/office/officeart/2005/8/layout/chevronAccent+Icon"/>
    <dgm:cxn modelId="{136B5540-A8D1-4C3A-8390-B9271CAC89A8}" type="presParOf" srcId="{309ABF05-BCDC-4D52-85FC-7E878D28F8FF}" destId="{23BE53C8-9F4D-47A9-B910-DBFF507B452F}" srcOrd="1" destOrd="0" presId="urn:microsoft.com/office/officeart/2005/8/layout/chevronAccent+Icon"/>
    <dgm:cxn modelId="{45245699-FFBC-4798-BCE7-3B0092A20F88}" type="presParOf" srcId="{309ABF05-BCDC-4D52-85FC-7E878D28F8FF}" destId="{E9FEC92F-798E-4EF5-AA08-3F702228DEA5}" srcOrd="2" destOrd="0" presId="urn:microsoft.com/office/officeart/2005/8/layout/chevronAccent+Icon"/>
    <dgm:cxn modelId="{63EE8935-4FAC-4A29-9E2A-301F0D7912F1}" type="presParOf" srcId="{E9FEC92F-798E-4EF5-AA08-3F702228DEA5}" destId="{CA48FB29-F264-42F2-A5F1-55295D5A6BAB}" srcOrd="0" destOrd="0" presId="urn:microsoft.com/office/officeart/2005/8/layout/chevronAccent+Icon"/>
    <dgm:cxn modelId="{6B80A3F0-62A8-4784-8D79-D18E1156F370}" type="presParOf" srcId="{E9FEC92F-798E-4EF5-AA08-3F702228DEA5}" destId="{D0FD6D60-E463-426D-938B-B39BCEE6902B}" srcOrd="1" destOrd="0" presId="urn:microsoft.com/office/officeart/2005/8/layout/chevronAccent+Icon"/>
    <dgm:cxn modelId="{18DA004A-6FFD-4F8E-BF7B-C3F335F554B5}" type="presParOf" srcId="{309ABF05-BCDC-4D52-85FC-7E878D28F8FF}" destId="{09789A74-EE55-48AB-9193-C6F3698D074D}" srcOrd="3" destOrd="0" presId="urn:microsoft.com/office/officeart/2005/8/layout/chevronAccent+Icon"/>
    <dgm:cxn modelId="{3DC6FF55-622F-465D-AF45-C2E04AA2F4C3}" type="presParOf" srcId="{309ABF05-BCDC-4D52-85FC-7E878D28F8FF}" destId="{B734B331-7AA9-4C99-B256-7BB72D38D18F}" srcOrd="4" destOrd="0" presId="urn:microsoft.com/office/officeart/2005/8/layout/chevronAccent+Icon"/>
    <dgm:cxn modelId="{CCC7C0D9-E52D-41BE-9ECF-C07C99C4BD0F}" type="presParOf" srcId="{B734B331-7AA9-4C99-B256-7BB72D38D18F}" destId="{FECF0B86-DA0D-46C4-937B-BEA9E591DE55}" srcOrd="0" destOrd="0" presId="urn:microsoft.com/office/officeart/2005/8/layout/chevronAccent+Icon"/>
    <dgm:cxn modelId="{8DB110D3-47B4-45E9-AFB5-1B246CAB006F}" type="presParOf" srcId="{B734B331-7AA9-4C99-B256-7BB72D38D18F}" destId="{84586D0A-8DAC-4C92-B96C-16E3251FAA92}" srcOrd="1" destOrd="0" presId="urn:microsoft.com/office/officeart/2005/8/layout/chevronAccent+Icon"/>
    <dgm:cxn modelId="{2796952D-938D-45C8-890E-7BAFBEABEFD3}" type="presParOf" srcId="{309ABF05-BCDC-4D52-85FC-7E878D28F8FF}" destId="{2DAD3199-391F-4511-8552-C19BD9852C24}" srcOrd="5" destOrd="0" presId="urn:microsoft.com/office/officeart/2005/8/layout/chevronAccent+Icon"/>
    <dgm:cxn modelId="{F7BA8C7D-7210-403A-907D-48D57535001C}" type="presParOf" srcId="{309ABF05-BCDC-4D52-85FC-7E878D28F8FF}" destId="{EB04D202-838D-4375-BBC6-B23370B572CA}" srcOrd="6" destOrd="0" presId="urn:microsoft.com/office/officeart/2005/8/layout/chevronAccent+Icon"/>
    <dgm:cxn modelId="{DFE0FC4C-E6B1-43E4-A152-4DFC642A047E}" type="presParOf" srcId="{EB04D202-838D-4375-BBC6-B23370B572CA}" destId="{6B5D3DB9-43BB-45FC-9C68-26B491FD2964}" srcOrd="0" destOrd="0" presId="urn:microsoft.com/office/officeart/2005/8/layout/chevronAccent+Icon"/>
    <dgm:cxn modelId="{84B48AA0-33AC-4C2A-84E7-6EB60482E882}" type="presParOf" srcId="{EB04D202-838D-4375-BBC6-B23370B572CA}" destId="{686ABDB5-5C07-407E-9445-71DE57C2BE32}" srcOrd="1" destOrd="0" presId="urn:microsoft.com/office/officeart/2005/8/layout/chevronAccent+Icon"/>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EF57DC-8E33-4384-9416-CAA0FAE3951F}" type="doc">
      <dgm:prSet loTypeId="urn:microsoft.com/office/officeart/2005/8/layout/chevronAccent+Icon" loCatId="process" qsTypeId="urn:microsoft.com/office/officeart/2005/8/quickstyle/simple1" qsCatId="simple" csTypeId="urn:microsoft.com/office/officeart/2005/8/colors/accent1_2" csCatId="accent1" phldr="1"/>
      <dgm:spPr/>
    </dgm:pt>
    <dgm:pt modelId="{D8B78DA1-18B5-4485-AA67-10E25F81EF81}">
      <dgm:prSet phldrT="[Text]">
        <dgm:style>
          <a:lnRef idx="2">
            <a:schemeClr val="accent5"/>
          </a:lnRef>
          <a:fillRef idx="1">
            <a:schemeClr val="lt1"/>
          </a:fillRef>
          <a:effectRef idx="0">
            <a:schemeClr val="accent5"/>
          </a:effectRef>
          <a:fontRef idx="minor">
            <a:schemeClr val="dk1"/>
          </a:fontRef>
        </dgm:style>
      </dgm:prSet>
      <dgm:spPr/>
      <dgm:t>
        <a:bodyPr/>
        <a:lstStyle/>
        <a:p>
          <a:r>
            <a:rPr lang="en-AU"/>
            <a:t>Regional</a:t>
          </a:r>
        </a:p>
      </dgm:t>
    </dgm:pt>
    <dgm:pt modelId="{C22526DF-1E4A-4B9F-A39E-B5E399340CC4}" type="parTrans" cxnId="{C866A1B9-B817-4276-B8F7-BE5AEB49AD5F}">
      <dgm:prSet/>
      <dgm:spPr/>
      <dgm:t>
        <a:bodyPr/>
        <a:lstStyle/>
        <a:p>
          <a:endParaRPr lang="en-AU"/>
        </a:p>
      </dgm:t>
    </dgm:pt>
    <dgm:pt modelId="{16BE0559-7A7D-4E5E-8ACC-86DCFC172789}" type="sibTrans" cxnId="{C866A1B9-B817-4276-B8F7-BE5AEB49AD5F}">
      <dgm:prSet/>
      <dgm:spPr/>
      <dgm:t>
        <a:bodyPr/>
        <a:lstStyle/>
        <a:p>
          <a:endParaRPr lang="en-AU"/>
        </a:p>
      </dgm:t>
    </dgm:pt>
    <dgm:pt modelId="{866027E9-5F2B-434D-BE4B-250EDF301DF9}">
      <dgm:prSet phldrT="[Text]">
        <dgm:style>
          <a:lnRef idx="2">
            <a:schemeClr val="accent5"/>
          </a:lnRef>
          <a:fillRef idx="1">
            <a:schemeClr val="lt1"/>
          </a:fillRef>
          <a:effectRef idx="0">
            <a:schemeClr val="accent5"/>
          </a:effectRef>
          <a:fontRef idx="minor">
            <a:schemeClr val="dk1"/>
          </a:fontRef>
        </dgm:style>
      </dgm:prSet>
      <dgm:spPr/>
      <dgm:t>
        <a:bodyPr/>
        <a:lstStyle/>
        <a:p>
          <a:r>
            <a:rPr lang="en-AU"/>
            <a:t>District </a:t>
          </a:r>
        </a:p>
      </dgm:t>
    </dgm:pt>
    <dgm:pt modelId="{08168204-A0F7-4BA6-9DB9-21C042D5E869}" type="parTrans" cxnId="{7D051327-9FAF-4FEA-960F-41B722F6D64C}">
      <dgm:prSet/>
      <dgm:spPr/>
      <dgm:t>
        <a:bodyPr/>
        <a:lstStyle/>
        <a:p>
          <a:endParaRPr lang="en-AU"/>
        </a:p>
      </dgm:t>
    </dgm:pt>
    <dgm:pt modelId="{173B20EF-791C-4145-AE52-1B9797988276}" type="sibTrans" cxnId="{7D051327-9FAF-4FEA-960F-41B722F6D64C}">
      <dgm:prSet/>
      <dgm:spPr/>
      <dgm:t>
        <a:bodyPr/>
        <a:lstStyle/>
        <a:p>
          <a:endParaRPr lang="en-AU"/>
        </a:p>
      </dgm:t>
    </dgm:pt>
    <dgm:pt modelId="{E36A0C99-2607-4438-8C99-AD146B0A18D1}">
      <dgm:prSet phldrT="[Text]">
        <dgm:style>
          <a:lnRef idx="2">
            <a:schemeClr val="accent5"/>
          </a:lnRef>
          <a:fillRef idx="1">
            <a:schemeClr val="lt1"/>
          </a:fillRef>
          <a:effectRef idx="0">
            <a:schemeClr val="accent5"/>
          </a:effectRef>
          <a:fontRef idx="minor">
            <a:schemeClr val="dk1"/>
          </a:fontRef>
        </dgm:style>
      </dgm:prSet>
      <dgm:spPr/>
      <dgm:t>
        <a:bodyPr/>
        <a:lstStyle/>
        <a:p>
          <a:r>
            <a:rPr lang="en-AU"/>
            <a:t>Local </a:t>
          </a:r>
        </a:p>
      </dgm:t>
    </dgm:pt>
    <dgm:pt modelId="{D90CA5C6-A196-4A0E-B3D0-8A23A0539B83}" type="parTrans" cxnId="{E54AEC29-F4FE-46C5-A810-348B72BD8C0E}">
      <dgm:prSet/>
      <dgm:spPr/>
      <dgm:t>
        <a:bodyPr/>
        <a:lstStyle/>
        <a:p>
          <a:endParaRPr lang="en-AU"/>
        </a:p>
      </dgm:t>
    </dgm:pt>
    <dgm:pt modelId="{EC81C2E8-19E7-42A3-9171-EB781D2CA1EB}" type="sibTrans" cxnId="{E54AEC29-F4FE-46C5-A810-348B72BD8C0E}">
      <dgm:prSet/>
      <dgm:spPr/>
      <dgm:t>
        <a:bodyPr/>
        <a:lstStyle/>
        <a:p>
          <a:endParaRPr lang="en-AU"/>
        </a:p>
      </dgm:t>
    </dgm:pt>
    <dgm:pt modelId="{309ABF05-BCDC-4D52-85FC-7E878D28F8FF}" type="pres">
      <dgm:prSet presAssocID="{BAEF57DC-8E33-4384-9416-CAA0FAE3951F}" presName="Name0" presStyleCnt="0">
        <dgm:presLayoutVars>
          <dgm:dir/>
          <dgm:resizeHandles val="exact"/>
        </dgm:presLayoutVars>
      </dgm:prSet>
      <dgm:spPr/>
    </dgm:pt>
    <dgm:pt modelId="{92308137-F8B8-421F-98EA-8607A721BC54}" type="pres">
      <dgm:prSet presAssocID="{D8B78DA1-18B5-4485-AA67-10E25F81EF81}" presName="composite" presStyleCnt="0"/>
      <dgm:spPr/>
    </dgm:pt>
    <dgm:pt modelId="{DEA01114-7837-4456-B6A0-589DBC428899}" type="pres">
      <dgm:prSet presAssocID="{D8B78DA1-18B5-4485-AA67-10E25F81EF81}" presName="bgChev" presStyleLbl="node1" presStyleIdx="0" presStyleCnt="3"/>
      <dgm:spPr/>
    </dgm:pt>
    <dgm:pt modelId="{A74569BE-5718-4DF3-80FD-033255DBCB38}" type="pres">
      <dgm:prSet presAssocID="{D8B78DA1-18B5-4485-AA67-10E25F81EF81}" presName="txNode" presStyleLbl="fgAcc1" presStyleIdx="0" presStyleCnt="3">
        <dgm:presLayoutVars>
          <dgm:bulletEnabled val="1"/>
        </dgm:presLayoutVars>
      </dgm:prSet>
      <dgm:spPr/>
    </dgm:pt>
    <dgm:pt modelId="{23BE53C8-9F4D-47A9-B910-DBFF507B452F}" type="pres">
      <dgm:prSet presAssocID="{16BE0559-7A7D-4E5E-8ACC-86DCFC172789}" presName="compositeSpace" presStyleCnt="0"/>
      <dgm:spPr/>
    </dgm:pt>
    <dgm:pt modelId="{E9FEC92F-798E-4EF5-AA08-3F702228DEA5}" type="pres">
      <dgm:prSet presAssocID="{866027E9-5F2B-434D-BE4B-250EDF301DF9}" presName="composite" presStyleCnt="0"/>
      <dgm:spPr/>
    </dgm:pt>
    <dgm:pt modelId="{CA48FB29-F264-42F2-A5F1-55295D5A6BAB}" type="pres">
      <dgm:prSet presAssocID="{866027E9-5F2B-434D-BE4B-250EDF301DF9}" presName="bgChev" presStyleLbl="node1" presStyleIdx="1" presStyleCnt="3"/>
      <dgm:spPr/>
    </dgm:pt>
    <dgm:pt modelId="{D0FD6D60-E463-426D-938B-B39BCEE6902B}" type="pres">
      <dgm:prSet presAssocID="{866027E9-5F2B-434D-BE4B-250EDF301DF9}" presName="txNode" presStyleLbl="fgAcc1" presStyleIdx="1" presStyleCnt="3">
        <dgm:presLayoutVars>
          <dgm:bulletEnabled val="1"/>
        </dgm:presLayoutVars>
      </dgm:prSet>
      <dgm:spPr/>
    </dgm:pt>
    <dgm:pt modelId="{09789A74-EE55-48AB-9193-C6F3698D074D}" type="pres">
      <dgm:prSet presAssocID="{173B20EF-791C-4145-AE52-1B9797988276}" presName="compositeSpace" presStyleCnt="0"/>
      <dgm:spPr/>
    </dgm:pt>
    <dgm:pt modelId="{B734B331-7AA9-4C99-B256-7BB72D38D18F}" type="pres">
      <dgm:prSet presAssocID="{E36A0C99-2607-4438-8C99-AD146B0A18D1}" presName="composite" presStyleCnt="0"/>
      <dgm:spPr/>
    </dgm:pt>
    <dgm:pt modelId="{FECF0B86-DA0D-46C4-937B-BEA9E591DE55}" type="pres">
      <dgm:prSet presAssocID="{E36A0C99-2607-4438-8C99-AD146B0A18D1}" presName="bgChev" presStyleLbl="node1" presStyleIdx="2" presStyleCnt="3"/>
      <dgm:spPr/>
    </dgm:pt>
    <dgm:pt modelId="{84586D0A-8DAC-4C92-B96C-16E3251FAA92}" type="pres">
      <dgm:prSet presAssocID="{E36A0C99-2607-4438-8C99-AD146B0A18D1}" presName="txNode" presStyleLbl="fgAcc1" presStyleIdx="2" presStyleCnt="3">
        <dgm:presLayoutVars>
          <dgm:bulletEnabled val="1"/>
        </dgm:presLayoutVars>
      </dgm:prSet>
      <dgm:spPr/>
    </dgm:pt>
  </dgm:ptLst>
  <dgm:cxnLst>
    <dgm:cxn modelId="{7D051327-9FAF-4FEA-960F-41B722F6D64C}" srcId="{BAEF57DC-8E33-4384-9416-CAA0FAE3951F}" destId="{866027E9-5F2B-434D-BE4B-250EDF301DF9}" srcOrd="1" destOrd="0" parTransId="{08168204-A0F7-4BA6-9DB9-21C042D5E869}" sibTransId="{173B20EF-791C-4145-AE52-1B9797988276}"/>
    <dgm:cxn modelId="{E54AEC29-F4FE-46C5-A810-348B72BD8C0E}" srcId="{BAEF57DC-8E33-4384-9416-CAA0FAE3951F}" destId="{E36A0C99-2607-4438-8C99-AD146B0A18D1}" srcOrd="2" destOrd="0" parTransId="{D90CA5C6-A196-4A0E-B3D0-8A23A0539B83}" sibTransId="{EC81C2E8-19E7-42A3-9171-EB781D2CA1EB}"/>
    <dgm:cxn modelId="{9518A8A1-953D-4BAE-8427-CD983ECCC415}" type="presOf" srcId="{E36A0C99-2607-4438-8C99-AD146B0A18D1}" destId="{84586D0A-8DAC-4C92-B96C-16E3251FAA92}" srcOrd="0" destOrd="0" presId="urn:microsoft.com/office/officeart/2005/8/layout/chevronAccent+Icon"/>
    <dgm:cxn modelId="{2ED4D3B8-D436-4713-9D73-C152D88672E2}" type="presOf" srcId="{866027E9-5F2B-434D-BE4B-250EDF301DF9}" destId="{D0FD6D60-E463-426D-938B-B39BCEE6902B}" srcOrd="0" destOrd="0" presId="urn:microsoft.com/office/officeart/2005/8/layout/chevronAccent+Icon"/>
    <dgm:cxn modelId="{C866A1B9-B817-4276-B8F7-BE5AEB49AD5F}" srcId="{BAEF57DC-8E33-4384-9416-CAA0FAE3951F}" destId="{D8B78DA1-18B5-4485-AA67-10E25F81EF81}" srcOrd="0" destOrd="0" parTransId="{C22526DF-1E4A-4B9F-A39E-B5E399340CC4}" sibTransId="{16BE0559-7A7D-4E5E-8ACC-86DCFC172789}"/>
    <dgm:cxn modelId="{6879F5DB-FD0C-45AF-AA42-91C28A54A9DC}" type="presOf" srcId="{D8B78DA1-18B5-4485-AA67-10E25F81EF81}" destId="{A74569BE-5718-4DF3-80FD-033255DBCB38}" srcOrd="0" destOrd="0" presId="urn:microsoft.com/office/officeart/2005/8/layout/chevronAccent+Icon"/>
    <dgm:cxn modelId="{28940CFD-D16D-4E7C-BF68-A4E53C3DD888}" type="presOf" srcId="{BAEF57DC-8E33-4384-9416-CAA0FAE3951F}" destId="{309ABF05-BCDC-4D52-85FC-7E878D28F8FF}" srcOrd="0" destOrd="0" presId="urn:microsoft.com/office/officeart/2005/8/layout/chevronAccent+Icon"/>
    <dgm:cxn modelId="{C18A7E69-A7DE-4696-A643-BFCC38D87EB2}" type="presParOf" srcId="{309ABF05-BCDC-4D52-85FC-7E878D28F8FF}" destId="{92308137-F8B8-421F-98EA-8607A721BC54}" srcOrd="0" destOrd="0" presId="urn:microsoft.com/office/officeart/2005/8/layout/chevronAccent+Icon"/>
    <dgm:cxn modelId="{349E2173-65E6-4C3C-9247-4653998CCD6B}" type="presParOf" srcId="{92308137-F8B8-421F-98EA-8607A721BC54}" destId="{DEA01114-7837-4456-B6A0-589DBC428899}" srcOrd="0" destOrd="0" presId="urn:microsoft.com/office/officeart/2005/8/layout/chevronAccent+Icon"/>
    <dgm:cxn modelId="{71AAC7C4-0154-4715-93D9-8DD76EC57692}" type="presParOf" srcId="{92308137-F8B8-421F-98EA-8607A721BC54}" destId="{A74569BE-5718-4DF3-80FD-033255DBCB38}" srcOrd="1" destOrd="0" presId="urn:microsoft.com/office/officeart/2005/8/layout/chevronAccent+Icon"/>
    <dgm:cxn modelId="{C088ECB3-D512-45CD-93C8-D1FDA2E22AAB}" type="presParOf" srcId="{309ABF05-BCDC-4D52-85FC-7E878D28F8FF}" destId="{23BE53C8-9F4D-47A9-B910-DBFF507B452F}" srcOrd="1" destOrd="0" presId="urn:microsoft.com/office/officeart/2005/8/layout/chevronAccent+Icon"/>
    <dgm:cxn modelId="{EBEECEB0-7C47-4D0D-BEAF-D4E53610C5D7}" type="presParOf" srcId="{309ABF05-BCDC-4D52-85FC-7E878D28F8FF}" destId="{E9FEC92F-798E-4EF5-AA08-3F702228DEA5}" srcOrd="2" destOrd="0" presId="urn:microsoft.com/office/officeart/2005/8/layout/chevronAccent+Icon"/>
    <dgm:cxn modelId="{2B71F9E3-0C8A-4705-824A-260376F08ACB}" type="presParOf" srcId="{E9FEC92F-798E-4EF5-AA08-3F702228DEA5}" destId="{CA48FB29-F264-42F2-A5F1-55295D5A6BAB}" srcOrd="0" destOrd="0" presId="urn:microsoft.com/office/officeart/2005/8/layout/chevronAccent+Icon"/>
    <dgm:cxn modelId="{441BECCF-BE3E-4618-A4AE-7FEAEEDBCD29}" type="presParOf" srcId="{E9FEC92F-798E-4EF5-AA08-3F702228DEA5}" destId="{D0FD6D60-E463-426D-938B-B39BCEE6902B}" srcOrd="1" destOrd="0" presId="urn:microsoft.com/office/officeart/2005/8/layout/chevronAccent+Icon"/>
    <dgm:cxn modelId="{F5F05D24-502F-4793-A45F-34E008D07C0F}" type="presParOf" srcId="{309ABF05-BCDC-4D52-85FC-7E878D28F8FF}" destId="{09789A74-EE55-48AB-9193-C6F3698D074D}" srcOrd="3" destOrd="0" presId="urn:microsoft.com/office/officeart/2005/8/layout/chevronAccent+Icon"/>
    <dgm:cxn modelId="{B1412E13-F7EC-48D2-8080-DC002C155228}" type="presParOf" srcId="{309ABF05-BCDC-4D52-85FC-7E878D28F8FF}" destId="{B734B331-7AA9-4C99-B256-7BB72D38D18F}" srcOrd="4" destOrd="0" presId="urn:microsoft.com/office/officeart/2005/8/layout/chevronAccent+Icon"/>
    <dgm:cxn modelId="{8652F5D2-0D69-4304-8680-8AADD9D88667}" type="presParOf" srcId="{B734B331-7AA9-4C99-B256-7BB72D38D18F}" destId="{FECF0B86-DA0D-46C4-937B-BEA9E591DE55}" srcOrd="0" destOrd="0" presId="urn:microsoft.com/office/officeart/2005/8/layout/chevronAccent+Icon"/>
    <dgm:cxn modelId="{561A6E3A-4346-4CDC-AF3B-F90090213EFF}" type="presParOf" srcId="{B734B331-7AA9-4C99-B256-7BB72D38D18F}" destId="{84586D0A-8DAC-4C92-B96C-16E3251FAA92}" srcOrd="1" destOrd="0" presId="urn:microsoft.com/office/officeart/2005/8/layout/chevronAccent+Icon"/>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A01114-7837-4456-B6A0-589DBC428899}">
      <dsp:nvSpPr>
        <dsp:cNvPr id="0" name=""/>
        <dsp:cNvSpPr/>
      </dsp:nvSpPr>
      <dsp:spPr>
        <a:xfrm>
          <a:off x="2566" y="0"/>
          <a:ext cx="1207918" cy="373380"/>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4569BE-5718-4DF3-80FD-033255DBCB38}">
      <dsp:nvSpPr>
        <dsp:cNvPr id="0" name=""/>
        <dsp:cNvSpPr/>
      </dsp:nvSpPr>
      <dsp:spPr>
        <a:xfrm>
          <a:off x="324678" y="93345"/>
          <a:ext cx="1020020" cy="373380"/>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a:t>A</a:t>
          </a:r>
        </a:p>
      </dsp:txBody>
      <dsp:txXfrm>
        <a:off x="335614" y="104281"/>
        <a:ext cx="998148" cy="351508"/>
      </dsp:txXfrm>
    </dsp:sp>
    <dsp:sp modelId="{CA48FB29-F264-42F2-A5F1-55295D5A6BAB}">
      <dsp:nvSpPr>
        <dsp:cNvPr id="0" name=""/>
        <dsp:cNvSpPr/>
      </dsp:nvSpPr>
      <dsp:spPr>
        <a:xfrm>
          <a:off x="1382278" y="0"/>
          <a:ext cx="1207918" cy="373380"/>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FD6D60-E463-426D-938B-B39BCEE6902B}">
      <dsp:nvSpPr>
        <dsp:cNvPr id="0" name=""/>
        <dsp:cNvSpPr/>
      </dsp:nvSpPr>
      <dsp:spPr>
        <a:xfrm>
          <a:off x="1704389" y="93344"/>
          <a:ext cx="1020020" cy="373380"/>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a:t>B</a:t>
          </a:r>
        </a:p>
      </dsp:txBody>
      <dsp:txXfrm>
        <a:off x="1715325" y="104280"/>
        <a:ext cx="998148" cy="351508"/>
      </dsp:txXfrm>
    </dsp:sp>
    <dsp:sp modelId="{FECF0B86-DA0D-46C4-937B-BEA9E591DE55}">
      <dsp:nvSpPr>
        <dsp:cNvPr id="0" name=""/>
        <dsp:cNvSpPr/>
      </dsp:nvSpPr>
      <dsp:spPr>
        <a:xfrm>
          <a:off x="2761989" y="0"/>
          <a:ext cx="1207918" cy="373380"/>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586D0A-8DAC-4C92-B96C-16E3251FAA92}">
      <dsp:nvSpPr>
        <dsp:cNvPr id="0" name=""/>
        <dsp:cNvSpPr/>
      </dsp:nvSpPr>
      <dsp:spPr>
        <a:xfrm>
          <a:off x="3084101" y="93345"/>
          <a:ext cx="1020020" cy="373380"/>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a:t>C</a:t>
          </a:r>
        </a:p>
      </dsp:txBody>
      <dsp:txXfrm>
        <a:off x="3095037" y="104281"/>
        <a:ext cx="998148" cy="351508"/>
      </dsp:txXfrm>
    </dsp:sp>
    <dsp:sp modelId="{6B5D3DB9-43BB-45FC-9C68-26B491FD2964}">
      <dsp:nvSpPr>
        <dsp:cNvPr id="0" name=""/>
        <dsp:cNvSpPr/>
      </dsp:nvSpPr>
      <dsp:spPr>
        <a:xfrm>
          <a:off x="4141701" y="0"/>
          <a:ext cx="1207918" cy="373380"/>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6ABDB5-5C07-407E-9445-71DE57C2BE32}">
      <dsp:nvSpPr>
        <dsp:cNvPr id="0" name=""/>
        <dsp:cNvSpPr/>
      </dsp:nvSpPr>
      <dsp:spPr>
        <a:xfrm>
          <a:off x="4463813" y="93344"/>
          <a:ext cx="1020020" cy="373380"/>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a:t>O</a:t>
          </a:r>
        </a:p>
      </dsp:txBody>
      <dsp:txXfrm>
        <a:off x="4474749" y="104280"/>
        <a:ext cx="998148" cy="3515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A01114-7837-4456-B6A0-589DBC428899}">
      <dsp:nvSpPr>
        <dsp:cNvPr id="0" name=""/>
        <dsp:cNvSpPr/>
      </dsp:nvSpPr>
      <dsp:spPr>
        <a:xfrm>
          <a:off x="642" y="0"/>
          <a:ext cx="1615380" cy="373380"/>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4569BE-5718-4DF3-80FD-033255DBCB38}">
      <dsp:nvSpPr>
        <dsp:cNvPr id="0" name=""/>
        <dsp:cNvSpPr/>
      </dsp:nvSpPr>
      <dsp:spPr>
        <a:xfrm>
          <a:off x="431411" y="93345"/>
          <a:ext cx="1364099" cy="373380"/>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a:t>Regional</a:t>
          </a:r>
        </a:p>
      </dsp:txBody>
      <dsp:txXfrm>
        <a:off x="442347" y="104281"/>
        <a:ext cx="1342227" cy="351508"/>
      </dsp:txXfrm>
    </dsp:sp>
    <dsp:sp modelId="{CA48FB29-F264-42F2-A5F1-55295D5A6BAB}">
      <dsp:nvSpPr>
        <dsp:cNvPr id="0" name=""/>
        <dsp:cNvSpPr/>
      </dsp:nvSpPr>
      <dsp:spPr>
        <a:xfrm>
          <a:off x="1845766" y="0"/>
          <a:ext cx="1615380" cy="373380"/>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FD6D60-E463-426D-938B-B39BCEE6902B}">
      <dsp:nvSpPr>
        <dsp:cNvPr id="0" name=""/>
        <dsp:cNvSpPr/>
      </dsp:nvSpPr>
      <dsp:spPr>
        <a:xfrm>
          <a:off x="2276534" y="93345"/>
          <a:ext cx="1364099" cy="373380"/>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a:t>District </a:t>
          </a:r>
        </a:p>
      </dsp:txBody>
      <dsp:txXfrm>
        <a:off x="2287470" y="104281"/>
        <a:ext cx="1342227" cy="351508"/>
      </dsp:txXfrm>
    </dsp:sp>
    <dsp:sp modelId="{FECF0B86-DA0D-46C4-937B-BEA9E591DE55}">
      <dsp:nvSpPr>
        <dsp:cNvPr id="0" name=""/>
        <dsp:cNvSpPr/>
      </dsp:nvSpPr>
      <dsp:spPr>
        <a:xfrm>
          <a:off x="3690889" y="0"/>
          <a:ext cx="1615380" cy="373380"/>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586D0A-8DAC-4C92-B96C-16E3251FAA92}">
      <dsp:nvSpPr>
        <dsp:cNvPr id="0" name=""/>
        <dsp:cNvSpPr/>
      </dsp:nvSpPr>
      <dsp:spPr>
        <a:xfrm>
          <a:off x="4121658" y="93344"/>
          <a:ext cx="1364099" cy="373380"/>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a:t>Local </a:t>
          </a:r>
        </a:p>
      </dsp:txBody>
      <dsp:txXfrm>
        <a:off x="4132594" y="104280"/>
        <a:ext cx="1342227" cy="35150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47682-71A7-49F6-82F6-F7426B98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9185</Words>
  <Characters>52361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Buildings AMP</vt:lpstr>
    </vt:vector>
  </TitlesOfParts>
  <Company>Oranasoft</Company>
  <LinksUpToDate>false</LinksUpToDate>
  <CharactersWithSpaces>61424</CharactersWithSpaces>
  <SharedDoc>false</SharedDoc>
  <HyperlinkBase/>
  <HLinks>
    <vt:vector size="252" baseType="variant">
      <vt:variant>
        <vt:i4>1441842</vt:i4>
      </vt:variant>
      <vt:variant>
        <vt:i4>242</vt:i4>
      </vt:variant>
      <vt:variant>
        <vt:i4>0</vt:i4>
      </vt:variant>
      <vt:variant>
        <vt:i4>5</vt:i4>
      </vt:variant>
      <vt:variant>
        <vt:lpwstr/>
      </vt:variant>
      <vt:variant>
        <vt:lpwstr>_Toc308516824</vt:lpwstr>
      </vt:variant>
      <vt:variant>
        <vt:i4>1441842</vt:i4>
      </vt:variant>
      <vt:variant>
        <vt:i4>236</vt:i4>
      </vt:variant>
      <vt:variant>
        <vt:i4>0</vt:i4>
      </vt:variant>
      <vt:variant>
        <vt:i4>5</vt:i4>
      </vt:variant>
      <vt:variant>
        <vt:lpwstr/>
      </vt:variant>
      <vt:variant>
        <vt:lpwstr>_Toc308516823</vt:lpwstr>
      </vt:variant>
      <vt:variant>
        <vt:i4>1441842</vt:i4>
      </vt:variant>
      <vt:variant>
        <vt:i4>230</vt:i4>
      </vt:variant>
      <vt:variant>
        <vt:i4>0</vt:i4>
      </vt:variant>
      <vt:variant>
        <vt:i4>5</vt:i4>
      </vt:variant>
      <vt:variant>
        <vt:lpwstr/>
      </vt:variant>
      <vt:variant>
        <vt:lpwstr>_Toc308516822</vt:lpwstr>
      </vt:variant>
      <vt:variant>
        <vt:i4>1441842</vt:i4>
      </vt:variant>
      <vt:variant>
        <vt:i4>224</vt:i4>
      </vt:variant>
      <vt:variant>
        <vt:i4>0</vt:i4>
      </vt:variant>
      <vt:variant>
        <vt:i4>5</vt:i4>
      </vt:variant>
      <vt:variant>
        <vt:lpwstr/>
      </vt:variant>
      <vt:variant>
        <vt:lpwstr>_Toc308516821</vt:lpwstr>
      </vt:variant>
      <vt:variant>
        <vt:i4>1441842</vt:i4>
      </vt:variant>
      <vt:variant>
        <vt:i4>218</vt:i4>
      </vt:variant>
      <vt:variant>
        <vt:i4>0</vt:i4>
      </vt:variant>
      <vt:variant>
        <vt:i4>5</vt:i4>
      </vt:variant>
      <vt:variant>
        <vt:lpwstr/>
      </vt:variant>
      <vt:variant>
        <vt:lpwstr>_Toc308516820</vt:lpwstr>
      </vt:variant>
      <vt:variant>
        <vt:i4>1376306</vt:i4>
      </vt:variant>
      <vt:variant>
        <vt:i4>212</vt:i4>
      </vt:variant>
      <vt:variant>
        <vt:i4>0</vt:i4>
      </vt:variant>
      <vt:variant>
        <vt:i4>5</vt:i4>
      </vt:variant>
      <vt:variant>
        <vt:lpwstr/>
      </vt:variant>
      <vt:variant>
        <vt:lpwstr>_Toc308516819</vt:lpwstr>
      </vt:variant>
      <vt:variant>
        <vt:i4>1376306</vt:i4>
      </vt:variant>
      <vt:variant>
        <vt:i4>206</vt:i4>
      </vt:variant>
      <vt:variant>
        <vt:i4>0</vt:i4>
      </vt:variant>
      <vt:variant>
        <vt:i4>5</vt:i4>
      </vt:variant>
      <vt:variant>
        <vt:lpwstr/>
      </vt:variant>
      <vt:variant>
        <vt:lpwstr>_Toc308516818</vt:lpwstr>
      </vt:variant>
      <vt:variant>
        <vt:i4>1376306</vt:i4>
      </vt:variant>
      <vt:variant>
        <vt:i4>200</vt:i4>
      </vt:variant>
      <vt:variant>
        <vt:i4>0</vt:i4>
      </vt:variant>
      <vt:variant>
        <vt:i4>5</vt:i4>
      </vt:variant>
      <vt:variant>
        <vt:lpwstr/>
      </vt:variant>
      <vt:variant>
        <vt:lpwstr>_Toc308516817</vt:lpwstr>
      </vt:variant>
      <vt:variant>
        <vt:i4>1376306</vt:i4>
      </vt:variant>
      <vt:variant>
        <vt:i4>194</vt:i4>
      </vt:variant>
      <vt:variant>
        <vt:i4>0</vt:i4>
      </vt:variant>
      <vt:variant>
        <vt:i4>5</vt:i4>
      </vt:variant>
      <vt:variant>
        <vt:lpwstr/>
      </vt:variant>
      <vt:variant>
        <vt:lpwstr>_Toc308516816</vt:lpwstr>
      </vt:variant>
      <vt:variant>
        <vt:i4>1376306</vt:i4>
      </vt:variant>
      <vt:variant>
        <vt:i4>188</vt:i4>
      </vt:variant>
      <vt:variant>
        <vt:i4>0</vt:i4>
      </vt:variant>
      <vt:variant>
        <vt:i4>5</vt:i4>
      </vt:variant>
      <vt:variant>
        <vt:lpwstr/>
      </vt:variant>
      <vt:variant>
        <vt:lpwstr>_Toc308516815</vt:lpwstr>
      </vt:variant>
      <vt:variant>
        <vt:i4>1376306</vt:i4>
      </vt:variant>
      <vt:variant>
        <vt:i4>182</vt:i4>
      </vt:variant>
      <vt:variant>
        <vt:i4>0</vt:i4>
      </vt:variant>
      <vt:variant>
        <vt:i4>5</vt:i4>
      </vt:variant>
      <vt:variant>
        <vt:lpwstr/>
      </vt:variant>
      <vt:variant>
        <vt:lpwstr>_Toc308516814</vt:lpwstr>
      </vt:variant>
      <vt:variant>
        <vt:i4>1376306</vt:i4>
      </vt:variant>
      <vt:variant>
        <vt:i4>176</vt:i4>
      </vt:variant>
      <vt:variant>
        <vt:i4>0</vt:i4>
      </vt:variant>
      <vt:variant>
        <vt:i4>5</vt:i4>
      </vt:variant>
      <vt:variant>
        <vt:lpwstr/>
      </vt:variant>
      <vt:variant>
        <vt:lpwstr>_Toc308516813</vt:lpwstr>
      </vt:variant>
      <vt:variant>
        <vt:i4>1376306</vt:i4>
      </vt:variant>
      <vt:variant>
        <vt:i4>170</vt:i4>
      </vt:variant>
      <vt:variant>
        <vt:i4>0</vt:i4>
      </vt:variant>
      <vt:variant>
        <vt:i4>5</vt:i4>
      </vt:variant>
      <vt:variant>
        <vt:lpwstr/>
      </vt:variant>
      <vt:variant>
        <vt:lpwstr>_Toc308516812</vt:lpwstr>
      </vt:variant>
      <vt:variant>
        <vt:i4>1376306</vt:i4>
      </vt:variant>
      <vt:variant>
        <vt:i4>164</vt:i4>
      </vt:variant>
      <vt:variant>
        <vt:i4>0</vt:i4>
      </vt:variant>
      <vt:variant>
        <vt:i4>5</vt:i4>
      </vt:variant>
      <vt:variant>
        <vt:lpwstr/>
      </vt:variant>
      <vt:variant>
        <vt:lpwstr>_Toc308516811</vt:lpwstr>
      </vt:variant>
      <vt:variant>
        <vt:i4>1376306</vt:i4>
      </vt:variant>
      <vt:variant>
        <vt:i4>158</vt:i4>
      </vt:variant>
      <vt:variant>
        <vt:i4>0</vt:i4>
      </vt:variant>
      <vt:variant>
        <vt:i4>5</vt:i4>
      </vt:variant>
      <vt:variant>
        <vt:lpwstr/>
      </vt:variant>
      <vt:variant>
        <vt:lpwstr>_Toc308516810</vt:lpwstr>
      </vt:variant>
      <vt:variant>
        <vt:i4>1310770</vt:i4>
      </vt:variant>
      <vt:variant>
        <vt:i4>152</vt:i4>
      </vt:variant>
      <vt:variant>
        <vt:i4>0</vt:i4>
      </vt:variant>
      <vt:variant>
        <vt:i4>5</vt:i4>
      </vt:variant>
      <vt:variant>
        <vt:lpwstr/>
      </vt:variant>
      <vt:variant>
        <vt:lpwstr>_Toc308516809</vt:lpwstr>
      </vt:variant>
      <vt:variant>
        <vt:i4>1310770</vt:i4>
      </vt:variant>
      <vt:variant>
        <vt:i4>146</vt:i4>
      </vt:variant>
      <vt:variant>
        <vt:i4>0</vt:i4>
      </vt:variant>
      <vt:variant>
        <vt:i4>5</vt:i4>
      </vt:variant>
      <vt:variant>
        <vt:lpwstr/>
      </vt:variant>
      <vt:variant>
        <vt:lpwstr>_Toc308516808</vt:lpwstr>
      </vt:variant>
      <vt:variant>
        <vt:i4>1310770</vt:i4>
      </vt:variant>
      <vt:variant>
        <vt:i4>140</vt:i4>
      </vt:variant>
      <vt:variant>
        <vt:i4>0</vt:i4>
      </vt:variant>
      <vt:variant>
        <vt:i4>5</vt:i4>
      </vt:variant>
      <vt:variant>
        <vt:lpwstr/>
      </vt:variant>
      <vt:variant>
        <vt:lpwstr>_Toc308516807</vt:lpwstr>
      </vt:variant>
      <vt:variant>
        <vt:i4>1310770</vt:i4>
      </vt:variant>
      <vt:variant>
        <vt:i4>134</vt:i4>
      </vt:variant>
      <vt:variant>
        <vt:i4>0</vt:i4>
      </vt:variant>
      <vt:variant>
        <vt:i4>5</vt:i4>
      </vt:variant>
      <vt:variant>
        <vt:lpwstr/>
      </vt:variant>
      <vt:variant>
        <vt:lpwstr>_Toc308516806</vt:lpwstr>
      </vt:variant>
      <vt:variant>
        <vt:i4>1310770</vt:i4>
      </vt:variant>
      <vt:variant>
        <vt:i4>128</vt:i4>
      </vt:variant>
      <vt:variant>
        <vt:i4>0</vt:i4>
      </vt:variant>
      <vt:variant>
        <vt:i4>5</vt:i4>
      </vt:variant>
      <vt:variant>
        <vt:lpwstr/>
      </vt:variant>
      <vt:variant>
        <vt:lpwstr>_Toc308516805</vt:lpwstr>
      </vt:variant>
      <vt:variant>
        <vt:i4>1310770</vt:i4>
      </vt:variant>
      <vt:variant>
        <vt:i4>122</vt:i4>
      </vt:variant>
      <vt:variant>
        <vt:i4>0</vt:i4>
      </vt:variant>
      <vt:variant>
        <vt:i4>5</vt:i4>
      </vt:variant>
      <vt:variant>
        <vt:lpwstr/>
      </vt:variant>
      <vt:variant>
        <vt:lpwstr>_Toc308516804</vt:lpwstr>
      </vt:variant>
      <vt:variant>
        <vt:i4>1310770</vt:i4>
      </vt:variant>
      <vt:variant>
        <vt:i4>116</vt:i4>
      </vt:variant>
      <vt:variant>
        <vt:i4>0</vt:i4>
      </vt:variant>
      <vt:variant>
        <vt:i4>5</vt:i4>
      </vt:variant>
      <vt:variant>
        <vt:lpwstr/>
      </vt:variant>
      <vt:variant>
        <vt:lpwstr>_Toc308516803</vt:lpwstr>
      </vt:variant>
      <vt:variant>
        <vt:i4>1310770</vt:i4>
      </vt:variant>
      <vt:variant>
        <vt:i4>110</vt:i4>
      </vt:variant>
      <vt:variant>
        <vt:i4>0</vt:i4>
      </vt:variant>
      <vt:variant>
        <vt:i4>5</vt:i4>
      </vt:variant>
      <vt:variant>
        <vt:lpwstr/>
      </vt:variant>
      <vt:variant>
        <vt:lpwstr>_Toc308516802</vt:lpwstr>
      </vt:variant>
      <vt:variant>
        <vt:i4>1310770</vt:i4>
      </vt:variant>
      <vt:variant>
        <vt:i4>104</vt:i4>
      </vt:variant>
      <vt:variant>
        <vt:i4>0</vt:i4>
      </vt:variant>
      <vt:variant>
        <vt:i4>5</vt:i4>
      </vt:variant>
      <vt:variant>
        <vt:lpwstr/>
      </vt:variant>
      <vt:variant>
        <vt:lpwstr>_Toc308516801</vt:lpwstr>
      </vt:variant>
      <vt:variant>
        <vt:i4>1310770</vt:i4>
      </vt:variant>
      <vt:variant>
        <vt:i4>98</vt:i4>
      </vt:variant>
      <vt:variant>
        <vt:i4>0</vt:i4>
      </vt:variant>
      <vt:variant>
        <vt:i4>5</vt:i4>
      </vt:variant>
      <vt:variant>
        <vt:lpwstr/>
      </vt:variant>
      <vt:variant>
        <vt:lpwstr>_Toc308516800</vt:lpwstr>
      </vt:variant>
      <vt:variant>
        <vt:i4>1900605</vt:i4>
      </vt:variant>
      <vt:variant>
        <vt:i4>92</vt:i4>
      </vt:variant>
      <vt:variant>
        <vt:i4>0</vt:i4>
      </vt:variant>
      <vt:variant>
        <vt:i4>5</vt:i4>
      </vt:variant>
      <vt:variant>
        <vt:lpwstr/>
      </vt:variant>
      <vt:variant>
        <vt:lpwstr>_Toc308516799</vt:lpwstr>
      </vt:variant>
      <vt:variant>
        <vt:i4>1900605</vt:i4>
      </vt:variant>
      <vt:variant>
        <vt:i4>86</vt:i4>
      </vt:variant>
      <vt:variant>
        <vt:i4>0</vt:i4>
      </vt:variant>
      <vt:variant>
        <vt:i4>5</vt:i4>
      </vt:variant>
      <vt:variant>
        <vt:lpwstr/>
      </vt:variant>
      <vt:variant>
        <vt:lpwstr>_Toc308516798</vt:lpwstr>
      </vt:variant>
      <vt:variant>
        <vt:i4>1900605</vt:i4>
      </vt:variant>
      <vt:variant>
        <vt:i4>80</vt:i4>
      </vt:variant>
      <vt:variant>
        <vt:i4>0</vt:i4>
      </vt:variant>
      <vt:variant>
        <vt:i4>5</vt:i4>
      </vt:variant>
      <vt:variant>
        <vt:lpwstr/>
      </vt:variant>
      <vt:variant>
        <vt:lpwstr>_Toc308516797</vt:lpwstr>
      </vt:variant>
      <vt:variant>
        <vt:i4>1900605</vt:i4>
      </vt:variant>
      <vt:variant>
        <vt:i4>74</vt:i4>
      </vt:variant>
      <vt:variant>
        <vt:i4>0</vt:i4>
      </vt:variant>
      <vt:variant>
        <vt:i4>5</vt:i4>
      </vt:variant>
      <vt:variant>
        <vt:lpwstr/>
      </vt:variant>
      <vt:variant>
        <vt:lpwstr>_Toc308516796</vt:lpwstr>
      </vt:variant>
      <vt:variant>
        <vt:i4>1900605</vt:i4>
      </vt:variant>
      <vt:variant>
        <vt:i4>68</vt:i4>
      </vt:variant>
      <vt:variant>
        <vt:i4>0</vt:i4>
      </vt:variant>
      <vt:variant>
        <vt:i4>5</vt:i4>
      </vt:variant>
      <vt:variant>
        <vt:lpwstr/>
      </vt:variant>
      <vt:variant>
        <vt:lpwstr>_Toc308516795</vt:lpwstr>
      </vt:variant>
      <vt:variant>
        <vt:i4>1900605</vt:i4>
      </vt:variant>
      <vt:variant>
        <vt:i4>62</vt:i4>
      </vt:variant>
      <vt:variant>
        <vt:i4>0</vt:i4>
      </vt:variant>
      <vt:variant>
        <vt:i4>5</vt:i4>
      </vt:variant>
      <vt:variant>
        <vt:lpwstr/>
      </vt:variant>
      <vt:variant>
        <vt:lpwstr>_Toc308516794</vt:lpwstr>
      </vt:variant>
      <vt:variant>
        <vt:i4>1900605</vt:i4>
      </vt:variant>
      <vt:variant>
        <vt:i4>56</vt:i4>
      </vt:variant>
      <vt:variant>
        <vt:i4>0</vt:i4>
      </vt:variant>
      <vt:variant>
        <vt:i4>5</vt:i4>
      </vt:variant>
      <vt:variant>
        <vt:lpwstr/>
      </vt:variant>
      <vt:variant>
        <vt:lpwstr>_Toc308516793</vt:lpwstr>
      </vt:variant>
      <vt:variant>
        <vt:i4>1900605</vt:i4>
      </vt:variant>
      <vt:variant>
        <vt:i4>50</vt:i4>
      </vt:variant>
      <vt:variant>
        <vt:i4>0</vt:i4>
      </vt:variant>
      <vt:variant>
        <vt:i4>5</vt:i4>
      </vt:variant>
      <vt:variant>
        <vt:lpwstr/>
      </vt:variant>
      <vt:variant>
        <vt:lpwstr>_Toc308516792</vt:lpwstr>
      </vt:variant>
      <vt:variant>
        <vt:i4>1900605</vt:i4>
      </vt:variant>
      <vt:variant>
        <vt:i4>44</vt:i4>
      </vt:variant>
      <vt:variant>
        <vt:i4>0</vt:i4>
      </vt:variant>
      <vt:variant>
        <vt:i4>5</vt:i4>
      </vt:variant>
      <vt:variant>
        <vt:lpwstr/>
      </vt:variant>
      <vt:variant>
        <vt:lpwstr>_Toc308516791</vt:lpwstr>
      </vt:variant>
      <vt:variant>
        <vt:i4>1900605</vt:i4>
      </vt:variant>
      <vt:variant>
        <vt:i4>38</vt:i4>
      </vt:variant>
      <vt:variant>
        <vt:i4>0</vt:i4>
      </vt:variant>
      <vt:variant>
        <vt:i4>5</vt:i4>
      </vt:variant>
      <vt:variant>
        <vt:lpwstr/>
      </vt:variant>
      <vt:variant>
        <vt:lpwstr>_Toc308516790</vt:lpwstr>
      </vt:variant>
      <vt:variant>
        <vt:i4>1835069</vt:i4>
      </vt:variant>
      <vt:variant>
        <vt:i4>32</vt:i4>
      </vt:variant>
      <vt:variant>
        <vt:i4>0</vt:i4>
      </vt:variant>
      <vt:variant>
        <vt:i4>5</vt:i4>
      </vt:variant>
      <vt:variant>
        <vt:lpwstr/>
      </vt:variant>
      <vt:variant>
        <vt:lpwstr>_Toc308516789</vt:lpwstr>
      </vt:variant>
      <vt:variant>
        <vt:i4>1835069</vt:i4>
      </vt:variant>
      <vt:variant>
        <vt:i4>26</vt:i4>
      </vt:variant>
      <vt:variant>
        <vt:i4>0</vt:i4>
      </vt:variant>
      <vt:variant>
        <vt:i4>5</vt:i4>
      </vt:variant>
      <vt:variant>
        <vt:lpwstr/>
      </vt:variant>
      <vt:variant>
        <vt:lpwstr>_Toc308516788</vt:lpwstr>
      </vt:variant>
      <vt:variant>
        <vt:i4>1835069</vt:i4>
      </vt:variant>
      <vt:variant>
        <vt:i4>20</vt:i4>
      </vt:variant>
      <vt:variant>
        <vt:i4>0</vt:i4>
      </vt:variant>
      <vt:variant>
        <vt:i4>5</vt:i4>
      </vt:variant>
      <vt:variant>
        <vt:lpwstr/>
      </vt:variant>
      <vt:variant>
        <vt:lpwstr>_Toc308516787</vt:lpwstr>
      </vt:variant>
      <vt:variant>
        <vt:i4>1835069</vt:i4>
      </vt:variant>
      <vt:variant>
        <vt:i4>14</vt:i4>
      </vt:variant>
      <vt:variant>
        <vt:i4>0</vt:i4>
      </vt:variant>
      <vt:variant>
        <vt:i4>5</vt:i4>
      </vt:variant>
      <vt:variant>
        <vt:lpwstr/>
      </vt:variant>
      <vt:variant>
        <vt:lpwstr>_Toc308516786</vt:lpwstr>
      </vt:variant>
      <vt:variant>
        <vt:i4>1835069</vt:i4>
      </vt:variant>
      <vt:variant>
        <vt:i4>8</vt:i4>
      </vt:variant>
      <vt:variant>
        <vt:i4>0</vt:i4>
      </vt:variant>
      <vt:variant>
        <vt:i4>5</vt:i4>
      </vt:variant>
      <vt:variant>
        <vt:lpwstr/>
      </vt:variant>
      <vt:variant>
        <vt:lpwstr>_Toc308516785</vt:lpwstr>
      </vt:variant>
      <vt:variant>
        <vt:i4>1835069</vt:i4>
      </vt:variant>
      <vt:variant>
        <vt:i4>2</vt:i4>
      </vt:variant>
      <vt:variant>
        <vt:i4>0</vt:i4>
      </vt:variant>
      <vt:variant>
        <vt:i4>5</vt:i4>
      </vt:variant>
      <vt:variant>
        <vt:lpwstr/>
      </vt:variant>
      <vt:variant>
        <vt:lpwstr>_Toc308516784</vt:lpwstr>
      </vt:variant>
      <vt:variant>
        <vt:i4>4849718</vt:i4>
      </vt:variant>
      <vt:variant>
        <vt:i4>-1</vt:i4>
      </vt:variant>
      <vt:variant>
        <vt:i4>2082</vt:i4>
      </vt:variant>
      <vt:variant>
        <vt:i4>1</vt:i4>
      </vt:variant>
      <vt:variant>
        <vt:lpwstr>http://www.orange.nsw.gov.au/wsimages/occ_head1.gif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Buildings AMP</dc:title>
  <dc:creator>Mark Loaney</dc:creator>
  <cp:lastModifiedBy>Tim Swan</cp:lastModifiedBy>
  <cp:revision>2</cp:revision>
  <cp:lastPrinted>2018-07-30T23:38:00Z</cp:lastPrinted>
  <dcterms:created xsi:type="dcterms:W3CDTF">2021-02-11T00:26:00Z</dcterms:created>
  <dcterms:modified xsi:type="dcterms:W3CDTF">2021-02-11T00:26:00Z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ultiPage1">
    <vt:lpwstr>0</vt:lpwstr>
  </property>
  <property fmtid="{D5CDD505-2E9C-101B-9397-08002B2CF9AE}" pid="3" name="lstFontStyle">
    <vt:lpwstr>Arial Narrow</vt:lpwstr>
  </property>
  <property fmtid="{D5CDD505-2E9C-101B-9397-08002B2CF9AE}" pid="4" name="txtFontSize">
    <vt:lpwstr>10</vt:lpwstr>
  </property>
  <property fmtid="{D5CDD505-2E9C-101B-9397-08002B2CF9AE}" pid="5" name="txtCellSpacing">
    <vt:lpwstr>0.09</vt:lpwstr>
  </property>
  <property fmtid="{D5CDD505-2E9C-101B-9397-08002B2CF9AE}" pid="6" name="chkAlignNumbers">
    <vt:lpwstr>True</vt:lpwstr>
  </property>
  <property fmtid="{D5CDD505-2E9C-101B-9397-08002B2CF9AE}" pid="7" name="chkAlignText">
    <vt:lpwstr>True</vt:lpwstr>
  </property>
  <property fmtid="{D5CDD505-2E9C-101B-9397-08002B2CF9AE}" pid="8" name="chkCentreHeadings">
    <vt:lpwstr>True</vt:lpwstr>
  </property>
  <property fmtid="{D5CDD505-2E9C-101B-9397-08002B2CF9AE}" pid="9" name="txtTableName">
    <vt:lpwstr>tb_Table_16_4</vt:lpwstr>
  </property>
  <property fmtid="{D5CDD505-2E9C-101B-9397-08002B2CF9AE}" pid="10" name="txtAMPSpreadsheet">
    <vt:lpwstr>C:\Users\mikeb\Dropbox\1809 CGRC AM Plans\Data\Model Spreadsheets copied R Drive\Buildings Parks Waste AMP Models 20180724.xlsx</vt:lpwstr>
  </property>
  <property fmtid="{D5CDD505-2E9C-101B-9397-08002B2CF9AE}" pid="11" name="lstSelTable">
    <vt:lpwstr>tb_LTFP;tb_Table_11_1;tb_Table_16_1;tb_Table_16_2;tb_Table_16_3;tb_Table_16_4;tb_Table_17_1;tb_Table_1_1;tb_Table_1_6;tb_Table_6_2;tb_Table_7_2</vt:lpwstr>
  </property>
  <property fmtid="{D5CDD505-2E9C-101B-9397-08002B2CF9AE}" pid="12" name="lstAMP_T1">
    <vt:lpwstr>tb_Table_1_1</vt:lpwstr>
  </property>
  <property fmtid="{D5CDD505-2E9C-101B-9397-08002B2CF9AE}" pid="13" name="lstAMP_T4">
    <vt:lpwstr>tb_Table_8_2</vt:lpwstr>
  </property>
  <property fmtid="{D5CDD505-2E9C-101B-9397-08002B2CF9AE}" pid="14" name="lstAMP_T6">
    <vt:lpwstr>tb_LTFP</vt:lpwstr>
  </property>
  <property fmtid="{D5CDD505-2E9C-101B-9397-08002B2CF9AE}" pid="15" name="lstAMP_T5">
    <vt:lpwstr>tb_Table_11_1</vt:lpwstr>
  </property>
  <property fmtid="{D5CDD505-2E9C-101B-9397-08002B2CF9AE}" pid="16" name="lstAMP_T3">
    <vt:lpwstr>tb_Table_7_2</vt:lpwstr>
  </property>
  <property fmtid="{D5CDD505-2E9C-101B-9397-08002B2CF9AE}" pid="17" name="lstAMP_T2">
    <vt:lpwstr>tb_Table_6_2</vt:lpwstr>
  </property>
  <property fmtid="{D5CDD505-2E9C-101B-9397-08002B2CF9AE}" pid="18" name="lstAddComponents">
    <vt:lpwstr>Swimming Pool</vt:lpwstr>
  </property>
  <property fmtid="{D5CDD505-2E9C-101B-9397-08002B2CF9AE}" pid="19" name="lstAddWordTable">
    <vt:lpwstr>tb_Table_16_4</vt:lpwstr>
  </property>
  <property fmtid="{D5CDD505-2E9C-101B-9397-08002B2CF9AE}" pid="20" name="lstExcelComponents">
    <vt:lpwstr>Buildings - Specialised;Parks;Sporting Facilities;Swimming Pool</vt:lpwstr>
  </property>
  <property fmtid="{D5CDD505-2E9C-101B-9397-08002B2CF9AE}" pid="21" name="lstWordColumns">
    <vt:lpwstr>tb_Table_16_1;tb_Table_16_2;tb_Table_16_3;tb_Table_16_4</vt:lpwstr>
  </property>
  <property fmtid="{D5CDD505-2E9C-101B-9397-08002B2CF9AE}" pid="22" name="txtAddColumns">
    <vt:lpwstr>1,2,3,4,5,9</vt:lpwstr>
  </property>
  <property fmtid="{D5CDD505-2E9C-101B-9397-08002B2CF9AE}" pid="23" name="lstExcelColumns">
    <vt:lpwstr>1,2,3,4,5,9;1,2,3,4,5,9;1,2,3,4,5,9;1,2,3,4,5,9;</vt:lpwstr>
  </property>
  <property fmtid="{D5CDD505-2E9C-101B-9397-08002B2CF9AE}" pid="24" name="ChklstAMP_T1">
    <vt:lpwstr>False</vt:lpwstr>
  </property>
  <property fmtid="{D5CDD505-2E9C-101B-9397-08002B2CF9AE}" pid="25" name="chkIncludePrograms">
    <vt:lpwstr>False</vt:lpwstr>
  </property>
  <property fmtid="{D5CDD505-2E9C-101B-9397-08002B2CF9AE}" pid="26" name="ChklstAMP_T6">
    <vt:lpwstr>False</vt:lpwstr>
  </property>
  <property fmtid="{D5CDD505-2E9C-101B-9397-08002B2CF9AE}" pid="27" name="ChklstAMP_T5">
    <vt:lpwstr>False</vt:lpwstr>
  </property>
  <property fmtid="{D5CDD505-2E9C-101B-9397-08002B2CF9AE}" pid="28" name="ChklstAMP_T4">
    <vt:lpwstr>True</vt:lpwstr>
  </property>
  <property fmtid="{D5CDD505-2E9C-101B-9397-08002B2CF9AE}" pid="29" name="ChklstAMP_T3">
    <vt:lpwstr>False</vt:lpwstr>
  </property>
  <property fmtid="{D5CDD505-2E9C-101B-9397-08002B2CF9AE}" pid="30" name="ChklstAMP_T2">
    <vt:lpwstr>False</vt:lpwstr>
  </property>
  <property fmtid="{D5CDD505-2E9C-101B-9397-08002B2CF9AE}" pid="31" name="lstChtExisting">
    <vt:lpwstr>cht_Fig_11_1;cht_Fig_1_1;cht_Fig_1_2;cht_Fig_5_2a;cht_Fig_5_2b;cht_Fig_5_2c;cht_Fig_5_2d;cht_Fig_6_1;cht_Fig_7_1;cht_Fig_8_1;cht_Fig_8_2;cht_Fig_9_1</vt:lpwstr>
  </property>
  <property fmtid="{D5CDD505-2E9C-101B-9397-08002B2CF9AE}" pid="32" name="lstCht1_1">
    <vt:lpwstr>cht_Fig_1_1</vt:lpwstr>
  </property>
  <property fmtid="{D5CDD505-2E9C-101B-9397-08002B2CF9AE}" pid="33" name="lstCht5_1b">
    <vt:lpwstr>cht_Fig_5_1b</vt:lpwstr>
  </property>
  <property fmtid="{D5CDD505-2E9C-101B-9397-08002B2CF9AE}" pid="34" name="lstCht1_2">
    <vt:lpwstr>cht_Fig_1_2</vt:lpwstr>
  </property>
  <property fmtid="{D5CDD505-2E9C-101B-9397-08002B2CF9AE}" pid="35" name="lstCht5_1a">
    <vt:lpwstr>cht_Fig_5_1a</vt:lpwstr>
  </property>
  <property fmtid="{D5CDD505-2E9C-101B-9397-08002B2CF9AE}" pid="36" name="chklstCht1_1">
    <vt:lpwstr>True</vt:lpwstr>
  </property>
  <property fmtid="{D5CDD505-2E9C-101B-9397-08002B2CF9AE}" pid="37" name="chklstCht5_1b">
    <vt:lpwstr>False</vt:lpwstr>
  </property>
  <property fmtid="{D5CDD505-2E9C-101B-9397-08002B2CF9AE}" pid="38" name="chklstCht1_2">
    <vt:lpwstr>True</vt:lpwstr>
  </property>
  <property fmtid="{D5CDD505-2E9C-101B-9397-08002B2CF9AE}" pid="39" name="chklstCht5_1a">
    <vt:lpwstr>False</vt:lpwstr>
  </property>
  <property fmtid="{D5CDD505-2E9C-101B-9397-08002B2CF9AE}" pid="40" name="lstCht5_1c">
    <vt:lpwstr>cht_Fig_5_1c</vt:lpwstr>
  </property>
  <property fmtid="{D5CDD505-2E9C-101B-9397-08002B2CF9AE}" pid="41" name="lstCht7_1">
    <vt:lpwstr>cht_Fig_7_1</vt:lpwstr>
  </property>
  <property fmtid="{D5CDD505-2E9C-101B-9397-08002B2CF9AE}" pid="42" name="lstCht5_1d">
    <vt:lpwstr>cht_Fig_5_1d</vt:lpwstr>
  </property>
  <property fmtid="{D5CDD505-2E9C-101B-9397-08002B2CF9AE}" pid="43" name="lstCht6_1">
    <vt:lpwstr>cht_Fig_6_1</vt:lpwstr>
  </property>
  <property fmtid="{D5CDD505-2E9C-101B-9397-08002B2CF9AE}" pid="44" name="chklstCht5_1c">
    <vt:lpwstr>False</vt:lpwstr>
  </property>
  <property fmtid="{D5CDD505-2E9C-101B-9397-08002B2CF9AE}" pid="45" name="chklstCht7_1">
    <vt:lpwstr>True</vt:lpwstr>
  </property>
  <property fmtid="{D5CDD505-2E9C-101B-9397-08002B2CF9AE}" pid="46" name="chklstCht5_1d">
    <vt:lpwstr>False</vt:lpwstr>
  </property>
  <property fmtid="{D5CDD505-2E9C-101B-9397-08002B2CF9AE}" pid="47" name="chklstCht6_1">
    <vt:lpwstr>True</vt:lpwstr>
  </property>
  <property fmtid="{D5CDD505-2E9C-101B-9397-08002B2CF9AE}" pid="48" name="lstCht8_1">
    <vt:lpwstr>cht_Fig_8_1</vt:lpwstr>
  </property>
  <property fmtid="{D5CDD505-2E9C-101B-9397-08002B2CF9AE}" pid="49" name="lstCht9_1">
    <vt:lpwstr>cht_Fig_9_1</vt:lpwstr>
  </property>
  <property fmtid="{D5CDD505-2E9C-101B-9397-08002B2CF9AE}" pid="50" name="lstCht11_1">
    <vt:lpwstr>cht_Fig_11_1</vt:lpwstr>
  </property>
  <property fmtid="{D5CDD505-2E9C-101B-9397-08002B2CF9AE}" pid="51" name="chklstCht8_1">
    <vt:lpwstr>True</vt:lpwstr>
  </property>
  <property fmtid="{D5CDD505-2E9C-101B-9397-08002B2CF9AE}" pid="52" name="chklstCht9_1">
    <vt:lpwstr>True</vt:lpwstr>
  </property>
  <property fmtid="{D5CDD505-2E9C-101B-9397-08002B2CF9AE}" pid="53" name="chklstCht11_1">
    <vt:lpwstr>True</vt:lpwstr>
  </property>
  <property fmtid="{D5CDD505-2E9C-101B-9397-08002B2CF9AE}" pid="54" name="chklstCht5_2d">
    <vt:lpwstr>True</vt:lpwstr>
  </property>
  <property fmtid="{D5CDD505-2E9C-101B-9397-08002B2CF9AE}" pid="55" name="lstCht5_2b">
    <vt:lpwstr>cht_Fig_5_2b</vt:lpwstr>
  </property>
  <property fmtid="{D5CDD505-2E9C-101B-9397-08002B2CF9AE}" pid="56" name="lstCht5_2a">
    <vt:lpwstr>cht_Fig_5_2a</vt:lpwstr>
  </property>
  <property fmtid="{D5CDD505-2E9C-101B-9397-08002B2CF9AE}" pid="57" name="chklstCht5_2b">
    <vt:lpwstr>True</vt:lpwstr>
  </property>
  <property fmtid="{D5CDD505-2E9C-101B-9397-08002B2CF9AE}" pid="58" name="chklstCht5_2a">
    <vt:lpwstr>True</vt:lpwstr>
  </property>
  <property fmtid="{D5CDD505-2E9C-101B-9397-08002B2CF9AE}" pid="59" name="lstCht5_2c">
    <vt:lpwstr>cht_Fig_5_2c</vt:lpwstr>
  </property>
  <property fmtid="{D5CDD505-2E9C-101B-9397-08002B2CF9AE}" pid="60" name="lstCht5_2d">
    <vt:lpwstr>cht_Fig_5_2d</vt:lpwstr>
  </property>
  <property fmtid="{D5CDD505-2E9C-101B-9397-08002B2CF9AE}" pid="61" name="chklstCht5_2c">
    <vt:lpwstr>True</vt:lpwstr>
  </property>
  <property fmtid="{D5CDD505-2E9C-101B-9397-08002B2CF9AE}" pid="62" name="chklstCht8_1b">
    <vt:lpwstr>True</vt:lpwstr>
  </property>
  <property fmtid="{D5CDD505-2E9C-101B-9397-08002B2CF9AE}" pid="63" name="lstCht8_1b">
    <vt:lpwstr>cht_Fig_8_2</vt:lpwstr>
  </property>
  <property fmtid="{D5CDD505-2E9C-101B-9397-08002B2CF9AE}" pid="64" name="txtChartName">
    <vt:lpwstr>Fig 9.1</vt:lpwstr>
  </property>
  <property fmtid="{D5CDD505-2E9C-101B-9397-08002B2CF9AE}" pid="65" name="ChklstAMP_TC">
    <vt:lpwstr>False</vt:lpwstr>
  </property>
  <property fmtid="{D5CDD505-2E9C-101B-9397-08002B2CF9AE}" pid="66" name="lstAMP_TC">
    <vt:lpwstr>tb_Table_17_1</vt:lpwstr>
  </property>
</Properties>
</file>